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EE292">
      <w:pPr>
        <w:widowControl/>
        <w:shd w:val="clear" w:color="auto" w:fill="FFFFFF"/>
        <w:snapToGrid w:val="0"/>
        <w:jc w:val="center"/>
        <w:rPr>
          <w:rFonts w:ascii="仿宋" w:hAnsi="仿宋" w:eastAsia="仿宋" w:cs="仿宋"/>
          <w:b/>
          <w:bCs/>
          <w:kern w:val="0"/>
          <w:sz w:val="36"/>
          <w:szCs w:val="28"/>
        </w:rPr>
      </w:pPr>
      <w:r>
        <w:rPr>
          <w:rFonts w:hint="eastAsia" w:ascii="仿宋" w:hAnsi="仿宋" w:eastAsia="仿宋" w:cs="仿宋"/>
          <w:b/>
          <w:bCs/>
          <w:kern w:val="0"/>
          <w:sz w:val="36"/>
          <w:szCs w:val="28"/>
        </w:rPr>
        <w:t>蒙牛乳业和林四厂堆垛机电机效率提升改造项目</w:t>
      </w:r>
    </w:p>
    <w:p w14:paraId="55EB2458">
      <w:pPr>
        <w:widowControl/>
        <w:shd w:val="clear" w:color="auto" w:fill="FFFFFF"/>
        <w:snapToGrid w:val="0"/>
        <w:jc w:val="center"/>
        <w:rPr>
          <w:sz w:val="10"/>
          <w:szCs w:val="10"/>
        </w:rPr>
      </w:pPr>
      <w:r>
        <w:rPr>
          <w:rFonts w:hint="eastAsia" w:ascii="仿宋" w:hAnsi="仿宋" w:eastAsia="仿宋" w:cs="仿宋"/>
          <w:b/>
          <w:bCs/>
          <w:kern w:val="0"/>
          <w:sz w:val="36"/>
          <w:szCs w:val="28"/>
        </w:rPr>
        <w:t>竞争性谈判信息公告</w:t>
      </w:r>
    </w:p>
    <w:p w14:paraId="0FC76BDC">
      <w:pPr>
        <w:ind w:firstLine="560" w:firstLineChars="200"/>
        <w:rPr>
          <w:rFonts w:ascii="仿宋" w:hAnsi="仿宋" w:eastAsia="仿宋" w:cs="仿宋"/>
          <w:sz w:val="28"/>
          <w:szCs w:val="28"/>
          <w:highlight w:val="none"/>
        </w:rPr>
      </w:pPr>
      <w:r>
        <w:rPr>
          <w:rFonts w:hint="eastAsia" w:ascii="仿宋" w:hAnsi="仿宋" w:eastAsia="仿宋" w:cs="仿宋"/>
          <w:sz w:val="28"/>
          <w:szCs w:val="28"/>
        </w:rPr>
        <w:t>内蒙古华晟工程项目管理有限公司受内蒙古蒙牛乳业（集团）股份有限公司委托，现</w:t>
      </w:r>
      <w:bookmarkStart w:id="0" w:name="_GoBack"/>
      <w:r>
        <w:rPr>
          <w:rFonts w:hint="eastAsia" w:ascii="仿宋" w:hAnsi="仿宋" w:eastAsia="仿宋" w:cs="仿宋"/>
          <w:sz w:val="28"/>
          <w:szCs w:val="28"/>
          <w:highlight w:val="none"/>
        </w:rPr>
        <w:t>就蒙牛乳业和林四厂堆垛机电机效率提升改造项目进行竞争性谈判,欢迎符合资格条件的竞谈人参加。</w:t>
      </w:r>
    </w:p>
    <w:p w14:paraId="4F7485B4">
      <w:pPr>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一、项目编号：</w:t>
      </w:r>
      <w:r>
        <w:rPr>
          <w:rFonts w:ascii="仿宋" w:hAnsi="仿宋" w:eastAsia="仿宋" w:cs="仿宋"/>
          <w:bCs/>
          <w:sz w:val="28"/>
          <w:szCs w:val="28"/>
          <w:highlight w:val="none"/>
        </w:rPr>
        <w:t>MNCGJH-20240903-0016</w:t>
      </w:r>
    </w:p>
    <w:p w14:paraId="36E49589">
      <w:pPr>
        <w:widowControl/>
        <w:ind w:firstLine="562" w:firstLineChars="200"/>
        <w:jc w:val="left"/>
        <w:rPr>
          <w:rFonts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蒙牛乳业和林四厂堆垛机电机效率提升改造项目</w:t>
      </w:r>
    </w:p>
    <w:p w14:paraId="191D9B40">
      <w:pPr>
        <w:widowControl/>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t xml:space="preserve">三、项目概况： </w:t>
      </w:r>
    </w:p>
    <w:p w14:paraId="6A99B6C6">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通过对现有堆垛机运行驱动机构升级改造，将运行驱动机构升级为伺服电机驱动系统，实现堆垛机运行驱动机构的无缝升级，堆垛机驱动机构升级后不仅不影响设备原有性能，同时解决维修更换拆卸不便的难题，彻底改观运行机构的性能，提升设备的整体效率。</w:t>
      </w:r>
    </w:p>
    <w:p w14:paraId="0532CB4A">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、通过升级控制方式，规划网络布局结构，采用PRONET-IO总线控制设计思路，将现有的多段速控制开环控制方式升级为双闭环位置定位模式。</w:t>
      </w:r>
    </w:p>
    <w:p w14:paraId="2B176A13">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、对堆垛机地轨进行维修，保证轨道接口的平整性符合行业规范和标准，同时须考虑热胀冷缩的因素。使其满足运行条件。</w:t>
      </w:r>
    </w:p>
    <w:p w14:paraId="71991160">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4EFA768C">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1、竞谈人必须是在中华人民共和国境内注册的具有独立法人资格的企业单位，注册资金在500万元人民币（外币按注册时汇率计算）及以上；</w:t>
      </w:r>
    </w:p>
    <w:p w14:paraId="2CD2558B">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竞谈人必须为具有本次招标内容的销售和安装（以上两项需同时具备）能力的设备厂商或授权代理商，若是授权代理商，必须取得所投货物生产制造商出具的书面授权书；若制造商与其授权的代理商同时投标，以制造商作为有效竞谈人</w:t>
      </w:r>
      <w:r>
        <w:rPr>
          <w:rFonts w:ascii="仿宋" w:hAnsi="仿宋" w:eastAsia="仿宋" w:cs="仿宋"/>
          <w:sz w:val="28"/>
          <w:szCs w:val="28"/>
          <w:highlight w:val="none"/>
        </w:rPr>
        <w:t>；</w:t>
      </w:r>
    </w:p>
    <w:p w14:paraId="0F00E475">
      <w:pPr>
        <w:pStyle w:val="28"/>
        <w:ind w:firstLine="560" w:firstLineChars="200"/>
        <w:rPr>
          <w:rFonts w:hAnsi="宋体"/>
          <w:b/>
          <w:color w:val="000000"/>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、竞谈人近两年须具有</w:t>
      </w:r>
      <w:r>
        <w:rPr>
          <w:rFonts w:ascii="仿宋" w:hAnsi="仿宋" w:eastAsia="仿宋" w:cs="仿宋"/>
          <w:sz w:val="28"/>
          <w:szCs w:val="28"/>
          <w:highlight w:val="none"/>
        </w:rPr>
        <w:t>2</w:t>
      </w:r>
      <w:r>
        <w:rPr>
          <w:rFonts w:hint="eastAsia" w:ascii="仿宋" w:hAnsi="仿宋" w:eastAsia="仿宋" w:cs="仿宋"/>
          <w:sz w:val="28"/>
          <w:szCs w:val="28"/>
          <w:highlight w:val="none"/>
        </w:rPr>
        <w:t xml:space="preserve">个及以上类似项目业绩（以合同为准）； </w:t>
      </w:r>
      <w:r>
        <w:rPr>
          <w:rFonts w:hAnsi="宋体"/>
          <w:b/>
          <w:color w:val="000000"/>
          <w:highlight w:val="none"/>
        </w:rPr>
        <w:t xml:space="preserve"> </w:t>
      </w:r>
    </w:p>
    <w:p w14:paraId="1CA6115C">
      <w:pPr>
        <w:ind w:firstLine="560" w:firstLineChars="200"/>
        <w:jc w:val="left"/>
        <w:rPr>
          <w:rFonts w:ascii="仿宋_GB2312" w:hAnsi="仿宋" w:eastAsia="仿宋_GB2312"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、竞谈人须具有近三年财务报表或经第三方审计的财务报告；</w:t>
      </w:r>
      <w:r>
        <w:rPr>
          <w:rFonts w:hint="eastAsia" w:ascii="仿宋_GB2312" w:hAnsi="仿宋" w:eastAsia="仿宋_GB2312" w:cs="仿宋"/>
          <w:sz w:val="28"/>
          <w:szCs w:val="28"/>
          <w:highlight w:val="none"/>
        </w:rPr>
        <w:t xml:space="preserve">  </w:t>
      </w:r>
    </w:p>
    <w:p w14:paraId="5FEB3478">
      <w:pPr>
        <w:ind w:firstLine="560" w:firstLineChars="200"/>
        <w:jc w:val="left"/>
        <w:rPr>
          <w:rFonts w:hint="eastAsia"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、竞谈人须具有一般纳税人认定资格；</w:t>
      </w:r>
    </w:p>
    <w:p w14:paraId="5D7E0243">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竞谈人须具有近1年任意3个月的依法纳税证明材料和社保缴纳证明材料；</w:t>
      </w:r>
    </w:p>
    <w:p w14:paraId="25BD90CF">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w:t>
      </w:r>
      <w:r>
        <w:rPr>
          <w:rFonts w:hint="eastAsia" w:ascii="仿宋" w:hAnsi="仿宋" w:eastAsia="仿宋" w:cs="仿宋"/>
          <w:sz w:val="28"/>
          <w:szCs w:val="28"/>
          <w:highlight w:val="none"/>
        </w:rPr>
        <w:t>竞谈人未被列入国家企业信用信息公示系统（http://www.gsxt.gov.cn/index.html）严重违法失信企业名单；</w:t>
      </w:r>
    </w:p>
    <w:p w14:paraId="57A9A0C1">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w:t>
      </w:r>
      <w:r>
        <w:rPr>
          <w:rFonts w:hint="eastAsia" w:ascii="仿宋" w:hAnsi="仿宋" w:eastAsia="仿宋" w:cs="仿宋"/>
          <w:sz w:val="28"/>
          <w:szCs w:val="28"/>
          <w:highlight w:val="none"/>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5C292CB3">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本次竞谈不接受多家单位联合报价，不允许分包或转包：</w:t>
      </w:r>
    </w:p>
    <w:p w14:paraId="08F0673D">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47A51386">
      <w:pPr>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5D9E824C">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613461CE">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（1）有效的营业执照（副本）；有效的开户行许可证/基本存款账户信息；</w:t>
      </w:r>
    </w:p>
    <w:p w14:paraId="243114AF">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14:paraId="5AA8E4F1">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备注：法定代表人须上传法人证明材料及身份证原件扫描件，若为被授权人须上传一份法人授权委托书和身份证原件及被授权委托人近一年内在本单位的社保证明材料（附件1）。</w:t>
      </w:r>
    </w:p>
    <w:p w14:paraId="40652E2F">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提供销售和安装（以上两项需同时具备）能力的设备厂商承诺书，若是授权代理商，提供所投标货物生产制造商出具的书面授权书；招标单位只接受生产厂家一份项目授权书；若制造商与其授权的代理商同时投标，以制造商作为有效竞谈人</w:t>
      </w:r>
      <w:r>
        <w:rPr>
          <w:rFonts w:ascii="仿宋" w:hAnsi="仿宋" w:eastAsia="仿宋" w:cs="仿宋"/>
          <w:sz w:val="28"/>
          <w:szCs w:val="28"/>
          <w:highlight w:val="none"/>
        </w:rPr>
        <w:t>；</w:t>
      </w:r>
    </w:p>
    <w:p w14:paraId="0A051344">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）提供近</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年（202</w:t>
      </w:r>
      <w:r>
        <w:rPr>
          <w:rFonts w:ascii="仿宋" w:hAnsi="仿宋" w:eastAsia="仿宋" w:cs="仿宋"/>
          <w:sz w:val="28"/>
          <w:szCs w:val="28"/>
          <w:highlight w:val="none"/>
        </w:rPr>
        <w:t>2</w:t>
      </w:r>
      <w:r>
        <w:rPr>
          <w:rFonts w:hint="eastAsia" w:ascii="仿宋" w:hAnsi="仿宋" w:eastAsia="仿宋" w:cs="仿宋"/>
          <w:sz w:val="28"/>
          <w:szCs w:val="28"/>
          <w:highlight w:val="none"/>
        </w:rPr>
        <w:t>年-至今）</w:t>
      </w:r>
      <w:r>
        <w:rPr>
          <w:rFonts w:ascii="仿宋" w:hAnsi="仿宋" w:eastAsia="仿宋" w:cs="仿宋"/>
          <w:sz w:val="28"/>
          <w:szCs w:val="28"/>
          <w:highlight w:val="none"/>
        </w:rPr>
        <w:t>2</w:t>
      </w:r>
      <w:r>
        <w:rPr>
          <w:rFonts w:hint="eastAsia" w:ascii="仿宋" w:hAnsi="仿宋" w:eastAsia="仿宋" w:cs="仿宋"/>
          <w:sz w:val="28"/>
          <w:szCs w:val="28"/>
          <w:highlight w:val="none"/>
        </w:rPr>
        <w:t>个及以上类似项目业绩</w:t>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rPr>
        <w:t>（以合同为准）；</w:t>
      </w:r>
    </w:p>
    <w:p w14:paraId="000DAC91">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）提供本企业近三年（202</w:t>
      </w:r>
      <w:r>
        <w:rPr>
          <w:rFonts w:ascii="仿宋" w:hAnsi="仿宋" w:eastAsia="仿宋" w:cs="仿宋"/>
          <w:sz w:val="28"/>
          <w:szCs w:val="28"/>
          <w:highlight w:val="none"/>
        </w:rPr>
        <w:t>1年</w:t>
      </w:r>
      <w:r>
        <w:rPr>
          <w:rFonts w:hint="eastAsia" w:ascii="仿宋" w:hAnsi="仿宋" w:eastAsia="仿宋" w:cs="仿宋"/>
          <w:sz w:val="28"/>
          <w:szCs w:val="28"/>
          <w:highlight w:val="none"/>
        </w:rPr>
        <w:t>-2</w:t>
      </w:r>
      <w:r>
        <w:rPr>
          <w:rFonts w:ascii="仿宋" w:hAnsi="仿宋" w:eastAsia="仿宋" w:cs="仿宋"/>
          <w:sz w:val="28"/>
          <w:szCs w:val="28"/>
          <w:highlight w:val="none"/>
        </w:rPr>
        <w:t>023</w:t>
      </w:r>
      <w:r>
        <w:rPr>
          <w:rFonts w:hint="eastAsia" w:ascii="仿宋" w:hAnsi="仿宋" w:eastAsia="仿宋" w:cs="仿宋"/>
          <w:sz w:val="28"/>
          <w:szCs w:val="28"/>
          <w:highlight w:val="none"/>
        </w:rPr>
        <w:t>年）财务报表或第三方财务审计报告；</w:t>
      </w:r>
    </w:p>
    <w:p w14:paraId="0145FE96">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提供一般纳税人认定资格证明材料；</w:t>
      </w:r>
    </w:p>
    <w:p w14:paraId="0DE26A8E">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w:t>
      </w:r>
      <w:r>
        <w:rPr>
          <w:rFonts w:hint="eastAsia" w:ascii="仿宋" w:hAnsi="仿宋" w:eastAsia="仿宋" w:cs="仿宋"/>
          <w:sz w:val="28"/>
          <w:szCs w:val="28"/>
          <w:highlight w:val="none"/>
        </w:rPr>
        <w:t>）提供企业最近1年任意3个月的依法纳税证明材料和社保缴纳证明材料；</w:t>
      </w:r>
    </w:p>
    <w:p w14:paraId="41D66426">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w:t>
      </w:r>
      <w:r>
        <w:rPr>
          <w:rFonts w:hint="eastAsia" w:ascii="仿宋" w:hAnsi="仿宋" w:eastAsia="仿宋" w:cs="仿宋"/>
          <w:sz w:val="28"/>
          <w:szCs w:val="28"/>
          <w:highlight w:val="none"/>
        </w:rPr>
        <w:t>）提供未被列入国家企业信用信息公示系统（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截图；</w:t>
      </w:r>
    </w:p>
    <w:p w14:paraId="4B47897D">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w:t>
      </w:r>
      <w:r>
        <w:rPr>
          <w:rFonts w:hint="eastAsia" w:ascii="仿宋" w:hAnsi="仿宋" w:eastAsia="仿宋" w:cs="仿宋"/>
          <w:sz w:val="28"/>
          <w:szCs w:val="28"/>
          <w:highlight w:val="none"/>
        </w:rPr>
        <w:t>）提供保密承诺书（附件2）。</w:t>
      </w:r>
    </w:p>
    <w:p w14:paraId="024588B7">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)提供非联合体形式参与及如中标本项目不进行分包或转包承诺书。</w:t>
      </w:r>
    </w:p>
    <w:p w14:paraId="5B2ECF3E">
      <w:pPr>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2、说明：</w:t>
      </w:r>
    </w:p>
    <w:p w14:paraId="3AB5022E">
      <w:pPr>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691D911A">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075A3310">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146152C1">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、报名方式：</w:t>
      </w:r>
    </w:p>
    <w:p w14:paraId="56E97A5C">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22BFF477">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C1B635F">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EABAD3B">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rPr>
        <w:t>日；</w:t>
      </w:r>
    </w:p>
    <w:bookmarkEnd w:id="0"/>
    <w:p w14:paraId="3B630EEA">
      <w:pPr>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p>
    <w:p w14:paraId="10853D42">
      <w:pPr>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57C39252">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950D6F7">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2E574444">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7074553">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2B185C40">
      <w:pPr>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48691AB9">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086F1A8E">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639CC26B">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6B8CC32C">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0EBAB7BE">
      <w:pPr>
        <w:ind w:firstLine="560" w:firstLineChars="200"/>
      </w:pPr>
      <w:r>
        <w:rPr>
          <w:rFonts w:hint="eastAsia" w:ascii="仿宋" w:hAnsi="仿宋" w:eastAsia="仿宋" w:cs="仿宋"/>
          <w:sz w:val="28"/>
          <w:szCs w:val="28"/>
          <w:lang w:val="en-US" w:eastAsia="zh-CN"/>
        </w:rPr>
        <w:t>中国采购与招标网（https://www.chinabidding.cn ）</w:t>
      </w:r>
    </w:p>
    <w:p w14:paraId="1FA4101B">
      <w:pPr>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9100E76">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236A7E9E">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2B21499A">
      <w:pPr>
        <w:ind w:firstLine="560" w:firstLineChars="200"/>
        <w:rPr>
          <w:rFonts w:ascii="仿宋" w:hAnsi="仿宋" w:eastAsia="仿宋" w:cs="仿宋"/>
          <w:sz w:val="28"/>
          <w:szCs w:val="28"/>
        </w:rPr>
      </w:pPr>
      <w:r>
        <w:rPr>
          <w:rFonts w:hint="eastAsia" w:ascii="仿宋" w:hAnsi="仿宋" w:eastAsia="仿宋" w:cs="仿宋"/>
          <w:sz w:val="28"/>
          <w:szCs w:val="28"/>
        </w:rPr>
        <w:t>报名联系人：郭亚楠（15231513220）/张越君（18847081800）</w:t>
      </w:r>
    </w:p>
    <w:p w14:paraId="029A8A1F">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联系电话：0471-3957849/4918085分机号：8034</w:t>
      </w:r>
    </w:p>
    <w:p w14:paraId="1ED48579">
      <w:pPr>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guoyanan</w:t>
      </w:r>
      <w:r>
        <w:rPr>
          <w:rFonts w:hint="eastAsia" w:ascii="仿宋" w:hAnsi="仿宋" w:eastAsia="仿宋" w:cs="仿宋"/>
          <w:sz w:val="28"/>
          <w:szCs w:val="28"/>
        </w:rPr>
        <w:t>@nmghuasheng.com</w:t>
      </w:r>
    </w:p>
    <w:p w14:paraId="7D58040E">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399C000E">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4B992554">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276A2712">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51A1014B">
      <w:pPr>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031D2BED">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7A252461">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2D6FA96C">
      <w:pPr>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FA05F29">
      <w:pPr>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39BA9B31">
      <w:pPr>
        <w:ind w:firstLine="560" w:firstLineChars="200"/>
        <w:rPr>
          <w:rFonts w:ascii="仿宋" w:hAnsi="仿宋" w:eastAsia="仿宋" w:cs="仿宋"/>
          <w:sz w:val="28"/>
          <w:szCs w:val="28"/>
        </w:rPr>
      </w:pPr>
      <w:r>
        <w:rPr>
          <w:rFonts w:hint="eastAsia" w:ascii="仿宋" w:hAnsi="仿宋" w:eastAsia="仿宋" w:cs="仿宋"/>
          <w:sz w:val="28"/>
          <w:szCs w:val="28"/>
        </w:rPr>
        <w:t>联系电话：0471-7393642/ 15034927966</w:t>
      </w:r>
    </w:p>
    <w:p w14:paraId="57BC0151">
      <w:pPr>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"mailto:xuehaiyan@mengniu.cn" </w:instrText>
      </w:r>
      <w:r>
        <w:fldChar w:fldCharType="separate"/>
      </w:r>
      <w:r>
        <w:rPr>
          <w:rFonts w:hint="eastAsia" w:ascii="仿宋" w:hAnsi="仿宋" w:eastAsia="仿宋" w:cs="仿宋"/>
          <w:sz w:val="28"/>
          <w:szCs w:val="28"/>
        </w:rPr>
        <w:t>xuehaiyan@mengniu.cn</w:t>
      </w:r>
      <w:r>
        <w:rPr>
          <w:rFonts w:hint="eastAsia" w:ascii="仿宋" w:hAnsi="仿宋" w:eastAsia="仿宋" w:cs="仿宋"/>
          <w:sz w:val="28"/>
          <w:szCs w:val="28"/>
        </w:rPr>
        <w:fldChar w:fldCharType="end"/>
      </w:r>
    </w:p>
    <w:p w14:paraId="5A4BB239">
      <w:pPr>
        <w:pStyle w:val="2"/>
      </w:pPr>
    </w:p>
    <w:p w14:paraId="7BB48E37">
      <w:pPr>
        <w:pStyle w:val="2"/>
      </w:pPr>
    </w:p>
    <w:p w14:paraId="0BB17264">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559CA89C">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1CFEE9A4">
      <w:pPr>
        <w:ind w:firstLine="560" w:firstLineChars="200"/>
        <w:rPr>
          <w:rFonts w:ascii="仿宋" w:hAnsi="仿宋" w:eastAsia="仿宋" w:cs="仿宋"/>
          <w:sz w:val="28"/>
          <w:szCs w:val="28"/>
        </w:rPr>
      </w:pPr>
    </w:p>
    <w:p w14:paraId="7EB2E13E">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76699E29">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9</w:t>
      </w:r>
      <w:r>
        <w:rPr>
          <w:rFonts w:hint="eastAsia" w:ascii="仿宋" w:hAnsi="仿宋" w:eastAsia="仿宋" w:cs="仿宋"/>
          <w:color w:val="000000"/>
          <w:sz w:val="28"/>
          <w:szCs w:val="28"/>
        </w:rPr>
        <w:t>月0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384D96B8">
      <w:pPr>
        <w:rPr>
          <w:rFonts w:ascii="仿宋" w:hAnsi="仿宋" w:eastAsia="仿宋" w:cs="仿宋"/>
          <w:sz w:val="28"/>
          <w:szCs w:val="28"/>
        </w:rPr>
      </w:pPr>
      <w:r>
        <w:rPr>
          <w:rFonts w:hint="eastAsia" w:ascii="仿宋" w:hAnsi="仿宋" w:eastAsia="仿宋" w:cs="仿宋"/>
          <w:sz w:val="28"/>
          <w:szCs w:val="28"/>
        </w:rPr>
        <w:br w:type="page"/>
      </w:r>
    </w:p>
    <w:p w14:paraId="07524C3C">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0B0AEECF">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014A38">
      <w:pPr>
        <w:spacing w:line="500" w:lineRule="exact"/>
        <w:jc w:val="center"/>
        <w:rPr>
          <w:rFonts w:ascii="仿宋" w:hAnsi="仿宋" w:eastAsia="仿宋" w:cs="仿宋"/>
          <w:b/>
          <w:sz w:val="28"/>
          <w:szCs w:val="28"/>
        </w:rPr>
      </w:pPr>
    </w:p>
    <w:p w14:paraId="2B0F7925">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1DFA4CD3">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7351B0FE">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62069F8">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E9DBF0A">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2B76E484">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1C8D5E27">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2BA0BF9">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98127CA">
      <w:pPr>
        <w:spacing w:line="500" w:lineRule="exact"/>
        <w:ind w:right="1556" w:rightChars="741"/>
        <w:jc w:val="right"/>
        <w:rPr>
          <w:rFonts w:ascii="仿宋" w:hAnsi="仿宋" w:eastAsia="仿宋" w:cs="仿宋"/>
          <w:sz w:val="28"/>
          <w:szCs w:val="28"/>
        </w:rPr>
      </w:pPr>
    </w:p>
    <w:p w14:paraId="0E3384ED">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277ECAC">
      <w:pPr>
        <w:spacing w:line="500" w:lineRule="exact"/>
        <w:rPr>
          <w:rFonts w:ascii="仿宋" w:hAnsi="仿宋" w:eastAsia="仿宋" w:cs="仿宋"/>
          <w:b/>
          <w:kern w:val="0"/>
          <w:sz w:val="28"/>
          <w:szCs w:val="28"/>
        </w:rPr>
      </w:pPr>
    </w:p>
    <w:p w14:paraId="5C6D043E">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6459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489CF980">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16A1E36">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3F9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3834A285">
            <w:pPr>
              <w:spacing w:line="500" w:lineRule="exact"/>
              <w:jc w:val="center"/>
              <w:rPr>
                <w:rFonts w:ascii="仿宋" w:hAnsi="仿宋" w:eastAsia="仿宋" w:cs="仿宋"/>
                <w:b/>
                <w:kern w:val="0"/>
                <w:sz w:val="28"/>
                <w:szCs w:val="28"/>
              </w:rPr>
            </w:pPr>
          </w:p>
        </w:tc>
        <w:tc>
          <w:tcPr>
            <w:tcW w:w="4350" w:type="dxa"/>
            <w:shd w:val="clear" w:color="auto" w:fill="auto"/>
          </w:tcPr>
          <w:p w14:paraId="296AB18B">
            <w:pPr>
              <w:spacing w:line="500" w:lineRule="exact"/>
              <w:jc w:val="center"/>
              <w:rPr>
                <w:rFonts w:ascii="仿宋" w:hAnsi="仿宋" w:eastAsia="仿宋" w:cs="仿宋"/>
                <w:b/>
                <w:kern w:val="0"/>
                <w:sz w:val="28"/>
                <w:szCs w:val="28"/>
              </w:rPr>
            </w:pPr>
          </w:p>
        </w:tc>
      </w:tr>
    </w:tbl>
    <w:p w14:paraId="57267ABC">
      <w:pPr>
        <w:spacing w:line="500" w:lineRule="exact"/>
        <w:rPr>
          <w:rFonts w:ascii="仿宋" w:hAnsi="仿宋" w:eastAsia="仿宋" w:cs="仿宋"/>
          <w:sz w:val="28"/>
          <w:szCs w:val="28"/>
        </w:rPr>
      </w:pPr>
    </w:p>
    <w:p w14:paraId="38B1C4DF">
      <w:pPr>
        <w:rPr>
          <w:rFonts w:ascii="仿宋" w:hAnsi="仿宋" w:eastAsia="仿宋" w:cs="仿宋"/>
          <w:b/>
          <w:kern w:val="0"/>
          <w:sz w:val="28"/>
          <w:szCs w:val="28"/>
        </w:rPr>
      </w:pPr>
      <w:r>
        <w:rPr>
          <w:rFonts w:hint="eastAsia" w:ascii="仿宋" w:hAnsi="仿宋" w:eastAsia="仿宋" w:cs="仿宋"/>
          <w:b/>
          <w:kern w:val="0"/>
          <w:sz w:val="28"/>
          <w:szCs w:val="28"/>
        </w:rPr>
        <w:br w:type="page"/>
      </w:r>
    </w:p>
    <w:p w14:paraId="38512BA3">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399AE355">
      <w:pPr>
        <w:spacing w:line="500" w:lineRule="exact"/>
        <w:jc w:val="center"/>
        <w:rPr>
          <w:rFonts w:ascii="仿宋" w:hAnsi="仿宋" w:eastAsia="仿宋" w:cs="仿宋"/>
          <w:color w:val="000000"/>
          <w:sz w:val="28"/>
          <w:szCs w:val="28"/>
        </w:rPr>
      </w:pPr>
    </w:p>
    <w:p w14:paraId="5CC8BDF1">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51F16F58">
      <w:pPr>
        <w:widowControl/>
        <w:ind w:firstLine="560"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（法人姓名）</w:t>
      </w:r>
      <w:r>
        <w:rPr>
          <w:rFonts w:hint="eastAsia" w:ascii="仿宋" w:hAnsi="仿宋" w:eastAsia="仿宋" w:cs="仿宋"/>
          <w:sz w:val="28"/>
          <w:szCs w:val="28"/>
        </w:rPr>
        <w:t>授权</w:t>
      </w:r>
      <w:r>
        <w:rPr>
          <w:rFonts w:hint="eastAsia" w:ascii="仿宋" w:hAnsi="仿宋" w:eastAsia="仿宋" w:cs="仿宋"/>
          <w:color w:val="FF0000"/>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rPr>
        <w:t>蒙牛乳业和林四厂堆垛机电机效率提升改造项目</w:t>
      </w:r>
      <w:r>
        <w:rPr>
          <w:rFonts w:hint="eastAsia" w:ascii="仿宋" w:hAnsi="仿宋" w:eastAsia="仿宋" w:cs="仿宋"/>
          <w:sz w:val="28"/>
          <w:szCs w:val="28"/>
        </w:rPr>
        <w:t>竞谈活动中的一切事宜。</w:t>
      </w:r>
    </w:p>
    <w:p w14:paraId="1DC2E4E7">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EAB05FC">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7864F2B9">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AFF3233">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75F9EF62">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690DC083">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4BECB5BA">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239D7B18">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29C8A540">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1"/>
        <w:gridCol w:w="4841"/>
      </w:tblGrid>
      <w:tr w14:paraId="38E4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5C14168D">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51B1964C">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2BB8C5FC">
      <w:pPr>
        <w:spacing w:line="500" w:lineRule="exact"/>
        <w:jc w:val="center"/>
        <w:rPr>
          <w:rFonts w:ascii="仿宋" w:hAnsi="仿宋" w:eastAsia="仿宋" w:cs="仿宋"/>
          <w:b/>
          <w:sz w:val="28"/>
          <w:szCs w:val="28"/>
        </w:rPr>
      </w:pPr>
    </w:p>
    <w:p w14:paraId="086AEC5E">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3DF734A">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w:t>
      </w:r>
      <w:r>
        <w:rPr>
          <w:rFonts w:hint="eastAsia" w:ascii="仿宋" w:hAnsi="仿宋" w:eastAsia="仿宋" w:cs="仿宋"/>
          <w:i/>
          <w:color w:val="FF0000"/>
          <w:sz w:val="28"/>
          <w:szCs w:val="28"/>
          <w:shd w:val="clear" w:color="auto" w:fill="FFFFFF"/>
        </w:rPr>
        <w:t>8月至现在））</w:t>
      </w:r>
    </w:p>
    <w:p w14:paraId="0EF664FD">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4185E312">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377ED176">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7BC02D53">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3646A33D">
      <w:pPr>
        <w:widowControl/>
        <w:adjustRightInd w:val="0"/>
        <w:snapToGrid w:val="0"/>
        <w:spacing w:line="500" w:lineRule="exact"/>
        <w:jc w:val="left"/>
        <w:textAlignment w:val="baseline"/>
        <w:rPr>
          <w:rFonts w:ascii="仿宋" w:hAnsi="仿宋" w:eastAsia="仿宋" w:cs="仿宋"/>
          <w:color w:val="000000"/>
          <w:kern w:val="0"/>
          <w:sz w:val="28"/>
          <w:szCs w:val="28"/>
        </w:rPr>
      </w:pPr>
    </w:p>
    <w:p w14:paraId="34EFFA06">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28B58FD">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82B445">
      <w:pPr>
        <w:widowControl/>
        <w:adjustRightInd w:val="0"/>
        <w:snapToGrid w:val="0"/>
        <w:spacing w:line="500" w:lineRule="exact"/>
        <w:jc w:val="left"/>
        <w:textAlignment w:val="baseline"/>
        <w:rPr>
          <w:rFonts w:ascii="仿宋" w:hAnsi="仿宋" w:eastAsia="仿宋" w:cs="仿宋"/>
          <w:color w:val="000000"/>
          <w:kern w:val="0"/>
          <w:sz w:val="28"/>
          <w:szCs w:val="28"/>
        </w:rPr>
      </w:pPr>
    </w:p>
    <w:p w14:paraId="34DC2874">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rPr>
        <w:t>蒙牛乳业和林四厂堆垛机电机效率提升改造项目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960FCC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8783226">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138841">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4BE562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EA2E80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237C3D04">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64890C6">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68B97AC6">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B8EAA6C">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8A2085A">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00C475A3">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FE63C79">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724BEE37">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25C6614">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37608C7">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21FAC1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70AC32B8">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796564D">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2A8212C1">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0162A41">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4BA62D21">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7F41164">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382BD91">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CDD17F3">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48113C66">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4EE7AA4E">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132F6DD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1F438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03F2FD0B">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B1AC52E">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FADAB03">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3D513F7">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BD47C8F">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BC9993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E3AFC74">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3BAE74D">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01D7E87">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70ADD53D">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20253C3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1177FE1">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2EA8255C">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48779C64">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F52ADBA">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29C4E01B">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74A423B1">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B55A4DC">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DAA4134">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6FD07AE5">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4E39EF">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3A4CB5EC">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1E3342E1">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66A67995">
      <w:pPr>
        <w:spacing w:line="500" w:lineRule="exact"/>
        <w:ind w:left="360"/>
        <w:rPr>
          <w:rFonts w:ascii="仿宋" w:hAnsi="仿宋" w:eastAsia="仿宋" w:cs="仿宋"/>
          <w:b/>
          <w:bCs/>
          <w:sz w:val="28"/>
          <w:szCs w:val="28"/>
        </w:rPr>
      </w:pPr>
    </w:p>
    <w:p w14:paraId="7A1C247C">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07B81BEA">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DDC9710">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404CDB3E">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1A0C4BAB">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5EABBE14">
      <w:pPr>
        <w:spacing w:line="500" w:lineRule="exact"/>
        <w:ind w:firstLine="560" w:firstLineChars="200"/>
        <w:rPr>
          <w:rFonts w:ascii="仿宋" w:hAnsi="仿宋" w:eastAsia="仿宋"/>
          <w:sz w:val="28"/>
          <w:szCs w:val="28"/>
        </w:rPr>
      </w:pPr>
    </w:p>
    <w:p w14:paraId="1C9A6726">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s>
  <w:rsids>
    <w:rsidRoot w:val="00222DA1"/>
    <w:rsid w:val="00040744"/>
    <w:rsid w:val="00060730"/>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93ADD"/>
    <w:rsid w:val="0019491A"/>
    <w:rsid w:val="00194D6B"/>
    <w:rsid w:val="001A03FA"/>
    <w:rsid w:val="001B0DD4"/>
    <w:rsid w:val="001D0078"/>
    <w:rsid w:val="001E5D8F"/>
    <w:rsid w:val="001F00E8"/>
    <w:rsid w:val="002061FB"/>
    <w:rsid w:val="00220363"/>
    <w:rsid w:val="00222DA1"/>
    <w:rsid w:val="00224EE3"/>
    <w:rsid w:val="00237303"/>
    <w:rsid w:val="00256C5B"/>
    <w:rsid w:val="00261DB4"/>
    <w:rsid w:val="00262594"/>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451AE"/>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8683F"/>
    <w:rsid w:val="00693B89"/>
    <w:rsid w:val="006A5182"/>
    <w:rsid w:val="006B04E7"/>
    <w:rsid w:val="006B493B"/>
    <w:rsid w:val="006D0336"/>
    <w:rsid w:val="006D764A"/>
    <w:rsid w:val="006E0EB4"/>
    <w:rsid w:val="006E190E"/>
    <w:rsid w:val="006F6C37"/>
    <w:rsid w:val="00705CCF"/>
    <w:rsid w:val="007069D2"/>
    <w:rsid w:val="0071652C"/>
    <w:rsid w:val="007203B1"/>
    <w:rsid w:val="007222AC"/>
    <w:rsid w:val="00725009"/>
    <w:rsid w:val="007435F2"/>
    <w:rsid w:val="0076099F"/>
    <w:rsid w:val="0076334F"/>
    <w:rsid w:val="00767BEA"/>
    <w:rsid w:val="007701C0"/>
    <w:rsid w:val="00771786"/>
    <w:rsid w:val="0077309A"/>
    <w:rsid w:val="00776C95"/>
    <w:rsid w:val="007908E7"/>
    <w:rsid w:val="00792B24"/>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2555"/>
    <w:rsid w:val="00893BBD"/>
    <w:rsid w:val="0089771A"/>
    <w:rsid w:val="008A0FE0"/>
    <w:rsid w:val="008B3ABC"/>
    <w:rsid w:val="008B5FE8"/>
    <w:rsid w:val="008D5360"/>
    <w:rsid w:val="008E4F90"/>
    <w:rsid w:val="00902884"/>
    <w:rsid w:val="00912F22"/>
    <w:rsid w:val="00916395"/>
    <w:rsid w:val="0092125D"/>
    <w:rsid w:val="00925870"/>
    <w:rsid w:val="00927D06"/>
    <w:rsid w:val="009403B6"/>
    <w:rsid w:val="00940B8F"/>
    <w:rsid w:val="00942B08"/>
    <w:rsid w:val="00954F16"/>
    <w:rsid w:val="009555B6"/>
    <w:rsid w:val="00956797"/>
    <w:rsid w:val="00964DED"/>
    <w:rsid w:val="00964F0A"/>
    <w:rsid w:val="0098478F"/>
    <w:rsid w:val="00990F4E"/>
    <w:rsid w:val="00991F76"/>
    <w:rsid w:val="00997628"/>
    <w:rsid w:val="009B29A3"/>
    <w:rsid w:val="009C0FD8"/>
    <w:rsid w:val="009C419E"/>
    <w:rsid w:val="009D4A50"/>
    <w:rsid w:val="009D4B86"/>
    <w:rsid w:val="009E0253"/>
    <w:rsid w:val="009E71AA"/>
    <w:rsid w:val="00A05630"/>
    <w:rsid w:val="00A064A5"/>
    <w:rsid w:val="00A10912"/>
    <w:rsid w:val="00A13E06"/>
    <w:rsid w:val="00A229CB"/>
    <w:rsid w:val="00A24823"/>
    <w:rsid w:val="00A356BC"/>
    <w:rsid w:val="00A357DA"/>
    <w:rsid w:val="00A35D56"/>
    <w:rsid w:val="00A52923"/>
    <w:rsid w:val="00A949CC"/>
    <w:rsid w:val="00AA46FF"/>
    <w:rsid w:val="00AB0D87"/>
    <w:rsid w:val="00AB7C22"/>
    <w:rsid w:val="00AC0AA6"/>
    <w:rsid w:val="00AC0FD2"/>
    <w:rsid w:val="00AD46CA"/>
    <w:rsid w:val="00AD46D4"/>
    <w:rsid w:val="00AE2811"/>
    <w:rsid w:val="00AE51C5"/>
    <w:rsid w:val="00AF1340"/>
    <w:rsid w:val="00AF23AE"/>
    <w:rsid w:val="00AF4203"/>
    <w:rsid w:val="00B004A2"/>
    <w:rsid w:val="00B024A6"/>
    <w:rsid w:val="00B036A4"/>
    <w:rsid w:val="00B12760"/>
    <w:rsid w:val="00B325EE"/>
    <w:rsid w:val="00B42A87"/>
    <w:rsid w:val="00B62398"/>
    <w:rsid w:val="00B70056"/>
    <w:rsid w:val="00B755F9"/>
    <w:rsid w:val="00B765BA"/>
    <w:rsid w:val="00BA1F2A"/>
    <w:rsid w:val="00BA2172"/>
    <w:rsid w:val="00BB6542"/>
    <w:rsid w:val="00BC4217"/>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24D3C"/>
    <w:rsid w:val="00D322C2"/>
    <w:rsid w:val="00D34260"/>
    <w:rsid w:val="00D42353"/>
    <w:rsid w:val="00D442DD"/>
    <w:rsid w:val="00D61436"/>
    <w:rsid w:val="00D747BB"/>
    <w:rsid w:val="00D830DF"/>
    <w:rsid w:val="00D839A7"/>
    <w:rsid w:val="00DA368B"/>
    <w:rsid w:val="00DA4DD5"/>
    <w:rsid w:val="00DB31B5"/>
    <w:rsid w:val="00DB6C69"/>
    <w:rsid w:val="00DD51B7"/>
    <w:rsid w:val="00DE3F47"/>
    <w:rsid w:val="00E01F18"/>
    <w:rsid w:val="00E12777"/>
    <w:rsid w:val="00E14B98"/>
    <w:rsid w:val="00E27864"/>
    <w:rsid w:val="00E308CE"/>
    <w:rsid w:val="00E61A76"/>
    <w:rsid w:val="00E7111B"/>
    <w:rsid w:val="00E8505F"/>
    <w:rsid w:val="00EA193F"/>
    <w:rsid w:val="00EB5975"/>
    <w:rsid w:val="00EC75A0"/>
    <w:rsid w:val="00ED18C7"/>
    <w:rsid w:val="00EE1386"/>
    <w:rsid w:val="00EF0E25"/>
    <w:rsid w:val="00F01E21"/>
    <w:rsid w:val="00F07147"/>
    <w:rsid w:val="00F14E0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D12C4"/>
    <w:rsid w:val="052D1FB7"/>
    <w:rsid w:val="073D4ADE"/>
    <w:rsid w:val="0B3355D8"/>
    <w:rsid w:val="0C210B2D"/>
    <w:rsid w:val="0C684A5B"/>
    <w:rsid w:val="0EA75642"/>
    <w:rsid w:val="10BA159D"/>
    <w:rsid w:val="11E43BE6"/>
    <w:rsid w:val="13B46E86"/>
    <w:rsid w:val="14652E40"/>
    <w:rsid w:val="171665C4"/>
    <w:rsid w:val="175E0BFD"/>
    <w:rsid w:val="17A20F69"/>
    <w:rsid w:val="189651FA"/>
    <w:rsid w:val="18FE2274"/>
    <w:rsid w:val="1C6501B7"/>
    <w:rsid w:val="20805D99"/>
    <w:rsid w:val="21A028B3"/>
    <w:rsid w:val="22127DB7"/>
    <w:rsid w:val="223F45B7"/>
    <w:rsid w:val="236553F8"/>
    <w:rsid w:val="23913205"/>
    <w:rsid w:val="241C0149"/>
    <w:rsid w:val="24EBD554"/>
    <w:rsid w:val="24F13BE6"/>
    <w:rsid w:val="250D3F01"/>
    <w:rsid w:val="25257535"/>
    <w:rsid w:val="26CD4F53"/>
    <w:rsid w:val="286F1120"/>
    <w:rsid w:val="2A075EF3"/>
    <w:rsid w:val="2B631045"/>
    <w:rsid w:val="2CC946F7"/>
    <w:rsid w:val="2DE448B6"/>
    <w:rsid w:val="308019A4"/>
    <w:rsid w:val="35250A69"/>
    <w:rsid w:val="35C3663A"/>
    <w:rsid w:val="35EB50BF"/>
    <w:rsid w:val="363D471F"/>
    <w:rsid w:val="37B84CF6"/>
    <w:rsid w:val="3980615D"/>
    <w:rsid w:val="39CC3DBF"/>
    <w:rsid w:val="3B4C39FE"/>
    <w:rsid w:val="3BB446AC"/>
    <w:rsid w:val="3BBFE33D"/>
    <w:rsid w:val="3C6471A7"/>
    <w:rsid w:val="3DDA4DAA"/>
    <w:rsid w:val="43FE4186"/>
    <w:rsid w:val="44946C42"/>
    <w:rsid w:val="4BEC7D92"/>
    <w:rsid w:val="4EB34063"/>
    <w:rsid w:val="4EE53498"/>
    <w:rsid w:val="4F94461C"/>
    <w:rsid w:val="523067A1"/>
    <w:rsid w:val="53385676"/>
    <w:rsid w:val="53EC3631"/>
    <w:rsid w:val="564A61CE"/>
    <w:rsid w:val="5797744F"/>
    <w:rsid w:val="5A4A5727"/>
    <w:rsid w:val="5B8C26D7"/>
    <w:rsid w:val="5E517256"/>
    <w:rsid w:val="5FAD37A1"/>
    <w:rsid w:val="64074D80"/>
    <w:rsid w:val="66431F1F"/>
    <w:rsid w:val="692C5FB8"/>
    <w:rsid w:val="6A05798A"/>
    <w:rsid w:val="6AC95741"/>
    <w:rsid w:val="6C9A56E0"/>
    <w:rsid w:val="738327E6"/>
    <w:rsid w:val="741B53C1"/>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99"/>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99"/>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6440</Words>
  <Characters>6922</Characters>
  <Lines>56</Lines>
  <Paragraphs>15</Paragraphs>
  <TotalTime>0</TotalTime>
  <ScaleCrop>false</ScaleCrop>
  <LinksUpToDate>false</LinksUpToDate>
  <CharactersWithSpaces>7487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2022-12-30T16:44:00Z</dcterms:created>
  <dc:creator>0002219</dc:creator>
  <cp:lastModifiedBy>end～倒计时</cp:lastModifiedBy>
  <dcterms:modified xsi:type="dcterms:W3CDTF">2024-09-06T03:23:52Z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F95188D593EF4A92A9C5E90152144F16_13</vt:lpwstr>
  </property>
</Properties>
</file>