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F094A">
      <w:pPr>
        <w:widowControl/>
        <w:spacing w:line="360" w:lineRule="auto"/>
        <w:jc w:val="center"/>
        <w:rPr>
          <w:rFonts w:ascii="仿宋" w:hAnsi="仿宋" w:eastAsia="仿宋" w:cs="仿宋"/>
          <w:b/>
          <w:bCs/>
          <w:kern w:val="0"/>
          <w:sz w:val="36"/>
          <w:szCs w:val="36"/>
          <w:highlight w:val="none"/>
        </w:rPr>
      </w:pPr>
      <w:bookmarkStart w:id="0" w:name="_GoBack"/>
      <w:r>
        <w:rPr>
          <w:rFonts w:hint="eastAsia" w:ascii="仿宋" w:hAnsi="仿宋" w:eastAsia="仿宋" w:cs="仿宋"/>
          <w:b/>
          <w:bCs/>
          <w:kern w:val="0"/>
          <w:sz w:val="36"/>
          <w:szCs w:val="36"/>
          <w:highlight w:val="none"/>
        </w:rPr>
        <w:t>冰品马鞍山工厂物流冷库维修项目竞争性谈判信息公告</w:t>
      </w:r>
    </w:p>
    <w:p w14:paraId="3F943174">
      <w:pPr>
        <w:widowControl/>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内蒙古华晟工程项目管理有限公司受内蒙古蒙牛乳业（集团）股份有限公司委托，</w:t>
      </w:r>
      <w:r>
        <w:rPr>
          <w:rFonts w:hint="eastAsia" w:ascii="仿宋" w:hAnsi="仿宋" w:eastAsia="仿宋" w:cs="仿宋"/>
          <w:sz w:val="28"/>
          <w:szCs w:val="28"/>
          <w:highlight w:val="none"/>
          <w:lang w:eastAsia="zh-Hans"/>
        </w:rPr>
        <w:t>现</w:t>
      </w:r>
      <w:r>
        <w:rPr>
          <w:rFonts w:hint="eastAsia" w:ascii="仿宋" w:hAnsi="仿宋" w:eastAsia="仿宋" w:cs="仿宋"/>
          <w:sz w:val="28"/>
          <w:szCs w:val="28"/>
          <w:highlight w:val="none"/>
        </w:rPr>
        <w:t>就冰品马鞍山工厂物流冷库维修项目进行竞争性谈判,欢迎符合资格条件的竞谈人参加。</w:t>
      </w:r>
    </w:p>
    <w:p w14:paraId="3339F340">
      <w:pPr>
        <w:pStyle w:val="23"/>
        <w:adjustRightInd w:val="0"/>
        <w:snapToGrid w:val="0"/>
        <w:spacing w:line="360" w:lineRule="auto"/>
        <w:ind w:left="551" w:firstLine="0" w:firstLineChars="0"/>
        <w:rPr>
          <w:rFonts w:ascii="仿宋" w:hAnsi="仿宋" w:eastAsia="仿宋" w:cs="仿宋"/>
          <w:bCs/>
          <w:kern w:val="0"/>
          <w:sz w:val="28"/>
          <w:szCs w:val="28"/>
          <w:highlight w:val="none"/>
        </w:rPr>
      </w:pPr>
      <w:r>
        <w:rPr>
          <w:rFonts w:hint="eastAsia" w:ascii="仿宋" w:hAnsi="仿宋" w:eastAsia="仿宋" w:cs="仿宋"/>
          <w:b/>
          <w:kern w:val="0"/>
          <w:sz w:val="28"/>
          <w:szCs w:val="28"/>
          <w:highlight w:val="none"/>
        </w:rPr>
        <w:t>一、项目编号：MNCGJH-20240910-0012</w:t>
      </w:r>
    </w:p>
    <w:p w14:paraId="5135BC5C">
      <w:pPr>
        <w:widowControl/>
        <w:numPr>
          <w:ilvl w:val="0"/>
          <w:numId w:val="1"/>
        </w:numPr>
        <w:shd w:val="clear" w:color="auto" w:fill="FFFFFF"/>
        <w:adjustRightInd w:val="0"/>
        <w:snapToGrid w:val="0"/>
        <w:spacing w:line="360" w:lineRule="auto"/>
        <w:ind w:firstLine="551"/>
        <w:rPr>
          <w:rFonts w:ascii="仿宋" w:hAnsi="仿宋" w:eastAsia="仿宋" w:cs="仿宋"/>
          <w:bCs/>
          <w:sz w:val="28"/>
          <w:szCs w:val="28"/>
          <w:highlight w:val="none"/>
        </w:rPr>
      </w:pPr>
      <w:r>
        <w:rPr>
          <w:rFonts w:hint="eastAsia" w:ascii="仿宋" w:hAnsi="仿宋" w:eastAsia="仿宋" w:cs="仿宋"/>
          <w:b/>
          <w:kern w:val="0"/>
          <w:sz w:val="28"/>
          <w:szCs w:val="28"/>
          <w:highlight w:val="none"/>
        </w:rPr>
        <w:t>项目名称：</w:t>
      </w:r>
      <w:r>
        <w:rPr>
          <w:rFonts w:hint="eastAsia" w:ascii="仿宋" w:hAnsi="仿宋" w:eastAsia="仿宋" w:cs="仿宋"/>
          <w:sz w:val="28"/>
          <w:szCs w:val="28"/>
          <w:highlight w:val="none"/>
        </w:rPr>
        <w:t>冰品马鞍山工厂物流冷库维修项目</w:t>
      </w:r>
    </w:p>
    <w:p w14:paraId="1587F4A9">
      <w:pPr>
        <w:widowControl/>
        <w:numPr>
          <w:ilvl w:val="0"/>
          <w:numId w:val="1"/>
        </w:numPr>
        <w:shd w:val="clear" w:color="auto" w:fill="FFFFFF"/>
        <w:adjustRightInd w:val="0"/>
        <w:snapToGrid w:val="0"/>
        <w:spacing w:line="360" w:lineRule="auto"/>
        <w:ind w:firstLine="551" w:firstLineChars="196"/>
        <w:rPr>
          <w:rFonts w:ascii="仿宋" w:hAnsi="仿宋" w:eastAsia="仿宋" w:cs="仿宋"/>
          <w:sz w:val="28"/>
          <w:szCs w:val="28"/>
          <w:highlight w:val="none"/>
        </w:rPr>
      </w:pPr>
      <w:r>
        <w:rPr>
          <w:rFonts w:hint="eastAsia" w:ascii="仿宋" w:hAnsi="仿宋" w:eastAsia="仿宋" w:cs="仿宋"/>
          <w:b/>
          <w:bCs/>
          <w:sz w:val="28"/>
          <w:szCs w:val="28"/>
          <w:highlight w:val="none"/>
        </w:rPr>
        <w:t>项目概况</w:t>
      </w:r>
      <w:r>
        <w:rPr>
          <w:rFonts w:hint="eastAsia" w:ascii="仿宋" w:hAnsi="仿宋" w:eastAsia="仿宋" w:cs="仿宋"/>
          <w:sz w:val="28"/>
          <w:szCs w:val="28"/>
          <w:highlight w:val="none"/>
        </w:rPr>
        <w:t>：</w:t>
      </w:r>
    </w:p>
    <w:p w14:paraId="1BC1A5B4">
      <w:pPr>
        <w:widowControl/>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冰品事业部马鞍山工厂对自动化立体冷库北冷库库体钢龙骨进行维修改造。</w:t>
      </w:r>
    </w:p>
    <w:p w14:paraId="6EFEA79B">
      <w:pPr>
        <w:adjustRightInd w:val="0"/>
        <w:snapToGrid w:val="0"/>
        <w:spacing w:line="360" w:lineRule="auto"/>
        <w:ind w:firstLine="562" w:firstLineChars="200"/>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四、资格要求：</w:t>
      </w:r>
    </w:p>
    <w:p w14:paraId="3A70CE82">
      <w:pPr>
        <w:pStyle w:val="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1、竞谈人必须是在中华人民共和国境内注册的具有独立法人资格的企业单位；</w:t>
      </w:r>
    </w:p>
    <w:p w14:paraId="14AF2BF8">
      <w:pPr>
        <w:pStyle w:val="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竞谈人须具有建设行政主管部门颁发的建筑工程施工总承包乙级及以上资质(以上资质为住建部最新资质要求《住房和城乡建设部关于印发建设工程企业资质管理制度改革方案的通知》)。如竞谈人还未申办以上资质，竞谈人须具有建设行政主管部门颁发的建筑工程施工总承包叁级及以上资质，和钢结构工程专业承包叁级及以上资质，且在有效期内；</w:t>
      </w:r>
    </w:p>
    <w:p w14:paraId="0824E0EA">
      <w:pPr>
        <w:pStyle w:val="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3、竞谈人拟派项目经理须为在本企业的注册建造师，具备二级及以上注册建造师执业资格和有效的安全生产考核合格证书；</w:t>
      </w:r>
    </w:p>
    <w:p w14:paraId="09D51D5E">
      <w:pPr>
        <w:pStyle w:val="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4、竞谈人须具有有效的安全生产许可证；</w:t>
      </w:r>
    </w:p>
    <w:p w14:paraId="4FD46701">
      <w:pPr>
        <w:pStyle w:val="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5、竞谈人须具有一般纳税人认定资格证明材料；</w:t>
      </w:r>
    </w:p>
    <w:p w14:paraId="2280729F">
      <w:pPr>
        <w:pStyle w:val="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6、竞谈人需具有2021年1月1日至今两份类似业绩的证明材料（以合同为准）；</w:t>
      </w:r>
    </w:p>
    <w:p w14:paraId="34BA0EC3">
      <w:pPr>
        <w:pStyle w:val="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7、竞谈人2021至2023年须具有经第三方审计的财务报告；</w:t>
      </w:r>
    </w:p>
    <w:p w14:paraId="60D50FE0">
      <w:pPr>
        <w:pStyle w:val="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8、竞谈人2023年1月1日至今须具有任意三个月的单位依法纳税证明材料和社保缴纳证明材料；</w:t>
      </w:r>
    </w:p>
    <w:p w14:paraId="68CEF7B0">
      <w:pPr>
        <w:pStyle w:val="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9、竞谈人未被列入国家企业信用信息公示系统（http://www.gsxt.gov.cn/index.html）严重违法失信企业名单；</w:t>
      </w:r>
    </w:p>
    <w:p w14:paraId="670109AE">
      <w:pPr>
        <w:pStyle w:val="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10、竞谈人在“中华人民共和国应急管理部（https://www.mem.gov.cn/）”近一年内无公开曝光的安全事件；</w:t>
      </w:r>
    </w:p>
    <w:p w14:paraId="2DDD43E2">
      <w:pPr>
        <w:pStyle w:val="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竞谈人参与竞谈；</w:t>
      </w:r>
    </w:p>
    <w:p w14:paraId="1C820F9E">
      <w:pPr>
        <w:pStyle w:val="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12、本次竞谈不接受联合体竞谈，不允许分包和转包；</w:t>
      </w:r>
    </w:p>
    <w:p w14:paraId="449DE40F">
      <w:pPr>
        <w:pStyle w:val="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13、不接受中粮及蒙牛竞谈人黑名单（以蒙牛集团下发的黑名单为准）的企业参与竞争。</w:t>
      </w:r>
    </w:p>
    <w:p w14:paraId="7842EE1C">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kern w:val="0"/>
          <w:sz w:val="28"/>
          <w:szCs w:val="28"/>
          <w:highlight w:val="none"/>
        </w:rPr>
        <w:t>五、</w:t>
      </w:r>
      <w:r>
        <w:rPr>
          <w:rFonts w:hint="eastAsia" w:ascii="仿宋" w:hAnsi="仿宋" w:eastAsia="仿宋" w:cs="仿宋"/>
          <w:b/>
          <w:sz w:val="28"/>
          <w:szCs w:val="28"/>
          <w:highlight w:val="none"/>
        </w:rPr>
        <w:t>报名须知</w:t>
      </w:r>
    </w:p>
    <w:p w14:paraId="3AB5A022">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1、报名资格文件的</w:t>
      </w:r>
      <w:r>
        <w:rPr>
          <w:rFonts w:hint="eastAsia" w:ascii="仿宋" w:hAnsi="仿宋" w:eastAsia="仿宋" w:cs="仿宋"/>
          <w:sz w:val="28"/>
          <w:szCs w:val="28"/>
          <w:highlight w:val="none"/>
          <w:u w:val="single"/>
        </w:rPr>
        <w:t>组成及顺序</w:t>
      </w:r>
      <w:r>
        <w:rPr>
          <w:rFonts w:hint="eastAsia" w:ascii="仿宋" w:hAnsi="仿宋" w:eastAsia="仿宋" w:cs="仿宋"/>
          <w:sz w:val="28"/>
          <w:szCs w:val="28"/>
          <w:highlight w:val="none"/>
        </w:rPr>
        <w:t>按照如下要求提供：</w:t>
      </w:r>
    </w:p>
    <w:p w14:paraId="64CD0AD8">
      <w:pPr>
        <w:tabs>
          <w:tab w:val="center" w:pos="4873"/>
        </w:tabs>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（1）提供有效的营业执照（副本）；</w:t>
      </w:r>
    </w:p>
    <w:p w14:paraId="29260026">
      <w:pPr>
        <w:tabs>
          <w:tab w:val="center" w:pos="4873"/>
        </w:tabs>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（2）法定代表人证明书或授权委托书原件；</w:t>
      </w:r>
    </w:p>
    <w:p w14:paraId="31E07910">
      <w:pPr>
        <w:tabs>
          <w:tab w:val="center" w:pos="4873"/>
        </w:tabs>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备注：法定代表人须上传法人证明材料及身份证扫描件，若为被授权人须上传一份法人授权委托书和身份证扫描件及被授权委托人近一年内在本单位的社保证明材料；</w:t>
      </w:r>
    </w:p>
    <w:p w14:paraId="0B912AB1">
      <w:pPr>
        <w:tabs>
          <w:tab w:val="center" w:pos="4873"/>
        </w:tabs>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提供建设行政主管部门颁发的建筑工程施工总承包乙级及以上资质证书(以上资质为住建部最新资质要求《住房和城乡建设部关于印发建设工程企业资质管理制度改革方案的通知》)。如竞谈人还未申办以上资质证书，竞谈人须具有建设行政主管部门颁发的建筑工程施工总承包叁级及以上资质证书，和钢结构工程专业承包叁级及以上资质证书，且在有效期内；</w:t>
      </w:r>
    </w:p>
    <w:p w14:paraId="5FBA2B89">
      <w:pPr>
        <w:tabs>
          <w:tab w:val="center" w:pos="4873"/>
        </w:tabs>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（4）拟派项目经理须为在本企业注册的专业二级及以上注册建造师证书和有效的安全生产考核合格证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且未在其他在建工程项目任职证明材料；</w:t>
      </w:r>
    </w:p>
    <w:p w14:paraId="04250FE6">
      <w:pPr>
        <w:tabs>
          <w:tab w:val="center" w:pos="4873"/>
        </w:tabs>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（5）提供有效的安全生产许可证；</w:t>
      </w:r>
    </w:p>
    <w:p w14:paraId="1CDF97F7">
      <w:pPr>
        <w:tabs>
          <w:tab w:val="center" w:pos="4873"/>
        </w:tabs>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（6）提供一般纳税人认定资格证明材料及提供之前开过的税率为</w:t>
      </w:r>
      <w:r>
        <w:rPr>
          <w:rFonts w:hint="eastAsia" w:ascii="仿宋" w:hAnsi="仿宋" w:eastAsia="仿宋" w:cs="仿宋"/>
          <w:sz w:val="28"/>
          <w:szCs w:val="28"/>
          <w:highlight w:val="none"/>
        </w:rPr>
        <w:t>9%</w:t>
      </w:r>
      <w:r>
        <w:rPr>
          <w:rFonts w:hint="eastAsia" w:ascii="仿宋" w:hAnsi="仿宋" w:eastAsia="仿宋" w:cs="仿宋"/>
          <w:sz w:val="28"/>
          <w:szCs w:val="28"/>
          <w:highlight w:val="none"/>
        </w:rPr>
        <w:t>的一张发票复印件；</w:t>
      </w:r>
    </w:p>
    <w:p w14:paraId="48D5950E">
      <w:pPr>
        <w:tabs>
          <w:tab w:val="center" w:pos="4873"/>
        </w:tabs>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（7）提供具有2021年1月1日至今两份类似业绩的证明材料，以双方盖章的合同为准（以合同为准）；</w:t>
      </w:r>
    </w:p>
    <w:p w14:paraId="44C40803">
      <w:pPr>
        <w:tabs>
          <w:tab w:val="center" w:pos="4873"/>
        </w:tabs>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（8）提供本企业2021至2023年第三方财务审计报告（包含资产负债表、利润表、现金流量表）；</w:t>
      </w:r>
    </w:p>
    <w:p w14:paraId="2F743155">
      <w:pPr>
        <w:tabs>
          <w:tab w:val="center" w:pos="4873"/>
        </w:tabs>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（9）提供2023年1月1日至今须具有任意三个月的单位依法纳税证明材料和社保缴纳证明材料；</w:t>
      </w:r>
    </w:p>
    <w:p w14:paraId="17956658">
      <w:pPr>
        <w:tabs>
          <w:tab w:val="center" w:pos="4873"/>
        </w:tabs>
        <w:adjustRightInd w:val="0"/>
        <w:snapToGrid w:val="0"/>
        <w:spacing w:line="360" w:lineRule="auto"/>
        <w:ind w:firstLine="560" w:firstLineChars="200"/>
        <w:jc w:val="distribute"/>
        <w:rPr>
          <w:rFonts w:ascii="仿宋" w:hAnsi="仿宋" w:eastAsia="仿宋" w:cs="仿宋"/>
          <w:sz w:val="28"/>
          <w:szCs w:val="28"/>
          <w:highlight w:val="none"/>
        </w:rPr>
      </w:pPr>
      <w:r>
        <w:rPr>
          <w:rFonts w:hint="eastAsia" w:ascii="仿宋" w:hAnsi="仿宋" w:eastAsia="仿宋" w:cs="仿宋"/>
          <w:sz w:val="28"/>
          <w:szCs w:val="28"/>
          <w:highlight w:val="none"/>
        </w:rPr>
        <w:t>（10）提供本企业未被列入国家企业信用信息公示系统（http://www.gsxt.gov.cn/index.html）严重违法失信企业名单的证明材料；</w:t>
      </w:r>
    </w:p>
    <w:p w14:paraId="5983F6FD">
      <w:pPr>
        <w:tabs>
          <w:tab w:val="center" w:pos="4873"/>
        </w:tabs>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（11）提供在“中华人民共和国应急管理部（https://www.mem.gov.cn/）”近一年内无公开曝光的安全事件证明材料；</w:t>
      </w:r>
    </w:p>
    <w:p w14:paraId="36A72A84">
      <w:pPr>
        <w:tabs>
          <w:tab w:val="center" w:pos="4873"/>
        </w:tabs>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（12）提供非联合体形式参与及如中标本项目不进行分包或转包承诺书；</w:t>
      </w:r>
    </w:p>
    <w:p w14:paraId="4616E54A">
      <w:pPr>
        <w:tabs>
          <w:tab w:val="center" w:pos="4873"/>
        </w:tabs>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（13）保密承诺书（附件2）。</w:t>
      </w:r>
    </w:p>
    <w:p w14:paraId="776731D4">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）”进行线上提交，进行资格审查（过期提交不予受理），审查合格后方可购买谈判文件（仅作为发放谈判文件的依据）。</w:t>
      </w:r>
    </w:p>
    <w:p w14:paraId="4CEF8C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资料提供不全或者未按时间要求提报的将被拒绝接收，所提供的资质、业绩文件中如有虚假情况，一经发现将被取消竞谈资格。</w:t>
      </w:r>
    </w:p>
    <w:p w14:paraId="1CDD8AB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竞谈人自购买谈判文件之日起，应确保其向采购方或采购代理机构提供的通讯手段（电话、邮箱）一直有效，以保证往来函件能及时传达并及时反馈信息，否则由此引起的一切后果由竞谈人承担。</w:t>
      </w:r>
    </w:p>
    <w:p w14:paraId="7A1EA7AD">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2、报名方式：</w:t>
      </w:r>
    </w:p>
    <w:p w14:paraId="05138FF6">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潜在竞谈人依据资格要求自主评估，符合条件的登录“蒙牛集团电子采购招标平台”进行网上报名、资格验证、购买竞谈文件、澄清答疑和参与竞谈会等，过程中如有疑问可咨询平台服务支持，电话4008108111或咨询采购方业务咨询联系人。</w:t>
      </w:r>
    </w:p>
    <w:p w14:paraId="5A868A6F">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注：请先阅读【MN_SRM_用户操作手册_供应商管理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w:t>
      </w:r>
    </w:p>
    <w:p w14:paraId="7679BBC2">
      <w:pPr>
        <w:adjustRightInd w:val="0"/>
        <w:snapToGrid w:val="0"/>
        <w:spacing w:line="360" w:lineRule="auto"/>
        <w:ind w:firstLine="562" w:firstLineChars="200"/>
        <w:jc w:val="left"/>
        <w:rPr>
          <w:rFonts w:ascii="仿宋" w:hAnsi="仿宋" w:eastAsia="仿宋" w:cs="仿宋"/>
          <w:b/>
          <w:kern w:val="0"/>
          <w:sz w:val="28"/>
          <w:szCs w:val="28"/>
          <w:highlight w:val="none"/>
        </w:rPr>
      </w:pPr>
      <w:r>
        <w:rPr>
          <w:rFonts w:hint="eastAsia" w:ascii="仿宋" w:hAnsi="仿宋" w:eastAsia="仿宋" w:cs="仿宋"/>
          <w:b/>
          <w:sz w:val="28"/>
          <w:szCs w:val="28"/>
          <w:highlight w:val="none"/>
        </w:rPr>
        <w:t>六、</w:t>
      </w:r>
      <w:r>
        <w:rPr>
          <w:rFonts w:hint="eastAsia" w:ascii="仿宋" w:hAnsi="仿宋" w:eastAsia="仿宋" w:cs="仿宋"/>
          <w:b/>
          <w:kern w:val="0"/>
          <w:sz w:val="28"/>
          <w:szCs w:val="28"/>
          <w:highlight w:val="none"/>
        </w:rPr>
        <w:t>项目时间安排及要求：</w:t>
      </w:r>
    </w:p>
    <w:p w14:paraId="3724EFD9">
      <w:pPr>
        <w:pStyle w:val="7"/>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1、报名时间：2024年09月</w:t>
      </w:r>
      <w:r>
        <w:rPr>
          <w:rFonts w:ascii="仿宋" w:hAnsi="仿宋" w:eastAsia="仿宋" w:cs="仿宋"/>
          <w:sz w:val="28"/>
          <w:szCs w:val="28"/>
          <w:highlight w:val="none"/>
        </w:rPr>
        <w:t>1</w:t>
      </w:r>
      <w:r>
        <w:rPr>
          <w:rFonts w:hint="eastAsia" w:ascii="仿宋" w:hAnsi="仿宋" w:eastAsia="仿宋" w:cs="仿宋"/>
          <w:sz w:val="28"/>
          <w:szCs w:val="28"/>
          <w:highlight w:val="none"/>
        </w:rPr>
        <w:t>3日至2024年09月18日；</w:t>
      </w:r>
    </w:p>
    <w:p w14:paraId="1F1220BD">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2、资格预审时间：2024年09月19日至2024年09月</w:t>
      </w:r>
      <w:r>
        <w:rPr>
          <w:rFonts w:ascii="仿宋" w:hAnsi="仿宋" w:eastAsia="仿宋" w:cs="仿宋"/>
          <w:sz w:val="28"/>
          <w:szCs w:val="28"/>
          <w:highlight w:val="none"/>
        </w:rPr>
        <w:t>2</w:t>
      </w:r>
      <w:r>
        <w:rPr>
          <w:rFonts w:hint="eastAsia" w:ascii="仿宋" w:hAnsi="仿宋" w:eastAsia="仿宋" w:cs="仿宋"/>
          <w:sz w:val="28"/>
          <w:szCs w:val="28"/>
          <w:highlight w:val="none"/>
        </w:rPr>
        <w:t>0日12时；</w:t>
      </w:r>
    </w:p>
    <w:p w14:paraId="157EC263">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3、谈判文件发售时间：2024年09月</w:t>
      </w:r>
      <w:r>
        <w:rPr>
          <w:rFonts w:ascii="仿宋" w:hAnsi="仿宋" w:eastAsia="仿宋" w:cs="仿宋"/>
          <w:sz w:val="28"/>
          <w:szCs w:val="28"/>
          <w:highlight w:val="none"/>
        </w:rPr>
        <w:t>2</w:t>
      </w:r>
      <w:r>
        <w:rPr>
          <w:rFonts w:hint="eastAsia" w:ascii="仿宋" w:hAnsi="仿宋" w:eastAsia="仿宋" w:cs="仿宋"/>
          <w:sz w:val="28"/>
          <w:szCs w:val="28"/>
          <w:highlight w:val="none"/>
        </w:rPr>
        <w:t>1日至2024年09月</w:t>
      </w:r>
      <w:r>
        <w:rPr>
          <w:rFonts w:ascii="仿宋" w:hAnsi="仿宋" w:eastAsia="仿宋" w:cs="仿宋"/>
          <w:sz w:val="28"/>
          <w:szCs w:val="28"/>
          <w:highlight w:val="none"/>
        </w:rPr>
        <w:t>2</w:t>
      </w:r>
      <w:r>
        <w:rPr>
          <w:rFonts w:hint="eastAsia" w:ascii="仿宋" w:hAnsi="仿宋" w:eastAsia="仿宋" w:cs="仿宋"/>
          <w:sz w:val="28"/>
          <w:szCs w:val="28"/>
          <w:highlight w:val="none"/>
        </w:rPr>
        <w:t>3日19时发售谈判文件，谈判文件每套售价：人民币</w:t>
      </w:r>
      <w:r>
        <w:rPr>
          <w:rFonts w:hint="eastAsia" w:ascii="仿宋" w:hAnsi="仿宋" w:eastAsia="仿宋" w:cs="仿宋"/>
          <w:sz w:val="28"/>
          <w:szCs w:val="28"/>
          <w:highlight w:val="none"/>
          <w:u w:val="single"/>
        </w:rPr>
        <w:t>200</w:t>
      </w:r>
      <w:r>
        <w:rPr>
          <w:rFonts w:hint="eastAsia" w:ascii="仿宋" w:hAnsi="仿宋" w:eastAsia="仿宋" w:cs="仿宋"/>
          <w:sz w:val="28"/>
          <w:szCs w:val="28"/>
          <w:highlight w:val="none"/>
        </w:rPr>
        <w:t>元（仅支持对公转账），售后不退（汇款后将回执扫描后上传至</w:t>
      </w:r>
      <w:r>
        <w:rPr>
          <w:rFonts w:hint="eastAsia" w:ascii="仿宋" w:hAnsi="仿宋" w:eastAsia="仿宋" w:cs="仿宋"/>
          <w:bCs/>
          <w:sz w:val="28"/>
          <w:szCs w:val="28"/>
          <w:highlight w:val="none"/>
        </w:rPr>
        <w:t>蒙牛集团电子采购招标平台</w:t>
      </w:r>
      <w:r>
        <w:rPr>
          <w:rFonts w:hint="eastAsia" w:ascii="仿宋" w:hAnsi="仿宋" w:eastAsia="仿宋" w:cs="仿宋"/>
          <w:sz w:val="28"/>
          <w:szCs w:val="28"/>
          <w:highlight w:val="none"/>
        </w:rPr>
        <w:t>）；</w:t>
      </w:r>
    </w:p>
    <w:p w14:paraId="1300A03A">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2AF077FD">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70A64D44">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09665214">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4DEDE219">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开户银行行号：J1910033908301</w:t>
      </w:r>
    </w:p>
    <w:p w14:paraId="21EBABE6">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4、谈判时间：2024年09月30日09时30分（以发出的谈判文件为准）</w:t>
      </w:r>
    </w:p>
    <w:p w14:paraId="692E5A4A">
      <w:pPr>
        <w:spacing w:line="360" w:lineRule="auto"/>
        <w:ind w:firstLine="562" w:firstLineChars="200"/>
        <w:rPr>
          <w:rFonts w:ascii="仿宋" w:hAnsi="仿宋" w:eastAsia="仿宋" w:cs="仿宋"/>
          <w:bCs/>
          <w:sz w:val="28"/>
          <w:szCs w:val="28"/>
          <w:highlight w:val="none"/>
          <w:u w:val="single"/>
        </w:rPr>
      </w:pPr>
      <w:r>
        <w:rPr>
          <w:rFonts w:hint="eastAsia" w:ascii="仿宋" w:hAnsi="仿宋" w:eastAsia="仿宋" w:cs="仿宋"/>
          <w:b/>
          <w:bCs/>
          <w:sz w:val="28"/>
          <w:szCs w:val="28"/>
          <w:highlight w:val="none"/>
        </w:rPr>
        <w:t>七、</w:t>
      </w:r>
      <w:r>
        <w:rPr>
          <w:rFonts w:hint="eastAsia" w:ascii="仿宋" w:hAnsi="仿宋" w:eastAsia="仿宋" w:cs="仿宋"/>
          <w:b/>
          <w:sz w:val="28"/>
          <w:szCs w:val="28"/>
          <w:highlight w:val="none"/>
        </w:rPr>
        <w:t>谈判地点：</w:t>
      </w:r>
      <w:r>
        <w:rPr>
          <w:rFonts w:hint="eastAsia" w:ascii="仿宋" w:hAnsi="仿宋" w:eastAsia="仿宋" w:cs="仿宋"/>
          <w:bCs/>
          <w:sz w:val="28"/>
          <w:szCs w:val="28"/>
          <w:highlight w:val="none"/>
        </w:rPr>
        <w:t>蒙牛集团电子采购招标平台（https://zbcg.mengniu.cn/）（以发出的谈判文件为准）</w:t>
      </w:r>
    </w:p>
    <w:p w14:paraId="324AAA84">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八、发布媒体：</w:t>
      </w:r>
    </w:p>
    <w:p w14:paraId="757C576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E32E9C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423E866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73B5F4F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26840E7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32A9CA8">
      <w:p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九、采购招标实施方及联系方式</w:t>
      </w:r>
      <w:r>
        <w:rPr>
          <w:rFonts w:hint="eastAsia" w:ascii="仿宋" w:hAnsi="仿宋" w:eastAsia="仿宋" w:cs="仿宋"/>
          <w:sz w:val="28"/>
          <w:szCs w:val="28"/>
          <w:highlight w:val="none"/>
        </w:rPr>
        <w:t>：</w:t>
      </w:r>
    </w:p>
    <w:p w14:paraId="04C894D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采购单位：内蒙古蒙牛乳业（集团）股份有限公司</w:t>
      </w:r>
    </w:p>
    <w:p w14:paraId="1E023A8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业务咨询联系人：经晓杰</w:t>
      </w:r>
    </w:p>
    <w:p w14:paraId="568CC2CF">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联系方式：</w:t>
      </w:r>
      <w:r>
        <w:rPr>
          <w:rFonts w:ascii="仿宋" w:hAnsi="仿宋" w:eastAsia="仿宋" w:cs="仿宋"/>
          <w:sz w:val="28"/>
          <w:szCs w:val="28"/>
          <w:highlight w:val="none"/>
        </w:rPr>
        <w:t>18686078833</w:t>
      </w:r>
    </w:p>
    <w:p w14:paraId="711A50A5">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十、采购代理公司及联系方式：</w:t>
      </w:r>
    </w:p>
    <w:p w14:paraId="1994B4CB">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78E8841E">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报名联系人：黄巍（13804703642）/郭宇飞（13474917016）</w:t>
      </w:r>
    </w:p>
    <w:p w14:paraId="0B2171D5">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联系电话：0471-3957849/4918085分机号：8023</w:t>
      </w:r>
    </w:p>
    <w:p w14:paraId="1D18A07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电子邮箱：huangwei</w:t>
      </w:r>
      <w:r>
        <w:rPr>
          <w:rFonts w:ascii="仿宋" w:hAnsi="仿宋" w:eastAsia="仿宋" w:cs="仿宋"/>
          <w:sz w:val="28"/>
          <w:szCs w:val="28"/>
          <w:highlight w:val="none"/>
        </w:rPr>
        <w:t>@nmghuasheng.com</w:t>
      </w:r>
    </w:p>
    <w:p w14:paraId="54D0D5E3">
      <w:pPr>
        <w:pStyle w:val="7"/>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6AAA4B71">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十一、监督单位及联系方式：</w:t>
      </w:r>
    </w:p>
    <w:p w14:paraId="221D100F">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监督单位：内蒙古蒙牛乳业（集团）股份有限公司采购招标管理部</w:t>
      </w:r>
    </w:p>
    <w:p w14:paraId="4FFDD96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监 督 人:薛海燕</w:t>
      </w:r>
    </w:p>
    <w:p w14:paraId="588A28F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联系电话：0471-7393642/监督人电话：15034952008</w:t>
      </w:r>
    </w:p>
    <w:p w14:paraId="4752A92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14:paraId="49302F0F">
      <w:pPr>
        <w:pStyle w:val="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附件：1.法人证明、授权人证明 </w:t>
      </w:r>
    </w:p>
    <w:p w14:paraId="588A2FE2">
      <w:pPr>
        <w:pStyle w:val="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2.保密承诺书</w:t>
      </w:r>
    </w:p>
    <w:p w14:paraId="485BDE59">
      <w:pPr>
        <w:adjustRightInd w:val="0"/>
        <w:snapToGrid w:val="0"/>
        <w:spacing w:line="360" w:lineRule="auto"/>
        <w:ind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rPr>
        <w:t>采购方：内蒙古蒙牛乳业（集团）股份有限公司</w:t>
      </w:r>
    </w:p>
    <w:p w14:paraId="076DCFBB">
      <w:pPr>
        <w:adjustRightInd w:val="0"/>
        <w:snapToGrid w:val="0"/>
        <w:spacing w:line="360" w:lineRule="auto"/>
        <w:ind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1AC6F2C8">
      <w:pPr>
        <w:adjustRightInd w:val="0"/>
        <w:snapToGrid w:val="0"/>
        <w:spacing w:line="360" w:lineRule="auto"/>
        <w:ind w:firstLine="560" w:firstLineChars="200"/>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                                      2024年09月12日</w:t>
      </w:r>
    </w:p>
    <w:p w14:paraId="5D5C9ED2">
      <w:pPr>
        <w:widowControl/>
        <w:jc w:val="left"/>
        <w:rPr>
          <w:rFonts w:ascii="仿宋" w:hAnsi="仿宋" w:eastAsia="仿宋" w:cs="仿宋"/>
          <w:sz w:val="28"/>
          <w:szCs w:val="28"/>
          <w:highlight w:val="none"/>
        </w:rPr>
      </w:pPr>
      <w:r>
        <w:rPr>
          <w:rFonts w:ascii="仿宋" w:hAnsi="仿宋" w:eastAsia="仿宋" w:cs="仿宋"/>
          <w:sz w:val="28"/>
          <w:szCs w:val="28"/>
          <w:highlight w:val="none"/>
        </w:rPr>
        <w:br w:type="page"/>
      </w:r>
    </w:p>
    <w:p w14:paraId="4545D906">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附件1：</w:t>
      </w:r>
    </w:p>
    <w:p w14:paraId="23A382E3">
      <w:pPr>
        <w:spacing w:line="360" w:lineRule="auto"/>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2E111C9">
      <w:pPr>
        <w:spacing w:line="360" w:lineRule="auto"/>
        <w:jc w:val="center"/>
        <w:rPr>
          <w:rFonts w:ascii="仿宋" w:hAnsi="仿宋" w:eastAsia="仿宋" w:cs="仿宋"/>
          <w:b/>
          <w:sz w:val="28"/>
          <w:szCs w:val="28"/>
          <w:highlight w:val="none"/>
        </w:rPr>
      </w:pPr>
    </w:p>
    <w:p w14:paraId="1F742543">
      <w:pPr>
        <w:spacing w:line="360" w:lineRule="auto"/>
        <w:ind w:firstLine="826" w:firstLineChars="295"/>
        <w:rPr>
          <w:rFonts w:ascii="仿宋" w:hAnsi="仿宋" w:eastAsia="仿宋" w:cs="仿宋"/>
          <w:sz w:val="28"/>
          <w:szCs w:val="28"/>
          <w:highlight w:val="none"/>
          <w:u w:val="single"/>
        </w:rPr>
      </w:pPr>
      <w:r>
        <w:rPr>
          <w:rFonts w:hint="eastAsia" w:ascii="仿宋" w:hAnsi="仿宋" w:eastAsia="仿宋" w:cs="仿宋"/>
          <w:sz w:val="28"/>
          <w:szCs w:val="28"/>
          <w:highlight w:val="none"/>
        </w:rPr>
        <w:t>竞谈人名称：</w:t>
      </w:r>
      <w:r>
        <w:rPr>
          <w:rFonts w:hint="eastAsia" w:ascii="仿宋" w:hAnsi="仿宋" w:eastAsia="仿宋" w:cs="仿宋"/>
          <w:sz w:val="28"/>
          <w:szCs w:val="28"/>
          <w:highlight w:val="none"/>
          <w:u w:val="single"/>
        </w:rPr>
        <w:t xml:space="preserve">                             </w:t>
      </w:r>
    </w:p>
    <w:p w14:paraId="45C63BA1">
      <w:pPr>
        <w:spacing w:line="360" w:lineRule="auto"/>
        <w:ind w:firstLine="826" w:firstLineChars="295"/>
        <w:rPr>
          <w:rFonts w:ascii="仿宋" w:hAnsi="仿宋" w:eastAsia="仿宋" w:cs="仿宋"/>
          <w:sz w:val="28"/>
          <w:szCs w:val="28"/>
          <w:highlight w:val="none"/>
        </w:rPr>
      </w:pPr>
      <w:r>
        <w:rPr>
          <w:rFonts w:hint="eastAsia" w:ascii="仿宋" w:hAnsi="仿宋" w:eastAsia="仿宋" w:cs="仿宋"/>
          <w:sz w:val="28"/>
          <w:szCs w:val="28"/>
          <w:highlight w:val="none"/>
        </w:rPr>
        <w:t>单位性质：</w:t>
      </w:r>
      <w:r>
        <w:rPr>
          <w:rFonts w:hint="eastAsia" w:ascii="仿宋" w:hAnsi="仿宋" w:eastAsia="仿宋" w:cs="仿宋"/>
          <w:sz w:val="28"/>
          <w:szCs w:val="28"/>
          <w:highlight w:val="none"/>
          <w:u w:val="single"/>
        </w:rPr>
        <w:t xml:space="preserve">                                </w:t>
      </w:r>
    </w:p>
    <w:p w14:paraId="60EA637B">
      <w:pPr>
        <w:spacing w:line="360" w:lineRule="auto"/>
        <w:ind w:firstLine="826" w:firstLineChars="295"/>
        <w:rPr>
          <w:rFonts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1AF75747">
      <w:pPr>
        <w:spacing w:line="360" w:lineRule="auto"/>
        <w:ind w:firstLine="826" w:firstLineChars="295"/>
        <w:rPr>
          <w:rFonts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1DDC005C">
      <w:pPr>
        <w:spacing w:line="360" w:lineRule="auto"/>
        <w:ind w:firstLine="826" w:firstLineChars="295"/>
        <w:rPr>
          <w:rFonts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1C067A6D">
      <w:pPr>
        <w:spacing w:line="360" w:lineRule="auto"/>
        <w:ind w:left="708" w:leftChars="337" w:firstLine="1"/>
        <w:rPr>
          <w:rFonts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竞 谈 人 全 称</w:t>
      </w:r>
      <w:r>
        <w:rPr>
          <w:rFonts w:hint="eastAsia" w:ascii="仿宋" w:hAnsi="仿宋" w:eastAsia="仿宋" w:cs="仿宋"/>
          <w:sz w:val="28"/>
          <w:szCs w:val="28"/>
          <w:highlight w:val="none"/>
        </w:rPr>
        <w:t>的法定代表人。</w:t>
      </w:r>
    </w:p>
    <w:p w14:paraId="3F93797F">
      <w:pPr>
        <w:spacing w:line="360" w:lineRule="auto"/>
        <w:ind w:left="708" w:leftChars="337" w:firstLine="1"/>
        <w:rPr>
          <w:rFonts w:ascii="仿宋" w:hAnsi="仿宋" w:eastAsia="仿宋" w:cs="仿宋"/>
          <w:sz w:val="28"/>
          <w:szCs w:val="28"/>
          <w:highlight w:val="none"/>
        </w:rPr>
      </w:pPr>
      <w:r>
        <w:rPr>
          <w:rFonts w:hint="eastAsia" w:ascii="仿宋" w:hAnsi="仿宋" w:eastAsia="仿宋" w:cs="仿宋"/>
          <w:sz w:val="28"/>
          <w:szCs w:val="28"/>
          <w:highlight w:val="none"/>
        </w:rPr>
        <w:t>特此证明。</w:t>
      </w:r>
    </w:p>
    <w:p w14:paraId="17A8C512">
      <w:pPr>
        <w:spacing w:line="360" w:lineRule="auto"/>
        <w:ind w:right="1556" w:rightChars="741"/>
        <w:jc w:val="right"/>
        <w:rPr>
          <w:rFonts w:ascii="仿宋" w:hAnsi="仿宋" w:eastAsia="仿宋" w:cs="仿宋"/>
          <w:sz w:val="28"/>
          <w:szCs w:val="28"/>
          <w:highlight w:val="none"/>
        </w:rPr>
      </w:pPr>
      <w:r>
        <w:rPr>
          <w:rFonts w:hint="eastAsia" w:ascii="仿宋" w:hAnsi="仿宋" w:eastAsia="仿宋" w:cs="仿宋"/>
          <w:sz w:val="28"/>
          <w:szCs w:val="28"/>
          <w:highlight w:val="none"/>
        </w:rPr>
        <w:t>竞谈人：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409D0567">
      <w:pPr>
        <w:spacing w:line="360" w:lineRule="auto"/>
        <w:ind w:right="1556" w:rightChars="741"/>
        <w:jc w:val="right"/>
        <w:rPr>
          <w:rFonts w:ascii="仿宋" w:hAnsi="仿宋" w:eastAsia="仿宋" w:cs="仿宋"/>
          <w:sz w:val="28"/>
          <w:szCs w:val="28"/>
          <w:highlight w:val="none"/>
        </w:rPr>
      </w:pPr>
    </w:p>
    <w:p w14:paraId="62E50D4B">
      <w:pPr>
        <w:spacing w:line="360" w:lineRule="auto"/>
        <w:ind w:right="1556" w:rightChars="741"/>
        <w:jc w:val="right"/>
        <w:rPr>
          <w:rFonts w:ascii="仿宋" w:hAnsi="仿宋" w:eastAsia="仿宋" w:cs="仿宋"/>
          <w:sz w:val="28"/>
          <w:szCs w:val="28"/>
          <w:highlight w:val="none"/>
        </w:rPr>
      </w:pPr>
      <w:r>
        <w:rPr>
          <w:rFonts w:hint="eastAsia" w:ascii="仿宋" w:hAnsi="仿宋" w:eastAsia="仿宋" w:cs="仿宋"/>
          <w:sz w:val="28"/>
          <w:szCs w:val="28"/>
          <w:highlight w:val="none"/>
          <w:u w:val="single"/>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83BDE07">
      <w:pPr>
        <w:spacing w:line="360" w:lineRule="auto"/>
        <w:rPr>
          <w:rFonts w:ascii="仿宋" w:hAnsi="仿宋" w:eastAsia="仿宋" w:cs="仿宋"/>
          <w:b/>
          <w:kern w:val="0"/>
          <w:sz w:val="28"/>
          <w:szCs w:val="28"/>
          <w:highlight w:val="none"/>
        </w:rPr>
      </w:pPr>
    </w:p>
    <w:tbl>
      <w:tblPr>
        <w:tblStyle w:val="16"/>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297D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60" w:type="dxa"/>
            <w:shd w:val="clear" w:color="auto" w:fill="auto"/>
          </w:tcPr>
          <w:p w14:paraId="7BC1559B">
            <w:pPr>
              <w:spacing w:line="360" w:lineRule="auto"/>
              <w:jc w:val="center"/>
              <w:rPr>
                <w:rFonts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5060" w:type="dxa"/>
            <w:shd w:val="clear" w:color="auto" w:fill="auto"/>
          </w:tcPr>
          <w:p w14:paraId="42FE1BD0">
            <w:pPr>
              <w:spacing w:line="360" w:lineRule="auto"/>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268A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5060" w:type="dxa"/>
            <w:shd w:val="clear" w:color="auto" w:fill="auto"/>
          </w:tcPr>
          <w:p w14:paraId="58816529">
            <w:pPr>
              <w:spacing w:line="360" w:lineRule="auto"/>
              <w:jc w:val="center"/>
              <w:rPr>
                <w:rFonts w:ascii="仿宋" w:hAnsi="仿宋" w:eastAsia="仿宋" w:cs="仿宋"/>
                <w:b/>
                <w:kern w:val="0"/>
                <w:sz w:val="28"/>
                <w:szCs w:val="28"/>
                <w:highlight w:val="none"/>
              </w:rPr>
            </w:pPr>
          </w:p>
        </w:tc>
        <w:tc>
          <w:tcPr>
            <w:tcW w:w="5060" w:type="dxa"/>
            <w:shd w:val="clear" w:color="auto" w:fill="auto"/>
          </w:tcPr>
          <w:p w14:paraId="7712C7DC">
            <w:pPr>
              <w:spacing w:line="360" w:lineRule="auto"/>
              <w:jc w:val="center"/>
              <w:rPr>
                <w:rFonts w:ascii="仿宋" w:hAnsi="仿宋" w:eastAsia="仿宋" w:cs="仿宋"/>
                <w:b/>
                <w:kern w:val="0"/>
                <w:sz w:val="28"/>
                <w:szCs w:val="28"/>
                <w:highlight w:val="none"/>
              </w:rPr>
            </w:pPr>
          </w:p>
        </w:tc>
      </w:tr>
    </w:tbl>
    <w:p w14:paraId="1D138447">
      <w:pPr>
        <w:spacing w:line="360" w:lineRule="auto"/>
        <w:rPr>
          <w:rFonts w:ascii="仿宋" w:hAnsi="仿宋" w:eastAsia="仿宋" w:cs="仿宋"/>
          <w:sz w:val="28"/>
          <w:szCs w:val="28"/>
          <w:highlight w:val="none"/>
        </w:rPr>
      </w:pPr>
    </w:p>
    <w:p w14:paraId="10C66B91">
      <w:pPr>
        <w:spacing w:line="360" w:lineRule="auto"/>
        <w:rPr>
          <w:rFonts w:ascii="仿宋" w:hAnsi="仿宋" w:eastAsia="仿宋" w:cs="仿宋"/>
          <w:b/>
          <w:kern w:val="0"/>
          <w:sz w:val="28"/>
          <w:szCs w:val="28"/>
          <w:highlight w:val="none"/>
        </w:rPr>
      </w:pPr>
    </w:p>
    <w:p w14:paraId="27195000">
      <w:pPr>
        <w:spacing w:line="360" w:lineRule="auto"/>
        <w:jc w:val="center"/>
        <w:rPr>
          <w:rFonts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111EDDEE">
      <w:pPr>
        <w:spacing w:line="360" w:lineRule="auto"/>
        <w:ind w:right="594" w:rightChars="283"/>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（采购人名称）</w:t>
      </w:r>
      <w:r>
        <w:rPr>
          <w:rFonts w:hint="eastAsia" w:ascii="仿宋" w:hAnsi="仿宋" w:eastAsia="仿宋" w:cs="仿宋"/>
          <w:sz w:val="28"/>
          <w:szCs w:val="28"/>
          <w:highlight w:val="none"/>
        </w:rPr>
        <w:t>：</w:t>
      </w:r>
    </w:p>
    <w:p w14:paraId="6834A357">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u w:val="single"/>
        </w:rPr>
        <w:t xml:space="preserve">         （竞谈人全称）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rPr>
        <w:t xml:space="preserve">                  标段（如有）   </w:t>
      </w:r>
      <w:r>
        <w:rPr>
          <w:rFonts w:hint="eastAsia" w:ascii="仿宋" w:hAnsi="仿宋" w:eastAsia="仿宋" w:cs="仿宋"/>
          <w:sz w:val="28"/>
          <w:szCs w:val="28"/>
          <w:highlight w:val="none"/>
        </w:rPr>
        <w:t>竞谈活动中的一切事宜。</w:t>
      </w:r>
    </w:p>
    <w:p w14:paraId="466B1D11">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1646F490">
      <w:pPr>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竞谈人全称（公章）：</w:t>
      </w:r>
    </w:p>
    <w:p w14:paraId="3B20F48E">
      <w:pPr>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7A52C6EC">
      <w:pPr>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54A635AF">
      <w:pPr>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身份证号码：</w:t>
      </w:r>
    </w:p>
    <w:p w14:paraId="07664E6C">
      <w:pPr>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7ADB4286">
      <w:pPr>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职      务：</w:t>
      </w:r>
    </w:p>
    <w:p w14:paraId="4893FED9">
      <w:pPr>
        <w:spacing w:line="360" w:lineRule="auto"/>
        <w:ind w:left="850" w:leftChars="405" w:firstLine="569"/>
        <w:rPr>
          <w:rFonts w:ascii="仿宋" w:hAnsi="仿宋" w:eastAsia="仿宋" w:cs="仿宋"/>
          <w:sz w:val="28"/>
          <w:szCs w:val="28"/>
          <w:highlight w:val="none"/>
        </w:rPr>
      </w:pPr>
      <w:r>
        <w:rPr>
          <w:rFonts w:hint="eastAsia" w:ascii="仿宋" w:hAnsi="仿宋" w:eastAsia="仿宋" w:cs="仿宋"/>
          <w:sz w:val="28"/>
          <w:szCs w:val="28"/>
          <w:highlight w:val="none"/>
        </w:rPr>
        <w:t xml:space="preserve">                                    2024年  月  日    </w:t>
      </w:r>
    </w:p>
    <w:p w14:paraId="70A4A185">
      <w:pPr>
        <w:spacing w:line="360" w:lineRule="auto"/>
        <w:ind w:firstLine="992" w:firstLineChars="353"/>
        <w:rPr>
          <w:rFonts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6"/>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1"/>
        <w:gridCol w:w="4558"/>
      </w:tblGrid>
      <w:tr w14:paraId="6949A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jc w:val="center"/>
        </w:trPr>
        <w:tc>
          <w:tcPr>
            <w:tcW w:w="4821" w:type="dxa"/>
          </w:tcPr>
          <w:p w14:paraId="76D57196">
            <w:pPr>
              <w:spacing w:line="360" w:lineRule="auto"/>
              <w:ind w:left="128" w:leftChars="61"/>
              <w:jc w:val="center"/>
              <w:rPr>
                <w:rFonts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558" w:type="dxa"/>
          </w:tcPr>
          <w:p w14:paraId="75737483">
            <w:pPr>
              <w:spacing w:line="360" w:lineRule="auto"/>
              <w:ind w:left="128" w:leftChars="61"/>
              <w:jc w:val="center"/>
              <w:rPr>
                <w:rFonts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bl>
    <w:p w14:paraId="4A1F7D91">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352107EE">
      <w:pPr>
        <w:pStyle w:val="2"/>
        <w:spacing w:after="0" w:line="360" w:lineRule="auto"/>
        <w:ind w:left="0" w:leftChars="0" w:firstLine="0" w:firstLineChars="0"/>
        <w:jc w:val="center"/>
        <w:rPr>
          <w:rFonts w:ascii="仿宋" w:hAnsi="仿宋" w:eastAsia="仿宋" w:cs="仿宋"/>
          <w:iCs/>
          <w:sz w:val="24"/>
          <w:highlight w:val="none"/>
          <w:shd w:val="clear" w:color="auto" w:fill="FFFFFF"/>
        </w:rPr>
      </w:pPr>
      <w:r>
        <w:rPr>
          <w:rFonts w:hint="eastAsia" w:ascii="仿宋" w:hAnsi="仿宋" w:eastAsia="仿宋" w:cs="仿宋"/>
          <w:iCs/>
          <w:sz w:val="24"/>
          <w:highlight w:val="none"/>
          <w:shd w:val="clear" w:color="auto" w:fill="FFFFFF"/>
        </w:rPr>
        <w:t>（要求：1、具备社保局出具的材料；2、具备本单位名称及授权委托人姓名，近一年）</w:t>
      </w:r>
    </w:p>
    <w:p w14:paraId="4F3A10A6">
      <w:pPr>
        <w:pStyle w:val="2"/>
        <w:spacing w:after="0" w:line="360" w:lineRule="auto"/>
        <w:ind w:left="0" w:leftChars="0" w:firstLine="0" w:firstLineChars="0"/>
        <w:rPr>
          <w:rFonts w:ascii="仿宋" w:hAnsi="仿宋" w:eastAsia="仿宋" w:cs="仿宋"/>
          <w:b/>
          <w:sz w:val="28"/>
          <w:szCs w:val="28"/>
          <w:highlight w:val="none"/>
        </w:rPr>
      </w:pPr>
      <w:r>
        <w:rPr>
          <w:rFonts w:hint="eastAsia" w:ascii="仿宋" w:hAnsi="仿宋" w:eastAsia="仿宋" w:cs="仿宋"/>
          <w:sz w:val="28"/>
          <w:szCs w:val="28"/>
          <w:highlight w:val="none"/>
        </w:rPr>
        <w:t>附件2:</w:t>
      </w:r>
    </w:p>
    <w:p w14:paraId="019D8C52">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保密承诺书</w:t>
      </w:r>
    </w:p>
    <w:p w14:paraId="141CDB5E">
      <w:pPr>
        <w:widowControl/>
        <w:adjustRightInd w:val="0"/>
        <w:snapToGrid w:val="0"/>
        <w:spacing w:line="360" w:lineRule="auto"/>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甲方：内蒙古蒙牛乳业（集团）股份有限公司</w:t>
      </w:r>
    </w:p>
    <w:p w14:paraId="321853C2">
      <w:pPr>
        <w:widowControl/>
        <w:adjustRightInd w:val="0"/>
        <w:snapToGrid w:val="0"/>
        <w:spacing w:line="360" w:lineRule="auto"/>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地址：内蒙古呼和浩特市和林格尔盛乐经济园区</w:t>
      </w:r>
    </w:p>
    <w:p w14:paraId="6A51F7B4">
      <w:pPr>
        <w:widowControl/>
        <w:adjustRightInd w:val="0"/>
        <w:snapToGrid w:val="0"/>
        <w:spacing w:line="360" w:lineRule="auto"/>
        <w:jc w:val="left"/>
        <w:textAlignment w:val="baseline"/>
        <w:rPr>
          <w:rFonts w:ascii="仿宋" w:hAnsi="仿宋" w:eastAsia="仿宋" w:cs="仿宋"/>
          <w:kern w:val="0"/>
          <w:sz w:val="28"/>
          <w:szCs w:val="28"/>
          <w:highlight w:val="none"/>
        </w:rPr>
      </w:pPr>
    </w:p>
    <w:p w14:paraId="65989BC1">
      <w:pPr>
        <w:widowControl/>
        <w:adjustRightInd w:val="0"/>
        <w:snapToGrid w:val="0"/>
        <w:spacing w:line="360" w:lineRule="auto"/>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乙方（承诺方）：</w:t>
      </w:r>
    </w:p>
    <w:p w14:paraId="2A9C17BA">
      <w:pPr>
        <w:widowControl/>
        <w:adjustRightInd w:val="0"/>
        <w:snapToGrid w:val="0"/>
        <w:spacing w:line="360" w:lineRule="auto"/>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地址：</w:t>
      </w:r>
    </w:p>
    <w:p w14:paraId="41470187">
      <w:pPr>
        <w:widowControl/>
        <w:adjustRightInd w:val="0"/>
        <w:snapToGrid w:val="0"/>
        <w:spacing w:line="360" w:lineRule="auto"/>
        <w:jc w:val="left"/>
        <w:textAlignment w:val="baseline"/>
        <w:rPr>
          <w:rFonts w:ascii="仿宋" w:hAnsi="仿宋" w:eastAsia="仿宋" w:cs="仿宋"/>
          <w:kern w:val="0"/>
          <w:sz w:val="28"/>
          <w:szCs w:val="28"/>
          <w:highlight w:val="none"/>
        </w:rPr>
      </w:pPr>
    </w:p>
    <w:p w14:paraId="5C127268">
      <w:pPr>
        <w:widowControl/>
        <w:tabs>
          <w:tab w:val="left" w:pos="5040"/>
        </w:tabs>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甲乙双方就</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ABBDBDE">
      <w:pPr>
        <w:widowControl/>
        <w:adjustRightInd w:val="0"/>
        <w:snapToGrid w:val="0"/>
        <w:spacing w:before="156" w:beforeLines="50" w:after="156" w:afterLines="50" w:line="360" w:lineRule="auto"/>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一、定义</w:t>
      </w:r>
    </w:p>
    <w:p w14:paraId="23EEB68E">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7DE3670">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（一）由乙方以书面文件证明：该等信息已于披露之前已由乙方所持有；</w:t>
      </w:r>
    </w:p>
    <w:p w14:paraId="42DB19CA">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（二）已公开发表或非因乙方作为或不作为的原因，已向公众披露；</w:t>
      </w:r>
    </w:p>
    <w:p w14:paraId="6A792F93">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（三）已由甲方书面同意乙方公开；</w:t>
      </w:r>
    </w:p>
    <w:p w14:paraId="46230866">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（四）由乙方在未使用该等机密信息的情形下独立开发；</w:t>
      </w:r>
    </w:p>
    <w:p w14:paraId="4905FD68">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（五）乙方从第三方处合法、正当地取得，且该第三方对该等机密信息不承担保密义务。</w:t>
      </w:r>
    </w:p>
    <w:p w14:paraId="05D75C25">
      <w:pPr>
        <w:widowControl/>
        <w:adjustRightInd w:val="0"/>
        <w:snapToGrid w:val="0"/>
        <w:spacing w:before="156" w:beforeLines="50" w:after="156" w:afterLines="50" w:line="360" w:lineRule="auto"/>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二、保密</w:t>
      </w:r>
    </w:p>
    <w:p w14:paraId="31F6B75B">
      <w:pPr>
        <w:pStyle w:val="12"/>
        <w:spacing w:line="360" w:lineRule="auto"/>
        <w:ind w:left="0" w:firstLine="560" w:firstLineChars="200"/>
        <w:rPr>
          <w:rFonts w:ascii="仿宋" w:hAnsi="仿宋" w:eastAsia="仿宋" w:cs="仿宋"/>
          <w:sz w:val="28"/>
          <w:szCs w:val="28"/>
          <w:highlight w:val="none"/>
        </w:rPr>
      </w:pPr>
      <w:r>
        <w:rPr>
          <w:rFonts w:hint="eastAsia" w:ascii="仿宋" w:hAnsi="仿宋" w:eastAsia="仿宋" w:cs="仿宋"/>
          <w:kern w:val="0"/>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highlight w:val="none"/>
        </w:rPr>
        <w:t xml:space="preserve">  </w:t>
      </w:r>
    </w:p>
    <w:p w14:paraId="60E4F593">
      <w:pPr>
        <w:widowControl/>
        <w:adjustRightInd w:val="0"/>
        <w:snapToGrid w:val="0"/>
        <w:spacing w:before="156" w:beforeLines="50" w:after="156" w:afterLines="50" w:line="360" w:lineRule="auto"/>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三、公开</w:t>
      </w:r>
    </w:p>
    <w:p w14:paraId="4AADE83C">
      <w:pPr>
        <w:pStyle w:val="12"/>
        <w:spacing w:line="360" w:lineRule="auto"/>
        <w:ind w:left="239" w:leftChars="114" w:firstLine="420" w:firstLineChars="150"/>
        <w:rPr>
          <w:rFonts w:ascii="仿宋" w:hAnsi="仿宋" w:eastAsia="仿宋" w:cs="仿宋"/>
          <w:sz w:val="28"/>
          <w:szCs w:val="28"/>
          <w:highlight w:val="none"/>
        </w:rPr>
      </w:pPr>
      <w:r>
        <w:rPr>
          <w:rFonts w:hint="eastAsia" w:ascii="仿宋" w:hAnsi="仿宋" w:eastAsia="仿宋" w:cs="仿宋"/>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p>
    <w:p w14:paraId="0CB32BDA">
      <w:pPr>
        <w:widowControl/>
        <w:adjustRightInd w:val="0"/>
        <w:snapToGrid w:val="0"/>
        <w:spacing w:before="156" w:beforeLines="50" w:after="156" w:afterLines="50" w:line="360" w:lineRule="auto"/>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四、强制性披露</w:t>
      </w:r>
    </w:p>
    <w:p w14:paraId="50A60CCE">
      <w:pPr>
        <w:spacing w:line="360" w:lineRule="auto"/>
        <w:ind w:firstLine="635" w:firstLineChars="227"/>
        <w:rPr>
          <w:rFonts w:ascii="仿宋" w:hAnsi="仿宋" w:eastAsia="仿宋" w:cs="仿宋"/>
          <w:kern w:val="0"/>
          <w:sz w:val="28"/>
          <w:szCs w:val="28"/>
          <w:highlight w:val="none"/>
        </w:rPr>
      </w:pPr>
      <w:r>
        <w:rPr>
          <w:rFonts w:hint="eastAsia" w:ascii="仿宋" w:hAnsi="仿宋" w:eastAsia="仿宋" w:cs="仿宋"/>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D462709">
      <w:pPr>
        <w:widowControl/>
        <w:adjustRightInd w:val="0"/>
        <w:snapToGrid w:val="0"/>
        <w:spacing w:before="156" w:beforeLines="50" w:after="156" w:afterLines="50" w:line="360" w:lineRule="auto"/>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五、返还资料</w:t>
      </w:r>
    </w:p>
    <w:p w14:paraId="575442D5">
      <w:pPr>
        <w:pStyle w:val="3"/>
        <w:spacing w:line="360" w:lineRule="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694D8EB">
      <w:pPr>
        <w:widowControl/>
        <w:adjustRightInd w:val="0"/>
        <w:snapToGrid w:val="0"/>
        <w:spacing w:before="156" w:beforeLines="50" w:after="156" w:afterLines="50" w:line="360" w:lineRule="auto"/>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六、非授权许可</w:t>
      </w:r>
    </w:p>
    <w:p w14:paraId="27528CA9">
      <w:pPr>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24EAE858">
      <w:pPr>
        <w:widowControl/>
        <w:adjustRightInd w:val="0"/>
        <w:snapToGrid w:val="0"/>
        <w:spacing w:before="156" w:beforeLines="50" w:after="156" w:afterLines="50" w:line="360" w:lineRule="auto"/>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七、义务限定</w:t>
      </w:r>
    </w:p>
    <w:p w14:paraId="62E02D3E">
      <w:pPr>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D3482FB">
      <w:pPr>
        <w:widowControl/>
        <w:adjustRightInd w:val="0"/>
        <w:snapToGrid w:val="0"/>
        <w:spacing w:before="156" w:beforeLines="50" w:after="156" w:afterLines="50" w:line="360" w:lineRule="auto"/>
        <w:ind w:firstLine="562" w:firstLineChars="200"/>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八、信息准确性</w:t>
      </w:r>
    </w:p>
    <w:p w14:paraId="7291C0C1">
      <w:pPr>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5C9CA9B1">
      <w:pPr>
        <w:widowControl/>
        <w:adjustRightInd w:val="0"/>
        <w:snapToGrid w:val="0"/>
        <w:spacing w:before="156" w:beforeLines="50" w:after="156" w:afterLines="50" w:line="360" w:lineRule="auto"/>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九、期限</w:t>
      </w:r>
    </w:p>
    <w:p w14:paraId="0126D5A1">
      <w:pPr>
        <w:pStyle w:val="3"/>
        <w:spacing w:line="360" w:lineRule="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本承诺书中乙方之保密义务应自乙方收到机密信息之日起</w:t>
      </w:r>
      <w:r>
        <w:rPr>
          <w:rFonts w:hint="eastAsia" w:ascii="仿宋" w:hAnsi="仿宋" w:eastAsia="仿宋" w:cs="仿宋"/>
          <w:kern w:val="0"/>
          <w:sz w:val="28"/>
          <w:szCs w:val="28"/>
          <w:highlight w:val="none"/>
          <w:u w:val="single"/>
        </w:rPr>
        <w:t xml:space="preserve">  </w:t>
      </w:r>
      <w:r>
        <w:rPr>
          <w:rFonts w:ascii="仿宋" w:hAnsi="仿宋" w:eastAsia="仿宋" w:cs="仿宋"/>
          <w:kern w:val="0"/>
          <w:sz w:val="28"/>
          <w:szCs w:val="28"/>
          <w:highlight w:val="none"/>
          <w:u w:val="single"/>
        </w:rPr>
        <w:t>5</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年内持续有效，且不因承诺书目的之达成而终止。</w:t>
      </w:r>
    </w:p>
    <w:p w14:paraId="49DE2B4C">
      <w:pPr>
        <w:pStyle w:val="7"/>
        <w:spacing w:before="156" w:beforeLines="50" w:after="156" w:afterLines="50" w:line="360" w:lineRule="auto"/>
        <w:rPr>
          <w:rFonts w:ascii="仿宋" w:hAnsi="仿宋" w:eastAsia="仿宋" w:cs="仿宋"/>
          <w:b/>
          <w:sz w:val="28"/>
          <w:szCs w:val="28"/>
          <w:highlight w:val="none"/>
        </w:rPr>
      </w:pPr>
      <w:r>
        <w:rPr>
          <w:rFonts w:hint="eastAsia" w:ascii="仿宋" w:hAnsi="仿宋" w:eastAsia="仿宋" w:cs="仿宋"/>
          <w:b/>
          <w:kern w:val="0"/>
          <w:sz w:val="28"/>
          <w:szCs w:val="28"/>
          <w:highlight w:val="none"/>
        </w:rPr>
        <w:t>十、</w:t>
      </w:r>
      <w:r>
        <w:rPr>
          <w:rFonts w:hint="eastAsia" w:ascii="仿宋" w:hAnsi="仿宋" w:eastAsia="仿宋" w:cs="仿宋"/>
          <w:b/>
          <w:sz w:val="28"/>
          <w:szCs w:val="28"/>
          <w:highlight w:val="none"/>
        </w:rPr>
        <w:t>补充条款</w:t>
      </w:r>
    </w:p>
    <w:p w14:paraId="6B2FEA16">
      <w:pPr>
        <w:pStyle w:val="7"/>
        <w:spacing w:after="0"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（一）合规条款</w:t>
      </w:r>
    </w:p>
    <w:p w14:paraId="28342D61">
      <w:pPr>
        <w:pStyle w:val="7"/>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4BD9E8D">
      <w:pPr>
        <w:pStyle w:val="7"/>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29788FE5">
      <w:pPr>
        <w:pStyle w:val="7"/>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13503A9">
      <w:pPr>
        <w:pStyle w:val="7"/>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39DA181A">
      <w:pPr>
        <w:pStyle w:val="7"/>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7EDB6FA3">
      <w:pPr>
        <w:pStyle w:val="7"/>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4356CA62">
      <w:pPr>
        <w:pStyle w:val="7"/>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739EE957">
      <w:pPr>
        <w:pStyle w:val="7"/>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26AA358">
      <w:pPr>
        <w:pStyle w:val="7"/>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00940CF">
      <w:pPr>
        <w:pStyle w:val="7"/>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3E0816DF">
      <w:pPr>
        <w:pStyle w:val="7"/>
        <w:spacing w:after="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12、适用原则：本承诺书中合规条款对乙方的要求与承诺书中其他条款不一致的，以对乙方要求更高的条款为准。</w:t>
      </w:r>
    </w:p>
    <w:p w14:paraId="57624266">
      <w:pPr>
        <w:pStyle w:val="7"/>
        <w:spacing w:after="0"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（二）环境保护</w:t>
      </w:r>
    </w:p>
    <w:p w14:paraId="6F9A37A4">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A5580B3">
      <w:pPr>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0D36F8B8">
      <w:pPr>
        <w:widowControl/>
        <w:adjustRightInd w:val="0"/>
        <w:snapToGrid w:val="0"/>
        <w:spacing w:line="360" w:lineRule="auto"/>
        <w:ind w:firstLine="560" w:firstLineChars="200"/>
        <w:textAlignment w:val="baseline"/>
        <w:rPr>
          <w:rFonts w:ascii="仿宋" w:hAnsi="仿宋" w:eastAsia="仿宋" w:cs="仿宋"/>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10F06C56">
      <w:pPr>
        <w:pStyle w:val="7"/>
        <w:spacing w:before="156" w:beforeLines="50" w:after="156" w:afterLines="50" w:line="360" w:lineRule="auto"/>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十一、适用法律</w:t>
      </w:r>
    </w:p>
    <w:p w14:paraId="7278C946">
      <w:pPr>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kern w:val="0"/>
          <w:sz w:val="28"/>
          <w:szCs w:val="28"/>
          <w:highlight w:val="none"/>
          <w:u w:val="single"/>
        </w:rPr>
        <w:t>【 一 】</w:t>
      </w:r>
      <w:r>
        <w:rPr>
          <w:rFonts w:hint="eastAsia" w:ascii="仿宋" w:hAnsi="仿宋" w:eastAsia="仿宋" w:cs="仿宋"/>
          <w:kern w:val="0"/>
          <w:sz w:val="28"/>
          <w:szCs w:val="28"/>
          <w:highlight w:val="none"/>
        </w:rPr>
        <w:t>种方式解决：</w:t>
      </w:r>
    </w:p>
    <w:p w14:paraId="1ECE7ED0">
      <w:pPr>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（一）向呼和浩特仲裁委员会申请仲裁。因仲裁产生的包括但不限于仲裁费、律师费、调查费、差旅费等，由乙方承担。</w:t>
      </w:r>
    </w:p>
    <w:p w14:paraId="72E3B91E">
      <w:pPr>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（二）向甲方所在地有管辖权的人民法院提起诉讼。因诉讼产生的包括但不限于诉讼费、律师费、调查费、差旅费等，由乙方承担。</w:t>
      </w:r>
    </w:p>
    <w:p w14:paraId="25419FA6">
      <w:pPr>
        <w:pStyle w:val="7"/>
        <w:spacing w:before="156" w:beforeLines="50" w:after="156" w:afterLines="50" w:line="360" w:lineRule="auto"/>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十二、违约责任及救济</w:t>
      </w:r>
    </w:p>
    <w:p w14:paraId="61965E92">
      <w:pPr>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60B6FAE0">
      <w:pPr>
        <w:spacing w:line="360" w:lineRule="auto"/>
        <w:ind w:firstLine="562" w:firstLineChars="200"/>
        <w:rPr>
          <w:rFonts w:ascii="仿宋" w:hAnsi="仿宋" w:eastAsia="仿宋" w:cs="仿宋"/>
          <w:kern w:val="0"/>
          <w:sz w:val="28"/>
          <w:szCs w:val="28"/>
          <w:highlight w:val="none"/>
        </w:rPr>
      </w:pPr>
      <w:r>
        <w:rPr>
          <w:rFonts w:hint="eastAsia" w:ascii="仿宋" w:hAnsi="仿宋" w:eastAsia="仿宋" w:cs="仿宋"/>
          <w:b/>
          <w:kern w:val="0"/>
          <w:sz w:val="28"/>
          <w:szCs w:val="28"/>
          <w:highlight w:val="none"/>
        </w:rPr>
        <w:t>如果</w:t>
      </w:r>
      <w:r>
        <w:rPr>
          <w:rFonts w:hint="eastAsia" w:ascii="仿宋" w:hAnsi="仿宋" w:eastAsia="仿宋" w:cs="仿宋"/>
          <w:b/>
          <w:bCs/>
          <w:kern w:val="0"/>
          <w:sz w:val="28"/>
          <w:szCs w:val="28"/>
          <w:highlight w:val="none"/>
        </w:rPr>
        <w:t>乙方</w:t>
      </w:r>
      <w:r>
        <w:rPr>
          <w:rFonts w:hint="eastAsia" w:ascii="仿宋" w:hAnsi="仿宋" w:eastAsia="仿宋" w:cs="仿宋"/>
          <w:b/>
          <w:kern w:val="0"/>
          <w:sz w:val="28"/>
          <w:szCs w:val="28"/>
          <w:highlight w:val="none"/>
        </w:rPr>
        <w:t>违反本承诺书的任何规定情形,则甲方有权将乙方拉入蒙牛供应商黑名单，乙方应积极配合甲方在10个工作日内收回已经泄露的信息。</w:t>
      </w:r>
    </w:p>
    <w:p w14:paraId="66C35C88">
      <w:pPr>
        <w:pStyle w:val="7"/>
        <w:spacing w:before="156" w:beforeLines="50" w:after="156" w:afterLines="50" w:line="360" w:lineRule="auto"/>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十三、生效及份数</w:t>
      </w:r>
    </w:p>
    <w:p w14:paraId="6FC1C297">
      <w:pPr>
        <w:pStyle w:val="7"/>
        <w:spacing w:before="156" w:beforeLines="50" w:after="156" w:afterLines="50"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本承诺书经乙方签字盖章之日起生效。</w:t>
      </w:r>
    </w:p>
    <w:p w14:paraId="77531E5A">
      <w:pPr>
        <w:spacing w:line="360" w:lineRule="auto"/>
        <w:ind w:left="360"/>
        <w:rPr>
          <w:rFonts w:ascii="仿宋" w:hAnsi="仿宋" w:eastAsia="仿宋" w:cs="仿宋"/>
          <w:b/>
          <w:bCs/>
          <w:sz w:val="28"/>
          <w:szCs w:val="28"/>
          <w:highlight w:val="none"/>
        </w:rPr>
      </w:pPr>
    </w:p>
    <w:p w14:paraId="4AC05A81">
      <w:pPr>
        <w:widowControl/>
        <w:adjustRightInd w:val="0"/>
        <w:snapToGrid w:val="0"/>
        <w:spacing w:line="360" w:lineRule="auto"/>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（以下无正文）</w:t>
      </w:r>
    </w:p>
    <w:p w14:paraId="505CF1C9">
      <w:pPr>
        <w:widowControl/>
        <w:adjustRightInd w:val="0"/>
        <w:snapToGrid w:val="0"/>
        <w:spacing w:line="360" w:lineRule="auto"/>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r>
        <w:rPr>
          <w:rFonts w:hint="eastAsia" w:ascii="仿宋" w:hAnsi="仿宋" w:eastAsia="仿宋" w:cs="仿宋"/>
          <w:kern w:val="0"/>
          <w:sz w:val="28"/>
          <w:szCs w:val="28"/>
          <w:highlight w:val="none"/>
        </w:rPr>
        <w:tab/>
      </w:r>
      <w:r>
        <w:rPr>
          <w:rFonts w:hint="eastAsia" w:ascii="仿宋" w:hAnsi="仿宋" w:eastAsia="仿宋" w:cs="仿宋"/>
          <w:kern w:val="0"/>
          <w:sz w:val="28"/>
          <w:szCs w:val="28"/>
          <w:highlight w:val="none"/>
        </w:rPr>
        <w:tab/>
      </w:r>
      <w:r>
        <w:rPr>
          <w:rFonts w:hint="eastAsia" w:ascii="仿宋" w:hAnsi="仿宋" w:eastAsia="仿宋" w:cs="仿宋"/>
          <w:kern w:val="0"/>
          <w:sz w:val="28"/>
          <w:szCs w:val="28"/>
          <w:highlight w:val="none"/>
        </w:rPr>
        <w:t xml:space="preserve">                            </w:t>
      </w:r>
    </w:p>
    <w:p w14:paraId="18B48D94">
      <w:pPr>
        <w:widowControl/>
        <w:adjustRightInd w:val="0"/>
        <w:snapToGrid w:val="0"/>
        <w:spacing w:line="360" w:lineRule="auto"/>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乙方（承诺方）：</w:t>
      </w:r>
    </w:p>
    <w:p w14:paraId="61A82D45">
      <w:pPr>
        <w:widowControl/>
        <w:adjustRightInd w:val="0"/>
        <w:snapToGrid w:val="0"/>
        <w:spacing w:line="360" w:lineRule="auto"/>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代表人（签字）：</w:t>
      </w:r>
    </w:p>
    <w:p w14:paraId="0BDDAD5A">
      <w:pPr>
        <w:widowControl/>
        <w:adjustRightInd w:val="0"/>
        <w:snapToGrid w:val="0"/>
        <w:spacing w:line="360" w:lineRule="auto"/>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日期：</w:t>
      </w:r>
    </w:p>
    <w:p w14:paraId="524FFDC8">
      <w:pPr>
        <w:widowControl/>
        <w:jc w:val="left"/>
        <w:rPr>
          <w:rFonts w:ascii="仿宋" w:hAnsi="仿宋" w:eastAsia="仿宋" w:cs="仿宋"/>
          <w:kern w:val="0"/>
          <w:sz w:val="28"/>
          <w:szCs w:val="28"/>
          <w:highlight w:val="none"/>
        </w:rPr>
      </w:pPr>
      <w:r>
        <w:rPr>
          <w:rFonts w:ascii="仿宋" w:hAnsi="仿宋" w:eastAsia="仿宋" w:cs="仿宋"/>
          <w:kern w:val="0"/>
          <w:sz w:val="28"/>
          <w:szCs w:val="28"/>
          <w:highlight w:val="none"/>
        </w:rPr>
        <w:br w:type="page"/>
      </w:r>
    </w:p>
    <w:p w14:paraId="61C7C250">
      <w:pPr>
        <w:spacing w:line="360" w:lineRule="auto"/>
        <w:ind w:firstLine="562" w:firstLineChars="200"/>
        <w:jc w:val="center"/>
        <w:rPr>
          <w:rFonts w:ascii="仿宋" w:hAnsi="仿宋" w:eastAsia="仿宋" w:cs="仿宋"/>
          <w:color w:val="000000"/>
          <w:sz w:val="24"/>
          <w:highlight w:val="none"/>
        </w:rPr>
      </w:pPr>
      <w:r>
        <w:rPr>
          <w:rFonts w:hint="eastAsia" w:ascii="仿宋" w:hAnsi="仿宋" w:eastAsia="仿宋" w:cs="仿宋"/>
          <w:b/>
          <w:sz w:val="28"/>
          <w:szCs w:val="28"/>
          <w:highlight w:val="none"/>
        </w:rPr>
        <w:t>非联合体竞谈，不分包或转包声明</w:t>
      </w:r>
    </w:p>
    <w:p w14:paraId="47765D0A">
      <w:pPr>
        <w:pStyle w:val="7"/>
        <w:overflowPunct w:val="0"/>
        <w:spacing w:line="360" w:lineRule="auto"/>
        <w:ind w:left="5250"/>
        <w:rPr>
          <w:rFonts w:hAnsi="仿宋"/>
          <w:sz w:val="24"/>
          <w:highlight w:val="none"/>
        </w:rPr>
      </w:pPr>
    </w:p>
    <w:p w14:paraId="22DC2AA4">
      <w:pPr>
        <w:pStyle w:val="7"/>
        <w:overflowPunct w:val="0"/>
        <w:autoSpaceDE w:val="0"/>
        <w:autoSpaceDN w:val="0"/>
        <w:adjustRightIn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致:</w:t>
      </w:r>
    </w:p>
    <w:p w14:paraId="735C9F88">
      <w:pPr>
        <w:pStyle w:val="7"/>
        <w:overflowPunct w:val="0"/>
        <w:autoSpaceDE w:val="0"/>
        <w:autoSpaceDN w:val="0"/>
        <w:adjustRightIn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关于"                  项目(招标项目编号:            )"项目，我公司未采取联合体形式参与本项目竞谈，承诺中标后不分包或转包。</w:t>
      </w:r>
    </w:p>
    <w:p w14:paraId="436108F6">
      <w:pPr>
        <w:pStyle w:val="7"/>
        <w:overflowPunct w:val="0"/>
        <w:autoSpaceDE w:val="0"/>
        <w:autoSpaceDN w:val="0"/>
        <w:adjustRightInd w:val="0"/>
        <w:spacing w:line="360" w:lineRule="auto"/>
        <w:ind w:firstLine="560" w:firstLineChars="200"/>
        <w:rPr>
          <w:rFonts w:ascii="仿宋" w:hAnsi="仿宋" w:eastAsia="仿宋" w:cs="仿宋"/>
          <w:kern w:val="0"/>
          <w:sz w:val="28"/>
          <w:szCs w:val="28"/>
          <w:highlight w:val="none"/>
        </w:rPr>
      </w:pPr>
    </w:p>
    <w:p w14:paraId="7CA19636">
      <w:pPr>
        <w:pStyle w:val="7"/>
        <w:overflowPunct w:val="0"/>
        <w:autoSpaceDE w:val="0"/>
        <w:autoSpaceDN w:val="0"/>
        <w:adjustRightInd w:val="0"/>
        <w:spacing w:line="360" w:lineRule="auto"/>
        <w:ind w:firstLine="560" w:firstLineChars="200"/>
        <w:rPr>
          <w:rFonts w:ascii="仿宋" w:hAnsi="仿宋" w:eastAsia="仿宋" w:cs="仿宋"/>
          <w:kern w:val="0"/>
          <w:sz w:val="28"/>
          <w:szCs w:val="28"/>
          <w:highlight w:val="none"/>
        </w:rPr>
      </w:pPr>
    </w:p>
    <w:p w14:paraId="5E0C9571">
      <w:pPr>
        <w:pStyle w:val="7"/>
        <w:overflowPunct w:val="0"/>
        <w:autoSpaceDE w:val="0"/>
        <w:autoSpaceDN w:val="0"/>
        <w:adjustRightIn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23CE0BC2">
      <w:pPr>
        <w:pStyle w:val="7"/>
        <w:overflowPunct w:val="0"/>
        <w:spacing w:line="360" w:lineRule="auto"/>
        <w:jc w:val="right"/>
        <w:rPr>
          <w:rFonts w:ascii="仿宋" w:hAnsi="仿宋" w:eastAsia="仿宋" w:cs="仿宋"/>
          <w:kern w:val="0"/>
          <w:sz w:val="28"/>
          <w:szCs w:val="28"/>
          <w:highlight w:val="none"/>
        </w:rPr>
      </w:pPr>
    </w:p>
    <w:p w14:paraId="32A5E70C">
      <w:pPr>
        <w:pStyle w:val="7"/>
        <w:overflowPunct w:val="0"/>
        <w:spacing w:line="360" w:lineRule="auto"/>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xx公司</w:t>
      </w:r>
    </w:p>
    <w:p w14:paraId="219D7B79">
      <w:pPr>
        <w:pStyle w:val="7"/>
        <w:overflowPunct w:val="0"/>
        <w:spacing w:line="360" w:lineRule="auto"/>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xx日期</w:t>
      </w:r>
    </w:p>
    <w:p w14:paraId="319688B4">
      <w:pPr>
        <w:widowControl/>
        <w:adjustRightInd w:val="0"/>
        <w:snapToGrid w:val="0"/>
        <w:spacing w:line="360" w:lineRule="auto"/>
        <w:textAlignment w:val="baseline"/>
        <w:rPr>
          <w:rFonts w:ascii="仿宋" w:hAnsi="仿宋" w:eastAsia="仿宋" w:cs="仿宋"/>
          <w:kern w:val="0"/>
          <w:sz w:val="28"/>
          <w:szCs w:val="28"/>
          <w:highlight w:val="none"/>
        </w:rPr>
      </w:pPr>
    </w:p>
    <w:bookmarkEnd w:id="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E1371"/>
    <w:multiLevelType w:val="singleLevel"/>
    <w:tmpl w:val="605E137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dd94c443-fd7a-46f2-98da-4aae1b9251c2"/>
  </w:docVars>
  <w:rsids>
    <w:rsidRoot w:val="00FE589C"/>
    <w:rsid w:val="000018B2"/>
    <w:rsid w:val="00001945"/>
    <w:rsid w:val="00003625"/>
    <w:rsid w:val="00003935"/>
    <w:rsid w:val="0000539E"/>
    <w:rsid w:val="000056E7"/>
    <w:rsid w:val="00005C87"/>
    <w:rsid w:val="00006639"/>
    <w:rsid w:val="000067E6"/>
    <w:rsid w:val="0000722F"/>
    <w:rsid w:val="00007499"/>
    <w:rsid w:val="0000749F"/>
    <w:rsid w:val="00013D5A"/>
    <w:rsid w:val="00017BD4"/>
    <w:rsid w:val="00017E6C"/>
    <w:rsid w:val="00020BE5"/>
    <w:rsid w:val="0002519D"/>
    <w:rsid w:val="00026801"/>
    <w:rsid w:val="000268FD"/>
    <w:rsid w:val="00027D15"/>
    <w:rsid w:val="00030F17"/>
    <w:rsid w:val="0003630E"/>
    <w:rsid w:val="00037B06"/>
    <w:rsid w:val="00041D90"/>
    <w:rsid w:val="00042145"/>
    <w:rsid w:val="0004329F"/>
    <w:rsid w:val="0004536A"/>
    <w:rsid w:val="0004685A"/>
    <w:rsid w:val="00046E95"/>
    <w:rsid w:val="00053CF1"/>
    <w:rsid w:val="00054237"/>
    <w:rsid w:val="00054493"/>
    <w:rsid w:val="00061202"/>
    <w:rsid w:val="0006131E"/>
    <w:rsid w:val="00062701"/>
    <w:rsid w:val="00062C5B"/>
    <w:rsid w:val="00071FF1"/>
    <w:rsid w:val="000749D5"/>
    <w:rsid w:val="00075C8C"/>
    <w:rsid w:val="00080606"/>
    <w:rsid w:val="0008086A"/>
    <w:rsid w:val="000859F0"/>
    <w:rsid w:val="0009086E"/>
    <w:rsid w:val="0009094C"/>
    <w:rsid w:val="000913EC"/>
    <w:rsid w:val="0009391C"/>
    <w:rsid w:val="00095875"/>
    <w:rsid w:val="00096A8F"/>
    <w:rsid w:val="000970B1"/>
    <w:rsid w:val="000A3516"/>
    <w:rsid w:val="000A3825"/>
    <w:rsid w:val="000A401F"/>
    <w:rsid w:val="000A54FC"/>
    <w:rsid w:val="000B0E7E"/>
    <w:rsid w:val="000B3861"/>
    <w:rsid w:val="000B5137"/>
    <w:rsid w:val="000C4CF4"/>
    <w:rsid w:val="000C4D65"/>
    <w:rsid w:val="000D10E8"/>
    <w:rsid w:val="000D2A33"/>
    <w:rsid w:val="000D453B"/>
    <w:rsid w:val="000E1D8A"/>
    <w:rsid w:val="000E256C"/>
    <w:rsid w:val="000E2A55"/>
    <w:rsid w:val="000E31BA"/>
    <w:rsid w:val="000E3EBB"/>
    <w:rsid w:val="000E3F94"/>
    <w:rsid w:val="000E5A1D"/>
    <w:rsid w:val="000E6A86"/>
    <w:rsid w:val="000E77D9"/>
    <w:rsid w:val="000F0F0E"/>
    <w:rsid w:val="000F149F"/>
    <w:rsid w:val="000F1E07"/>
    <w:rsid w:val="000F2882"/>
    <w:rsid w:val="000F5334"/>
    <w:rsid w:val="000F7A43"/>
    <w:rsid w:val="00104028"/>
    <w:rsid w:val="0010758A"/>
    <w:rsid w:val="00107F38"/>
    <w:rsid w:val="00111858"/>
    <w:rsid w:val="00112732"/>
    <w:rsid w:val="00115B80"/>
    <w:rsid w:val="00124571"/>
    <w:rsid w:val="00124FE5"/>
    <w:rsid w:val="00126219"/>
    <w:rsid w:val="0013418A"/>
    <w:rsid w:val="00134AFE"/>
    <w:rsid w:val="00135434"/>
    <w:rsid w:val="00135A19"/>
    <w:rsid w:val="00135DD0"/>
    <w:rsid w:val="00136D1D"/>
    <w:rsid w:val="00137E13"/>
    <w:rsid w:val="0014017D"/>
    <w:rsid w:val="00140490"/>
    <w:rsid w:val="001427B0"/>
    <w:rsid w:val="00144744"/>
    <w:rsid w:val="001460D3"/>
    <w:rsid w:val="0014758A"/>
    <w:rsid w:val="00147C79"/>
    <w:rsid w:val="00154667"/>
    <w:rsid w:val="00155638"/>
    <w:rsid w:val="00155937"/>
    <w:rsid w:val="00156C7B"/>
    <w:rsid w:val="00157D9B"/>
    <w:rsid w:val="00161879"/>
    <w:rsid w:val="00161D11"/>
    <w:rsid w:val="00163420"/>
    <w:rsid w:val="001664AA"/>
    <w:rsid w:val="00167F05"/>
    <w:rsid w:val="00172D65"/>
    <w:rsid w:val="00174B13"/>
    <w:rsid w:val="001764B6"/>
    <w:rsid w:val="00176C98"/>
    <w:rsid w:val="00180743"/>
    <w:rsid w:val="00184602"/>
    <w:rsid w:val="00184EC8"/>
    <w:rsid w:val="00186243"/>
    <w:rsid w:val="0018671E"/>
    <w:rsid w:val="00190779"/>
    <w:rsid w:val="0019302C"/>
    <w:rsid w:val="00194764"/>
    <w:rsid w:val="00194D6D"/>
    <w:rsid w:val="00195F69"/>
    <w:rsid w:val="00197C65"/>
    <w:rsid w:val="001A142C"/>
    <w:rsid w:val="001A7EFB"/>
    <w:rsid w:val="001B221F"/>
    <w:rsid w:val="001B2750"/>
    <w:rsid w:val="001B4C23"/>
    <w:rsid w:val="001B72F6"/>
    <w:rsid w:val="001D0038"/>
    <w:rsid w:val="001D395A"/>
    <w:rsid w:val="001D3EDB"/>
    <w:rsid w:val="001D4B47"/>
    <w:rsid w:val="001D6ABA"/>
    <w:rsid w:val="001D7565"/>
    <w:rsid w:val="001D79ED"/>
    <w:rsid w:val="001D7DA8"/>
    <w:rsid w:val="001E0364"/>
    <w:rsid w:val="001E305A"/>
    <w:rsid w:val="001E36E6"/>
    <w:rsid w:val="001E66DC"/>
    <w:rsid w:val="001F0681"/>
    <w:rsid w:val="001F1073"/>
    <w:rsid w:val="001F1A3E"/>
    <w:rsid w:val="001F214E"/>
    <w:rsid w:val="001F37AB"/>
    <w:rsid w:val="001F418F"/>
    <w:rsid w:val="001F5247"/>
    <w:rsid w:val="001F7E64"/>
    <w:rsid w:val="00200626"/>
    <w:rsid w:val="00201F28"/>
    <w:rsid w:val="00214ABB"/>
    <w:rsid w:val="00214FF8"/>
    <w:rsid w:val="00215652"/>
    <w:rsid w:val="00217417"/>
    <w:rsid w:val="0022241A"/>
    <w:rsid w:val="00223F48"/>
    <w:rsid w:val="00231702"/>
    <w:rsid w:val="00233664"/>
    <w:rsid w:val="00233C8F"/>
    <w:rsid w:val="0023569C"/>
    <w:rsid w:val="0023733B"/>
    <w:rsid w:val="002432AE"/>
    <w:rsid w:val="0025052D"/>
    <w:rsid w:val="00251166"/>
    <w:rsid w:val="00251EE1"/>
    <w:rsid w:val="00257ED5"/>
    <w:rsid w:val="00260078"/>
    <w:rsid w:val="0026011A"/>
    <w:rsid w:val="0026099A"/>
    <w:rsid w:val="00260B52"/>
    <w:rsid w:val="002633E7"/>
    <w:rsid w:val="00263470"/>
    <w:rsid w:val="00263EA2"/>
    <w:rsid w:val="0026403C"/>
    <w:rsid w:val="00264669"/>
    <w:rsid w:val="00266DE2"/>
    <w:rsid w:val="00273A5D"/>
    <w:rsid w:val="00273B9A"/>
    <w:rsid w:val="002742CC"/>
    <w:rsid w:val="0027507B"/>
    <w:rsid w:val="002817BE"/>
    <w:rsid w:val="00282708"/>
    <w:rsid w:val="00283658"/>
    <w:rsid w:val="00283AA5"/>
    <w:rsid w:val="00284A6A"/>
    <w:rsid w:val="00287738"/>
    <w:rsid w:val="00290529"/>
    <w:rsid w:val="0029404D"/>
    <w:rsid w:val="00294E22"/>
    <w:rsid w:val="00295948"/>
    <w:rsid w:val="002A01D4"/>
    <w:rsid w:val="002A1A21"/>
    <w:rsid w:val="002A1A7A"/>
    <w:rsid w:val="002A1B46"/>
    <w:rsid w:val="002A32EB"/>
    <w:rsid w:val="002A579F"/>
    <w:rsid w:val="002A5CA1"/>
    <w:rsid w:val="002A658E"/>
    <w:rsid w:val="002B27DF"/>
    <w:rsid w:val="002B593B"/>
    <w:rsid w:val="002B5F4F"/>
    <w:rsid w:val="002B6BE1"/>
    <w:rsid w:val="002B78D9"/>
    <w:rsid w:val="002C2C67"/>
    <w:rsid w:val="002C408F"/>
    <w:rsid w:val="002C52ED"/>
    <w:rsid w:val="002C628F"/>
    <w:rsid w:val="002D4889"/>
    <w:rsid w:val="002D4A99"/>
    <w:rsid w:val="002D5E57"/>
    <w:rsid w:val="002D5F33"/>
    <w:rsid w:val="002D620A"/>
    <w:rsid w:val="002D6563"/>
    <w:rsid w:val="002D702B"/>
    <w:rsid w:val="002E01F9"/>
    <w:rsid w:val="002E0512"/>
    <w:rsid w:val="002E1280"/>
    <w:rsid w:val="002E34E9"/>
    <w:rsid w:val="002E3879"/>
    <w:rsid w:val="002F2C08"/>
    <w:rsid w:val="002F6897"/>
    <w:rsid w:val="00300073"/>
    <w:rsid w:val="003004FC"/>
    <w:rsid w:val="003154D2"/>
    <w:rsid w:val="00315C6D"/>
    <w:rsid w:val="003213E6"/>
    <w:rsid w:val="003258CE"/>
    <w:rsid w:val="003264EF"/>
    <w:rsid w:val="00326958"/>
    <w:rsid w:val="00327183"/>
    <w:rsid w:val="00330423"/>
    <w:rsid w:val="0033196B"/>
    <w:rsid w:val="00331DF8"/>
    <w:rsid w:val="00331F10"/>
    <w:rsid w:val="0033205F"/>
    <w:rsid w:val="00333908"/>
    <w:rsid w:val="00333C33"/>
    <w:rsid w:val="003359A4"/>
    <w:rsid w:val="00336067"/>
    <w:rsid w:val="00337CD1"/>
    <w:rsid w:val="00341056"/>
    <w:rsid w:val="00344BDE"/>
    <w:rsid w:val="00345EDC"/>
    <w:rsid w:val="00351894"/>
    <w:rsid w:val="00352390"/>
    <w:rsid w:val="0035321C"/>
    <w:rsid w:val="00357C20"/>
    <w:rsid w:val="00361BFB"/>
    <w:rsid w:val="003620C5"/>
    <w:rsid w:val="00362E2D"/>
    <w:rsid w:val="00365877"/>
    <w:rsid w:val="00365CD6"/>
    <w:rsid w:val="00367D52"/>
    <w:rsid w:val="00370673"/>
    <w:rsid w:val="0037145B"/>
    <w:rsid w:val="003754D4"/>
    <w:rsid w:val="00375774"/>
    <w:rsid w:val="00377322"/>
    <w:rsid w:val="00381A35"/>
    <w:rsid w:val="00381D4A"/>
    <w:rsid w:val="0038770F"/>
    <w:rsid w:val="00394381"/>
    <w:rsid w:val="0039464D"/>
    <w:rsid w:val="003A14E1"/>
    <w:rsid w:val="003A4F1B"/>
    <w:rsid w:val="003A6062"/>
    <w:rsid w:val="003A675B"/>
    <w:rsid w:val="003A7802"/>
    <w:rsid w:val="003B2B9F"/>
    <w:rsid w:val="003B50F1"/>
    <w:rsid w:val="003B5EC0"/>
    <w:rsid w:val="003B61B8"/>
    <w:rsid w:val="003B7DA1"/>
    <w:rsid w:val="003C04FA"/>
    <w:rsid w:val="003C1106"/>
    <w:rsid w:val="003C1F42"/>
    <w:rsid w:val="003C3181"/>
    <w:rsid w:val="003C36E9"/>
    <w:rsid w:val="003C5E69"/>
    <w:rsid w:val="003C60C5"/>
    <w:rsid w:val="003D1991"/>
    <w:rsid w:val="003D323E"/>
    <w:rsid w:val="003E1E1C"/>
    <w:rsid w:val="003E1F60"/>
    <w:rsid w:val="003E3032"/>
    <w:rsid w:val="003E34BB"/>
    <w:rsid w:val="003F11A3"/>
    <w:rsid w:val="003F2F1F"/>
    <w:rsid w:val="003F3961"/>
    <w:rsid w:val="003F6450"/>
    <w:rsid w:val="003F6D90"/>
    <w:rsid w:val="003F7DDA"/>
    <w:rsid w:val="00405295"/>
    <w:rsid w:val="00406D0D"/>
    <w:rsid w:val="0041052F"/>
    <w:rsid w:val="00410740"/>
    <w:rsid w:val="00410D1C"/>
    <w:rsid w:val="00413E0B"/>
    <w:rsid w:val="00415052"/>
    <w:rsid w:val="00415855"/>
    <w:rsid w:val="00416C2E"/>
    <w:rsid w:val="0041775E"/>
    <w:rsid w:val="00421BD5"/>
    <w:rsid w:val="00424519"/>
    <w:rsid w:val="0042773E"/>
    <w:rsid w:val="00432376"/>
    <w:rsid w:val="00442473"/>
    <w:rsid w:val="00442D7F"/>
    <w:rsid w:val="00443664"/>
    <w:rsid w:val="00446494"/>
    <w:rsid w:val="00446974"/>
    <w:rsid w:val="00446C3B"/>
    <w:rsid w:val="004504F4"/>
    <w:rsid w:val="004513DA"/>
    <w:rsid w:val="00455995"/>
    <w:rsid w:val="004619A4"/>
    <w:rsid w:val="00461C12"/>
    <w:rsid w:val="00461E46"/>
    <w:rsid w:val="00465A97"/>
    <w:rsid w:val="00471A11"/>
    <w:rsid w:val="004727E8"/>
    <w:rsid w:val="00472AED"/>
    <w:rsid w:val="004756E1"/>
    <w:rsid w:val="00481E94"/>
    <w:rsid w:val="0048356D"/>
    <w:rsid w:val="00483C9F"/>
    <w:rsid w:val="00484C01"/>
    <w:rsid w:val="00484D5D"/>
    <w:rsid w:val="00485154"/>
    <w:rsid w:val="004908C5"/>
    <w:rsid w:val="004908E8"/>
    <w:rsid w:val="004915E1"/>
    <w:rsid w:val="004938E9"/>
    <w:rsid w:val="00496195"/>
    <w:rsid w:val="00497077"/>
    <w:rsid w:val="004A28E8"/>
    <w:rsid w:val="004A43B9"/>
    <w:rsid w:val="004A5D48"/>
    <w:rsid w:val="004A7403"/>
    <w:rsid w:val="004A7E90"/>
    <w:rsid w:val="004B4697"/>
    <w:rsid w:val="004B55B1"/>
    <w:rsid w:val="004B59CA"/>
    <w:rsid w:val="004B68C1"/>
    <w:rsid w:val="004C28DD"/>
    <w:rsid w:val="004C4580"/>
    <w:rsid w:val="004C7B75"/>
    <w:rsid w:val="004C7CA5"/>
    <w:rsid w:val="004D36B4"/>
    <w:rsid w:val="004D5121"/>
    <w:rsid w:val="004D5905"/>
    <w:rsid w:val="004F1BC3"/>
    <w:rsid w:val="004F3FBC"/>
    <w:rsid w:val="004F6127"/>
    <w:rsid w:val="004F7A21"/>
    <w:rsid w:val="00503910"/>
    <w:rsid w:val="0050404F"/>
    <w:rsid w:val="00506364"/>
    <w:rsid w:val="00506E25"/>
    <w:rsid w:val="00510396"/>
    <w:rsid w:val="00510925"/>
    <w:rsid w:val="0051230A"/>
    <w:rsid w:val="005204CE"/>
    <w:rsid w:val="00520AD9"/>
    <w:rsid w:val="005234FF"/>
    <w:rsid w:val="00524997"/>
    <w:rsid w:val="0053059A"/>
    <w:rsid w:val="00530C62"/>
    <w:rsid w:val="00532BB0"/>
    <w:rsid w:val="00532DAA"/>
    <w:rsid w:val="00532F94"/>
    <w:rsid w:val="00534096"/>
    <w:rsid w:val="00535675"/>
    <w:rsid w:val="005358A8"/>
    <w:rsid w:val="00535C2F"/>
    <w:rsid w:val="0053778C"/>
    <w:rsid w:val="00544849"/>
    <w:rsid w:val="0054578C"/>
    <w:rsid w:val="00545CD9"/>
    <w:rsid w:val="00545E43"/>
    <w:rsid w:val="005500D3"/>
    <w:rsid w:val="005503DD"/>
    <w:rsid w:val="00550E9D"/>
    <w:rsid w:val="00551A50"/>
    <w:rsid w:val="005547ED"/>
    <w:rsid w:val="00555067"/>
    <w:rsid w:val="005558EC"/>
    <w:rsid w:val="00557A2E"/>
    <w:rsid w:val="0056062D"/>
    <w:rsid w:val="005620E8"/>
    <w:rsid w:val="00562727"/>
    <w:rsid w:val="00564C38"/>
    <w:rsid w:val="0056774E"/>
    <w:rsid w:val="00570489"/>
    <w:rsid w:val="00574B5D"/>
    <w:rsid w:val="00576026"/>
    <w:rsid w:val="005771ED"/>
    <w:rsid w:val="005823FC"/>
    <w:rsid w:val="00583DF5"/>
    <w:rsid w:val="00584C50"/>
    <w:rsid w:val="0058507C"/>
    <w:rsid w:val="005869B5"/>
    <w:rsid w:val="00592E00"/>
    <w:rsid w:val="00593122"/>
    <w:rsid w:val="00595D68"/>
    <w:rsid w:val="00596937"/>
    <w:rsid w:val="00597C9F"/>
    <w:rsid w:val="005A4E19"/>
    <w:rsid w:val="005A733F"/>
    <w:rsid w:val="005B1193"/>
    <w:rsid w:val="005B6498"/>
    <w:rsid w:val="005B6E10"/>
    <w:rsid w:val="005B7291"/>
    <w:rsid w:val="005C5462"/>
    <w:rsid w:val="005C5E0B"/>
    <w:rsid w:val="005C6900"/>
    <w:rsid w:val="005D3CEF"/>
    <w:rsid w:val="005D7342"/>
    <w:rsid w:val="005E026A"/>
    <w:rsid w:val="005E0841"/>
    <w:rsid w:val="005E2097"/>
    <w:rsid w:val="005E3990"/>
    <w:rsid w:val="005F48B7"/>
    <w:rsid w:val="005F4B76"/>
    <w:rsid w:val="005F60AD"/>
    <w:rsid w:val="005F76BE"/>
    <w:rsid w:val="005F789A"/>
    <w:rsid w:val="006022C3"/>
    <w:rsid w:val="00602540"/>
    <w:rsid w:val="00605109"/>
    <w:rsid w:val="00607EB9"/>
    <w:rsid w:val="006115F6"/>
    <w:rsid w:val="00611C86"/>
    <w:rsid w:val="006123BD"/>
    <w:rsid w:val="00612927"/>
    <w:rsid w:val="00614468"/>
    <w:rsid w:val="00615858"/>
    <w:rsid w:val="00616313"/>
    <w:rsid w:val="00616815"/>
    <w:rsid w:val="006223F1"/>
    <w:rsid w:val="006225D4"/>
    <w:rsid w:val="00623286"/>
    <w:rsid w:val="00626769"/>
    <w:rsid w:val="006301ED"/>
    <w:rsid w:val="00631D15"/>
    <w:rsid w:val="00632342"/>
    <w:rsid w:val="00632708"/>
    <w:rsid w:val="00634FCD"/>
    <w:rsid w:val="0064152C"/>
    <w:rsid w:val="00641F46"/>
    <w:rsid w:val="006446CC"/>
    <w:rsid w:val="00644979"/>
    <w:rsid w:val="006450BC"/>
    <w:rsid w:val="00646E3E"/>
    <w:rsid w:val="00650138"/>
    <w:rsid w:val="00650256"/>
    <w:rsid w:val="00650A25"/>
    <w:rsid w:val="0065361F"/>
    <w:rsid w:val="00654BC3"/>
    <w:rsid w:val="00656138"/>
    <w:rsid w:val="0065765B"/>
    <w:rsid w:val="006619E5"/>
    <w:rsid w:val="00662468"/>
    <w:rsid w:val="0066425B"/>
    <w:rsid w:val="00667E9E"/>
    <w:rsid w:val="00671BE2"/>
    <w:rsid w:val="00676B3D"/>
    <w:rsid w:val="00676CBD"/>
    <w:rsid w:val="006822E7"/>
    <w:rsid w:val="00685946"/>
    <w:rsid w:val="00686782"/>
    <w:rsid w:val="00687969"/>
    <w:rsid w:val="00690375"/>
    <w:rsid w:val="00690870"/>
    <w:rsid w:val="00693E74"/>
    <w:rsid w:val="00695BFD"/>
    <w:rsid w:val="006A09FB"/>
    <w:rsid w:val="006A0B5B"/>
    <w:rsid w:val="006A5216"/>
    <w:rsid w:val="006A5A4B"/>
    <w:rsid w:val="006B133F"/>
    <w:rsid w:val="006B29F7"/>
    <w:rsid w:val="006B4AA9"/>
    <w:rsid w:val="006C0A12"/>
    <w:rsid w:val="006C0D54"/>
    <w:rsid w:val="006C5167"/>
    <w:rsid w:val="006D2759"/>
    <w:rsid w:val="006D4048"/>
    <w:rsid w:val="006D579C"/>
    <w:rsid w:val="006E089B"/>
    <w:rsid w:val="006E0B6E"/>
    <w:rsid w:val="006E2E6C"/>
    <w:rsid w:val="006E3547"/>
    <w:rsid w:val="006E47C1"/>
    <w:rsid w:val="006E6D1C"/>
    <w:rsid w:val="006E713C"/>
    <w:rsid w:val="006E73A6"/>
    <w:rsid w:val="006E7D80"/>
    <w:rsid w:val="006E7F83"/>
    <w:rsid w:val="006F0C43"/>
    <w:rsid w:val="006F50A2"/>
    <w:rsid w:val="007073A0"/>
    <w:rsid w:val="007115C6"/>
    <w:rsid w:val="00716120"/>
    <w:rsid w:val="00716676"/>
    <w:rsid w:val="0072015F"/>
    <w:rsid w:val="00723C90"/>
    <w:rsid w:val="00727A8E"/>
    <w:rsid w:val="00735947"/>
    <w:rsid w:val="00736B9D"/>
    <w:rsid w:val="00736BFC"/>
    <w:rsid w:val="007374F7"/>
    <w:rsid w:val="00743C3C"/>
    <w:rsid w:val="0075155F"/>
    <w:rsid w:val="00751E3F"/>
    <w:rsid w:val="00761322"/>
    <w:rsid w:val="00763585"/>
    <w:rsid w:val="00764F27"/>
    <w:rsid w:val="00770607"/>
    <w:rsid w:val="007711CE"/>
    <w:rsid w:val="00772B80"/>
    <w:rsid w:val="00773DA0"/>
    <w:rsid w:val="007817E6"/>
    <w:rsid w:val="00783E64"/>
    <w:rsid w:val="00787BEC"/>
    <w:rsid w:val="0079076D"/>
    <w:rsid w:val="0079143A"/>
    <w:rsid w:val="00793838"/>
    <w:rsid w:val="00793DBE"/>
    <w:rsid w:val="00797D21"/>
    <w:rsid w:val="007A0A96"/>
    <w:rsid w:val="007A0BD0"/>
    <w:rsid w:val="007A0BDA"/>
    <w:rsid w:val="007A187E"/>
    <w:rsid w:val="007A75E6"/>
    <w:rsid w:val="007A7B5A"/>
    <w:rsid w:val="007B064F"/>
    <w:rsid w:val="007B065F"/>
    <w:rsid w:val="007B0C81"/>
    <w:rsid w:val="007B268A"/>
    <w:rsid w:val="007B29F3"/>
    <w:rsid w:val="007B30E9"/>
    <w:rsid w:val="007B55A4"/>
    <w:rsid w:val="007B5E47"/>
    <w:rsid w:val="007C1AE2"/>
    <w:rsid w:val="007C2F60"/>
    <w:rsid w:val="007C4E1E"/>
    <w:rsid w:val="007D4205"/>
    <w:rsid w:val="007D6651"/>
    <w:rsid w:val="007D6A53"/>
    <w:rsid w:val="007D750B"/>
    <w:rsid w:val="007D760E"/>
    <w:rsid w:val="007E2006"/>
    <w:rsid w:val="007E3F85"/>
    <w:rsid w:val="007E4AD3"/>
    <w:rsid w:val="007E511A"/>
    <w:rsid w:val="007F2387"/>
    <w:rsid w:val="007F4CFB"/>
    <w:rsid w:val="007F4E3D"/>
    <w:rsid w:val="007F76CD"/>
    <w:rsid w:val="008008E1"/>
    <w:rsid w:val="00801919"/>
    <w:rsid w:val="0080479D"/>
    <w:rsid w:val="0081187C"/>
    <w:rsid w:val="00811976"/>
    <w:rsid w:val="008147B3"/>
    <w:rsid w:val="00822FAD"/>
    <w:rsid w:val="008241B9"/>
    <w:rsid w:val="0082420A"/>
    <w:rsid w:val="00825A94"/>
    <w:rsid w:val="00825DB7"/>
    <w:rsid w:val="00827215"/>
    <w:rsid w:val="00834012"/>
    <w:rsid w:val="00835D0F"/>
    <w:rsid w:val="00845113"/>
    <w:rsid w:val="008451E9"/>
    <w:rsid w:val="00845CCD"/>
    <w:rsid w:val="008539FF"/>
    <w:rsid w:val="008564B2"/>
    <w:rsid w:val="00861039"/>
    <w:rsid w:val="00861F4B"/>
    <w:rsid w:val="00862E95"/>
    <w:rsid w:val="00864375"/>
    <w:rsid w:val="008653DD"/>
    <w:rsid w:val="008658C6"/>
    <w:rsid w:val="00866421"/>
    <w:rsid w:val="00867495"/>
    <w:rsid w:val="00867614"/>
    <w:rsid w:val="00870EED"/>
    <w:rsid w:val="00874A53"/>
    <w:rsid w:val="00876DC9"/>
    <w:rsid w:val="00877479"/>
    <w:rsid w:val="00880BB6"/>
    <w:rsid w:val="008810A6"/>
    <w:rsid w:val="0088210C"/>
    <w:rsid w:val="0088232F"/>
    <w:rsid w:val="0088235E"/>
    <w:rsid w:val="00882E7C"/>
    <w:rsid w:val="00883968"/>
    <w:rsid w:val="00884300"/>
    <w:rsid w:val="008852A6"/>
    <w:rsid w:val="00890D43"/>
    <w:rsid w:val="008A0C8D"/>
    <w:rsid w:val="008A1190"/>
    <w:rsid w:val="008A1CCB"/>
    <w:rsid w:val="008A5216"/>
    <w:rsid w:val="008B4EDC"/>
    <w:rsid w:val="008B7303"/>
    <w:rsid w:val="008C5853"/>
    <w:rsid w:val="008C7510"/>
    <w:rsid w:val="008D0820"/>
    <w:rsid w:val="008D4E6E"/>
    <w:rsid w:val="008D5C64"/>
    <w:rsid w:val="008D716F"/>
    <w:rsid w:val="008E4C8E"/>
    <w:rsid w:val="008F6C42"/>
    <w:rsid w:val="00900A08"/>
    <w:rsid w:val="009106DE"/>
    <w:rsid w:val="009201BE"/>
    <w:rsid w:val="00923B07"/>
    <w:rsid w:val="00926A9C"/>
    <w:rsid w:val="00927BF5"/>
    <w:rsid w:val="009355A4"/>
    <w:rsid w:val="00936A26"/>
    <w:rsid w:val="00937F48"/>
    <w:rsid w:val="00941001"/>
    <w:rsid w:val="00945253"/>
    <w:rsid w:val="00947E9E"/>
    <w:rsid w:val="00950E09"/>
    <w:rsid w:val="00951320"/>
    <w:rsid w:val="00951804"/>
    <w:rsid w:val="00952117"/>
    <w:rsid w:val="00952F93"/>
    <w:rsid w:val="00955AB6"/>
    <w:rsid w:val="00957A57"/>
    <w:rsid w:val="00962087"/>
    <w:rsid w:val="0096214A"/>
    <w:rsid w:val="00962D34"/>
    <w:rsid w:val="00965A80"/>
    <w:rsid w:val="00967425"/>
    <w:rsid w:val="00971714"/>
    <w:rsid w:val="00973375"/>
    <w:rsid w:val="00973C69"/>
    <w:rsid w:val="0097602D"/>
    <w:rsid w:val="00977D60"/>
    <w:rsid w:val="0098076B"/>
    <w:rsid w:val="00984ADF"/>
    <w:rsid w:val="0098588E"/>
    <w:rsid w:val="00987953"/>
    <w:rsid w:val="00987C83"/>
    <w:rsid w:val="00990506"/>
    <w:rsid w:val="00996760"/>
    <w:rsid w:val="0099751C"/>
    <w:rsid w:val="009A0278"/>
    <w:rsid w:val="009A1E92"/>
    <w:rsid w:val="009A20C5"/>
    <w:rsid w:val="009A3A71"/>
    <w:rsid w:val="009A5DD7"/>
    <w:rsid w:val="009B1F46"/>
    <w:rsid w:val="009B2477"/>
    <w:rsid w:val="009B4594"/>
    <w:rsid w:val="009B6FE0"/>
    <w:rsid w:val="009C12DC"/>
    <w:rsid w:val="009C1605"/>
    <w:rsid w:val="009C1806"/>
    <w:rsid w:val="009C3CA9"/>
    <w:rsid w:val="009C40F7"/>
    <w:rsid w:val="009C46EE"/>
    <w:rsid w:val="009C78AB"/>
    <w:rsid w:val="009D0AD1"/>
    <w:rsid w:val="009D10AB"/>
    <w:rsid w:val="009D21D1"/>
    <w:rsid w:val="009D2707"/>
    <w:rsid w:val="009D2F31"/>
    <w:rsid w:val="009D6694"/>
    <w:rsid w:val="009D6A9A"/>
    <w:rsid w:val="009E40A7"/>
    <w:rsid w:val="009E6C2C"/>
    <w:rsid w:val="009E76D2"/>
    <w:rsid w:val="009F128A"/>
    <w:rsid w:val="009F32F7"/>
    <w:rsid w:val="009F5B82"/>
    <w:rsid w:val="009F7CBA"/>
    <w:rsid w:val="009F7E47"/>
    <w:rsid w:val="00A00985"/>
    <w:rsid w:val="00A00D75"/>
    <w:rsid w:val="00A0215C"/>
    <w:rsid w:val="00A0220A"/>
    <w:rsid w:val="00A04152"/>
    <w:rsid w:val="00A104B5"/>
    <w:rsid w:val="00A11E0E"/>
    <w:rsid w:val="00A125D5"/>
    <w:rsid w:val="00A20955"/>
    <w:rsid w:val="00A2148D"/>
    <w:rsid w:val="00A21C33"/>
    <w:rsid w:val="00A223E1"/>
    <w:rsid w:val="00A23B1E"/>
    <w:rsid w:val="00A241FF"/>
    <w:rsid w:val="00A242A5"/>
    <w:rsid w:val="00A24C15"/>
    <w:rsid w:val="00A253BA"/>
    <w:rsid w:val="00A25AB5"/>
    <w:rsid w:val="00A2629A"/>
    <w:rsid w:val="00A3377A"/>
    <w:rsid w:val="00A42BBC"/>
    <w:rsid w:val="00A468B8"/>
    <w:rsid w:val="00A51A46"/>
    <w:rsid w:val="00A5218C"/>
    <w:rsid w:val="00A52FBB"/>
    <w:rsid w:val="00A5599B"/>
    <w:rsid w:val="00A56CCE"/>
    <w:rsid w:val="00A612EF"/>
    <w:rsid w:val="00A62AB9"/>
    <w:rsid w:val="00A6349B"/>
    <w:rsid w:val="00A65DD3"/>
    <w:rsid w:val="00A67B70"/>
    <w:rsid w:val="00A67D58"/>
    <w:rsid w:val="00A70098"/>
    <w:rsid w:val="00A70E95"/>
    <w:rsid w:val="00A7188E"/>
    <w:rsid w:val="00A71F50"/>
    <w:rsid w:val="00A7233F"/>
    <w:rsid w:val="00A76994"/>
    <w:rsid w:val="00A77970"/>
    <w:rsid w:val="00A813D7"/>
    <w:rsid w:val="00A82471"/>
    <w:rsid w:val="00A83129"/>
    <w:rsid w:val="00A8676F"/>
    <w:rsid w:val="00A876FD"/>
    <w:rsid w:val="00A90A6E"/>
    <w:rsid w:val="00A91F65"/>
    <w:rsid w:val="00A95E72"/>
    <w:rsid w:val="00AA02D5"/>
    <w:rsid w:val="00AA0C61"/>
    <w:rsid w:val="00AA1A34"/>
    <w:rsid w:val="00AA2F0C"/>
    <w:rsid w:val="00AA5294"/>
    <w:rsid w:val="00AA612F"/>
    <w:rsid w:val="00AB183C"/>
    <w:rsid w:val="00AB189F"/>
    <w:rsid w:val="00AB2C93"/>
    <w:rsid w:val="00AB5139"/>
    <w:rsid w:val="00AB5AB4"/>
    <w:rsid w:val="00AC1780"/>
    <w:rsid w:val="00AC43C1"/>
    <w:rsid w:val="00AC74CE"/>
    <w:rsid w:val="00AC7B5D"/>
    <w:rsid w:val="00AD1457"/>
    <w:rsid w:val="00AD42C8"/>
    <w:rsid w:val="00AE1183"/>
    <w:rsid w:val="00AE12AD"/>
    <w:rsid w:val="00AF25DB"/>
    <w:rsid w:val="00AF66C9"/>
    <w:rsid w:val="00AF6EC9"/>
    <w:rsid w:val="00B0273F"/>
    <w:rsid w:val="00B04BE1"/>
    <w:rsid w:val="00B054AC"/>
    <w:rsid w:val="00B0796D"/>
    <w:rsid w:val="00B07B47"/>
    <w:rsid w:val="00B1031C"/>
    <w:rsid w:val="00B23607"/>
    <w:rsid w:val="00B27608"/>
    <w:rsid w:val="00B27788"/>
    <w:rsid w:val="00B335D9"/>
    <w:rsid w:val="00B3375D"/>
    <w:rsid w:val="00B373A4"/>
    <w:rsid w:val="00B40B4D"/>
    <w:rsid w:val="00B4317D"/>
    <w:rsid w:val="00B45295"/>
    <w:rsid w:val="00B453C9"/>
    <w:rsid w:val="00B53105"/>
    <w:rsid w:val="00B5339D"/>
    <w:rsid w:val="00B56384"/>
    <w:rsid w:val="00B615D6"/>
    <w:rsid w:val="00B62911"/>
    <w:rsid w:val="00B637B7"/>
    <w:rsid w:val="00B63D4C"/>
    <w:rsid w:val="00B64BBC"/>
    <w:rsid w:val="00B67A62"/>
    <w:rsid w:val="00B67DDB"/>
    <w:rsid w:val="00B70F54"/>
    <w:rsid w:val="00B744B7"/>
    <w:rsid w:val="00B74DDA"/>
    <w:rsid w:val="00B76EE2"/>
    <w:rsid w:val="00B77C39"/>
    <w:rsid w:val="00B85086"/>
    <w:rsid w:val="00B852C6"/>
    <w:rsid w:val="00B85402"/>
    <w:rsid w:val="00B85D4D"/>
    <w:rsid w:val="00B86734"/>
    <w:rsid w:val="00B869E5"/>
    <w:rsid w:val="00B87287"/>
    <w:rsid w:val="00B87AC2"/>
    <w:rsid w:val="00B87C27"/>
    <w:rsid w:val="00B900BC"/>
    <w:rsid w:val="00B90613"/>
    <w:rsid w:val="00BA2AA6"/>
    <w:rsid w:val="00BA2E8F"/>
    <w:rsid w:val="00BA5F15"/>
    <w:rsid w:val="00BA6F70"/>
    <w:rsid w:val="00BA7D00"/>
    <w:rsid w:val="00BB5D28"/>
    <w:rsid w:val="00BB651F"/>
    <w:rsid w:val="00BC06E6"/>
    <w:rsid w:val="00BC086D"/>
    <w:rsid w:val="00BC5558"/>
    <w:rsid w:val="00BC6953"/>
    <w:rsid w:val="00BD0253"/>
    <w:rsid w:val="00BD0EC1"/>
    <w:rsid w:val="00BD28AD"/>
    <w:rsid w:val="00BD532D"/>
    <w:rsid w:val="00BD57A4"/>
    <w:rsid w:val="00BD6C0C"/>
    <w:rsid w:val="00BD72B1"/>
    <w:rsid w:val="00BD73B2"/>
    <w:rsid w:val="00BE00FA"/>
    <w:rsid w:val="00BE0AA8"/>
    <w:rsid w:val="00BE1967"/>
    <w:rsid w:val="00BE22FB"/>
    <w:rsid w:val="00BE50B9"/>
    <w:rsid w:val="00BF136D"/>
    <w:rsid w:val="00C007F5"/>
    <w:rsid w:val="00C01BCB"/>
    <w:rsid w:val="00C037C8"/>
    <w:rsid w:val="00C04048"/>
    <w:rsid w:val="00C14230"/>
    <w:rsid w:val="00C15630"/>
    <w:rsid w:val="00C2556D"/>
    <w:rsid w:val="00C31DC6"/>
    <w:rsid w:val="00C34953"/>
    <w:rsid w:val="00C35FDD"/>
    <w:rsid w:val="00C365BF"/>
    <w:rsid w:val="00C36CB3"/>
    <w:rsid w:val="00C42348"/>
    <w:rsid w:val="00C43C11"/>
    <w:rsid w:val="00C44395"/>
    <w:rsid w:val="00C4614A"/>
    <w:rsid w:val="00C519D0"/>
    <w:rsid w:val="00C52FC4"/>
    <w:rsid w:val="00C56794"/>
    <w:rsid w:val="00C56BF6"/>
    <w:rsid w:val="00C620E3"/>
    <w:rsid w:val="00C6284D"/>
    <w:rsid w:val="00C66180"/>
    <w:rsid w:val="00C71794"/>
    <w:rsid w:val="00C74C47"/>
    <w:rsid w:val="00C7577B"/>
    <w:rsid w:val="00C77E51"/>
    <w:rsid w:val="00C802E3"/>
    <w:rsid w:val="00C8255A"/>
    <w:rsid w:val="00C851B7"/>
    <w:rsid w:val="00C87117"/>
    <w:rsid w:val="00C90EEB"/>
    <w:rsid w:val="00C93AA5"/>
    <w:rsid w:val="00C949A8"/>
    <w:rsid w:val="00C95EF8"/>
    <w:rsid w:val="00CA4373"/>
    <w:rsid w:val="00CA7704"/>
    <w:rsid w:val="00CA7E79"/>
    <w:rsid w:val="00CB02FB"/>
    <w:rsid w:val="00CB2B4B"/>
    <w:rsid w:val="00CB34F4"/>
    <w:rsid w:val="00CB4873"/>
    <w:rsid w:val="00CB65E0"/>
    <w:rsid w:val="00CC49E6"/>
    <w:rsid w:val="00CC6EC3"/>
    <w:rsid w:val="00CC7EBF"/>
    <w:rsid w:val="00CD2167"/>
    <w:rsid w:val="00CD2217"/>
    <w:rsid w:val="00CD54B3"/>
    <w:rsid w:val="00CD5D13"/>
    <w:rsid w:val="00CD5E46"/>
    <w:rsid w:val="00CD713E"/>
    <w:rsid w:val="00CD7AD2"/>
    <w:rsid w:val="00CE4523"/>
    <w:rsid w:val="00CE6FB7"/>
    <w:rsid w:val="00CF2497"/>
    <w:rsid w:val="00CF3596"/>
    <w:rsid w:val="00CF36B6"/>
    <w:rsid w:val="00CF4340"/>
    <w:rsid w:val="00CF4A50"/>
    <w:rsid w:val="00CF75ED"/>
    <w:rsid w:val="00CF79EC"/>
    <w:rsid w:val="00CF7D1B"/>
    <w:rsid w:val="00D02D6A"/>
    <w:rsid w:val="00D04184"/>
    <w:rsid w:val="00D0558A"/>
    <w:rsid w:val="00D06BD5"/>
    <w:rsid w:val="00D105D8"/>
    <w:rsid w:val="00D1284F"/>
    <w:rsid w:val="00D1744B"/>
    <w:rsid w:val="00D17DC2"/>
    <w:rsid w:val="00D220EC"/>
    <w:rsid w:val="00D27F38"/>
    <w:rsid w:val="00D30ECE"/>
    <w:rsid w:val="00D30EEC"/>
    <w:rsid w:val="00D32979"/>
    <w:rsid w:val="00D35B7A"/>
    <w:rsid w:val="00D3773E"/>
    <w:rsid w:val="00D42487"/>
    <w:rsid w:val="00D42C0A"/>
    <w:rsid w:val="00D44E6D"/>
    <w:rsid w:val="00D464ED"/>
    <w:rsid w:val="00D50E83"/>
    <w:rsid w:val="00D530CA"/>
    <w:rsid w:val="00D533A8"/>
    <w:rsid w:val="00D539E0"/>
    <w:rsid w:val="00D60A7A"/>
    <w:rsid w:val="00D638FF"/>
    <w:rsid w:val="00D648FF"/>
    <w:rsid w:val="00D651ED"/>
    <w:rsid w:val="00D757C2"/>
    <w:rsid w:val="00D77AB4"/>
    <w:rsid w:val="00D872D0"/>
    <w:rsid w:val="00D91BE3"/>
    <w:rsid w:val="00D94969"/>
    <w:rsid w:val="00D94D40"/>
    <w:rsid w:val="00DA1984"/>
    <w:rsid w:val="00DA577A"/>
    <w:rsid w:val="00DB520B"/>
    <w:rsid w:val="00DB55DD"/>
    <w:rsid w:val="00DB61C0"/>
    <w:rsid w:val="00DC3851"/>
    <w:rsid w:val="00DC6FEE"/>
    <w:rsid w:val="00DC7202"/>
    <w:rsid w:val="00DC72B1"/>
    <w:rsid w:val="00DC7B58"/>
    <w:rsid w:val="00DC7C62"/>
    <w:rsid w:val="00DD1784"/>
    <w:rsid w:val="00DD1BBE"/>
    <w:rsid w:val="00DD3E05"/>
    <w:rsid w:val="00DE048A"/>
    <w:rsid w:val="00DE203C"/>
    <w:rsid w:val="00DE2514"/>
    <w:rsid w:val="00DE3068"/>
    <w:rsid w:val="00DE346F"/>
    <w:rsid w:val="00DE3D9B"/>
    <w:rsid w:val="00DE4331"/>
    <w:rsid w:val="00DE50CC"/>
    <w:rsid w:val="00DE63B1"/>
    <w:rsid w:val="00DE6B03"/>
    <w:rsid w:val="00DE74BA"/>
    <w:rsid w:val="00DE769E"/>
    <w:rsid w:val="00DF19FA"/>
    <w:rsid w:val="00DF2E45"/>
    <w:rsid w:val="00DF5C64"/>
    <w:rsid w:val="00E013E0"/>
    <w:rsid w:val="00E03F1D"/>
    <w:rsid w:val="00E0460A"/>
    <w:rsid w:val="00E06732"/>
    <w:rsid w:val="00E112CE"/>
    <w:rsid w:val="00E1137A"/>
    <w:rsid w:val="00E11831"/>
    <w:rsid w:val="00E11ECA"/>
    <w:rsid w:val="00E159AE"/>
    <w:rsid w:val="00E17D40"/>
    <w:rsid w:val="00E208CE"/>
    <w:rsid w:val="00E22E09"/>
    <w:rsid w:val="00E26918"/>
    <w:rsid w:val="00E333BB"/>
    <w:rsid w:val="00E3359A"/>
    <w:rsid w:val="00E347E6"/>
    <w:rsid w:val="00E352CB"/>
    <w:rsid w:val="00E376C6"/>
    <w:rsid w:val="00E41F55"/>
    <w:rsid w:val="00E42AAE"/>
    <w:rsid w:val="00E50151"/>
    <w:rsid w:val="00E51382"/>
    <w:rsid w:val="00E516D7"/>
    <w:rsid w:val="00E51719"/>
    <w:rsid w:val="00E55389"/>
    <w:rsid w:val="00E647C3"/>
    <w:rsid w:val="00E65BF2"/>
    <w:rsid w:val="00E65C01"/>
    <w:rsid w:val="00E70B89"/>
    <w:rsid w:val="00E7298C"/>
    <w:rsid w:val="00E7431D"/>
    <w:rsid w:val="00E80C96"/>
    <w:rsid w:val="00E83DFA"/>
    <w:rsid w:val="00E844D2"/>
    <w:rsid w:val="00E87909"/>
    <w:rsid w:val="00E87D2D"/>
    <w:rsid w:val="00E9225A"/>
    <w:rsid w:val="00E941CF"/>
    <w:rsid w:val="00E94FA6"/>
    <w:rsid w:val="00E973B8"/>
    <w:rsid w:val="00EA190F"/>
    <w:rsid w:val="00EA1BDA"/>
    <w:rsid w:val="00EA48C7"/>
    <w:rsid w:val="00EA5970"/>
    <w:rsid w:val="00EA6464"/>
    <w:rsid w:val="00EB2A4A"/>
    <w:rsid w:val="00EB5AD9"/>
    <w:rsid w:val="00EC121D"/>
    <w:rsid w:val="00EC1F84"/>
    <w:rsid w:val="00EC267D"/>
    <w:rsid w:val="00EC2757"/>
    <w:rsid w:val="00EC3ACB"/>
    <w:rsid w:val="00EC3FBA"/>
    <w:rsid w:val="00ED222E"/>
    <w:rsid w:val="00ED2F58"/>
    <w:rsid w:val="00ED3D79"/>
    <w:rsid w:val="00ED520F"/>
    <w:rsid w:val="00ED5853"/>
    <w:rsid w:val="00ED62D0"/>
    <w:rsid w:val="00EE370D"/>
    <w:rsid w:val="00EE6736"/>
    <w:rsid w:val="00EF077A"/>
    <w:rsid w:val="00EF2E2B"/>
    <w:rsid w:val="00EF52C8"/>
    <w:rsid w:val="00EF5503"/>
    <w:rsid w:val="00EF5507"/>
    <w:rsid w:val="00EF56AF"/>
    <w:rsid w:val="00F0100B"/>
    <w:rsid w:val="00F017B6"/>
    <w:rsid w:val="00F02F68"/>
    <w:rsid w:val="00F03517"/>
    <w:rsid w:val="00F03C93"/>
    <w:rsid w:val="00F04827"/>
    <w:rsid w:val="00F06492"/>
    <w:rsid w:val="00F07133"/>
    <w:rsid w:val="00F07DFA"/>
    <w:rsid w:val="00F11F90"/>
    <w:rsid w:val="00F1675A"/>
    <w:rsid w:val="00F172E5"/>
    <w:rsid w:val="00F173BF"/>
    <w:rsid w:val="00F2164D"/>
    <w:rsid w:val="00F23062"/>
    <w:rsid w:val="00F2447C"/>
    <w:rsid w:val="00F2559E"/>
    <w:rsid w:val="00F26C9E"/>
    <w:rsid w:val="00F26E7D"/>
    <w:rsid w:val="00F274E1"/>
    <w:rsid w:val="00F30542"/>
    <w:rsid w:val="00F30C34"/>
    <w:rsid w:val="00F312AD"/>
    <w:rsid w:val="00F345A0"/>
    <w:rsid w:val="00F35534"/>
    <w:rsid w:val="00F361ED"/>
    <w:rsid w:val="00F3622B"/>
    <w:rsid w:val="00F36284"/>
    <w:rsid w:val="00F3632F"/>
    <w:rsid w:val="00F46C93"/>
    <w:rsid w:val="00F47A74"/>
    <w:rsid w:val="00F51BCF"/>
    <w:rsid w:val="00F56DF5"/>
    <w:rsid w:val="00F57D7A"/>
    <w:rsid w:val="00F64AC0"/>
    <w:rsid w:val="00F71C66"/>
    <w:rsid w:val="00F71E8B"/>
    <w:rsid w:val="00F72EBB"/>
    <w:rsid w:val="00F73A0F"/>
    <w:rsid w:val="00F73BA0"/>
    <w:rsid w:val="00F73F57"/>
    <w:rsid w:val="00F76E05"/>
    <w:rsid w:val="00F825DF"/>
    <w:rsid w:val="00F8266F"/>
    <w:rsid w:val="00F829D2"/>
    <w:rsid w:val="00F83384"/>
    <w:rsid w:val="00F83B77"/>
    <w:rsid w:val="00F852C4"/>
    <w:rsid w:val="00F86B3A"/>
    <w:rsid w:val="00F86D5B"/>
    <w:rsid w:val="00F86DC3"/>
    <w:rsid w:val="00F901A7"/>
    <w:rsid w:val="00F91132"/>
    <w:rsid w:val="00F95039"/>
    <w:rsid w:val="00FA3415"/>
    <w:rsid w:val="00FA4DA3"/>
    <w:rsid w:val="00FA4E42"/>
    <w:rsid w:val="00FA56D3"/>
    <w:rsid w:val="00FA5A70"/>
    <w:rsid w:val="00FB053D"/>
    <w:rsid w:val="00FB46A5"/>
    <w:rsid w:val="00FC05B4"/>
    <w:rsid w:val="00FC0BC7"/>
    <w:rsid w:val="00FC1209"/>
    <w:rsid w:val="00FC3BB9"/>
    <w:rsid w:val="00FC43F1"/>
    <w:rsid w:val="00FC4657"/>
    <w:rsid w:val="00FD1A69"/>
    <w:rsid w:val="00FD39C3"/>
    <w:rsid w:val="00FD4395"/>
    <w:rsid w:val="00FD4A54"/>
    <w:rsid w:val="00FD5D4B"/>
    <w:rsid w:val="00FD5FBE"/>
    <w:rsid w:val="00FD6357"/>
    <w:rsid w:val="00FD73B4"/>
    <w:rsid w:val="00FE16CE"/>
    <w:rsid w:val="00FE4540"/>
    <w:rsid w:val="00FE589C"/>
    <w:rsid w:val="00FE62DC"/>
    <w:rsid w:val="00FE7161"/>
    <w:rsid w:val="00FF26F2"/>
    <w:rsid w:val="00FF3180"/>
    <w:rsid w:val="00FF45CC"/>
    <w:rsid w:val="013328AA"/>
    <w:rsid w:val="018D0F17"/>
    <w:rsid w:val="023A5536"/>
    <w:rsid w:val="025B398D"/>
    <w:rsid w:val="02ED1C9E"/>
    <w:rsid w:val="03396A75"/>
    <w:rsid w:val="036F3769"/>
    <w:rsid w:val="03716D43"/>
    <w:rsid w:val="03B039E5"/>
    <w:rsid w:val="03FF7F4D"/>
    <w:rsid w:val="0410030A"/>
    <w:rsid w:val="043B658C"/>
    <w:rsid w:val="0442248D"/>
    <w:rsid w:val="0488325F"/>
    <w:rsid w:val="04EC3C01"/>
    <w:rsid w:val="04F73278"/>
    <w:rsid w:val="05210C49"/>
    <w:rsid w:val="05503855"/>
    <w:rsid w:val="0613207D"/>
    <w:rsid w:val="06215549"/>
    <w:rsid w:val="064723F6"/>
    <w:rsid w:val="066159B7"/>
    <w:rsid w:val="068E16D4"/>
    <w:rsid w:val="06964111"/>
    <w:rsid w:val="06B540D2"/>
    <w:rsid w:val="073C7668"/>
    <w:rsid w:val="074701C4"/>
    <w:rsid w:val="08646E76"/>
    <w:rsid w:val="087757EB"/>
    <w:rsid w:val="08B33959"/>
    <w:rsid w:val="08F57ACE"/>
    <w:rsid w:val="08F70B00"/>
    <w:rsid w:val="092C697E"/>
    <w:rsid w:val="09A95281"/>
    <w:rsid w:val="09C60E63"/>
    <w:rsid w:val="0A984BB5"/>
    <w:rsid w:val="0ABB6BEE"/>
    <w:rsid w:val="0AC13FC6"/>
    <w:rsid w:val="0ACC0BD7"/>
    <w:rsid w:val="0AEB62EA"/>
    <w:rsid w:val="0B177B03"/>
    <w:rsid w:val="0BC615A2"/>
    <w:rsid w:val="0BE84410"/>
    <w:rsid w:val="0C78283D"/>
    <w:rsid w:val="0D182FCD"/>
    <w:rsid w:val="0D1B5FC6"/>
    <w:rsid w:val="0D572787"/>
    <w:rsid w:val="0D657E5E"/>
    <w:rsid w:val="0DB2155C"/>
    <w:rsid w:val="0DDF6A90"/>
    <w:rsid w:val="0DF90060"/>
    <w:rsid w:val="0E027B99"/>
    <w:rsid w:val="0E2A38AE"/>
    <w:rsid w:val="0E343D40"/>
    <w:rsid w:val="0E8D781D"/>
    <w:rsid w:val="0EAA135B"/>
    <w:rsid w:val="0F98167A"/>
    <w:rsid w:val="0FB6493A"/>
    <w:rsid w:val="0FCE36E6"/>
    <w:rsid w:val="0FFB56E1"/>
    <w:rsid w:val="0FFF6CF0"/>
    <w:rsid w:val="100A09EA"/>
    <w:rsid w:val="10282537"/>
    <w:rsid w:val="10AA19C2"/>
    <w:rsid w:val="10B13671"/>
    <w:rsid w:val="10B95F8E"/>
    <w:rsid w:val="114664E4"/>
    <w:rsid w:val="11551A52"/>
    <w:rsid w:val="118C11EC"/>
    <w:rsid w:val="11AC53EA"/>
    <w:rsid w:val="11CB4713"/>
    <w:rsid w:val="11D7587F"/>
    <w:rsid w:val="1220376C"/>
    <w:rsid w:val="12667B87"/>
    <w:rsid w:val="127B536B"/>
    <w:rsid w:val="12A762DD"/>
    <w:rsid w:val="12EA1C6D"/>
    <w:rsid w:val="1341487C"/>
    <w:rsid w:val="138E6A96"/>
    <w:rsid w:val="13B0761A"/>
    <w:rsid w:val="1429375F"/>
    <w:rsid w:val="14745DB2"/>
    <w:rsid w:val="148D1503"/>
    <w:rsid w:val="14DF1309"/>
    <w:rsid w:val="150B5B30"/>
    <w:rsid w:val="151B7D83"/>
    <w:rsid w:val="15266B2A"/>
    <w:rsid w:val="156D6E2E"/>
    <w:rsid w:val="15CC6FEB"/>
    <w:rsid w:val="161B22DB"/>
    <w:rsid w:val="164C557B"/>
    <w:rsid w:val="16923101"/>
    <w:rsid w:val="16F44753"/>
    <w:rsid w:val="171E4694"/>
    <w:rsid w:val="17D4504B"/>
    <w:rsid w:val="17EC02EE"/>
    <w:rsid w:val="17EE4314"/>
    <w:rsid w:val="180528A8"/>
    <w:rsid w:val="183879D7"/>
    <w:rsid w:val="18AA79BA"/>
    <w:rsid w:val="18D3419F"/>
    <w:rsid w:val="194A03C4"/>
    <w:rsid w:val="19532FE4"/>
    <w:rsid w:val="199E4F47"/>
    <w:rsid w:val="19A12DEB"/>
    <w:rsid w:val="19C75026"/>
    <w:rsid w:val="19D516F7"/>
    <w:rsid w:val="1A8E7D82"/>
    <w:rsid w:val="1AB01DE5"/>
    <w:rsid w:val="1AE87493"/>
    <w:rsid w:val="1C5550AF"/>
    <w:rsid w:val="1C5759FE"/>
    <w:rsid w:val="1CD16706"/>
    <w:rsid w:val="1D197DFC"/>
    <w:rsid w:val="1D1A5680"/>
    <w:rsid w:val="1D504D89"/>
    <w:rsid w:val="1DE37937"/>
    <w:rsid w:val="1E873B42"/>
    <w:rsid w:val="1EA908B4"/>
    <w:rsid w:val="1FA66331"/>
    <w:rsid w:val="1FB00451"/>
    <w:rsid w:val="1FB0093B"/>
    <w:rsid w:val="1FDC3861"/>
    <w:rsid w:val="1FFF41D9"/>
    <w:rsid w:val="20B8181F"/>
    <w:rsid w:val="21025026"/>
    <w:rsid w:val="21380B95"/>
    <w:rsid w:val="21496E2B"/>
    <w:rsid w:val="21DE3799"/>
    <w:rsid w:val="21FA67F0"/>
    <w:rsid w:val="228D4259"/>
    <w:rsid w:val="22964ED5"/>
    <w:rsid w:val="229E518B"/>
    <w:rsid w:val="23083C6E"/>
    <w:rsid w:val="23753F06"/>
    <w:rsid w:val="23D52639"/>
    <w:rsid w:val="23FA5E66"/>
    <w:rsid w:val="241A2687"/>
    <w:rsid w:val="24805A88"/>
    <w:rsid w:val="249E281E"/>
    <w:rsid w:val="24B95773"/>
    <w:rsid w:val="24CA3613"/>
    <w:rsid w:val="25435834"/>
    <w:rsid w:val="25645F55"/>
    <w:rsid w:val="25735758"/>
    <w:rsid w:val="26011449"/>
    <w:rsid w:val="26037828"/>
    <w:rsid w:val="26151358"/>
    <w:rsid w:val="261A6178"/>
    <w:rsid w:val="264B11E3"/>
    <w:rsid w:val="268B3494"/>
    <w:rsid w:val="26D27E26"/>
    <w:rsid w:val="26E42A84"/>
    <w:rsid w:val="27A24E6D"/>
    <w:rsid w:val="27AD2ECC"/>
    <w:rsid w:val="27C42128"/>
    <w:rsid w:val="28BC1F5F"/>
    <w:rsid w:val="28C50C85"/>
    <w:rsid w:val="28E66AE2"/>
    <w:rsid w:val="29453D02"/>
    <w:rsid w:val="2A0D2069"/>
    <w:rsid w:val="2A2A637C"/>
    <w:rsid w:val="2A6429EA"/>
    <w:rsid w:val="2A76312F"/>
    <w:rsid w:val="2A9211C9"/>
    <w:rsid w:val="2AC8270A"/>
    <w:rsid w:val="2B2F00A1"/>
    <w:rsid w:val="2BB26B40"/>
    <w:rsid w:val="2BCB7DF6"/>
    <w:rsid w:val="2BD32E27"/>
    <w:rsid w:val="2C275941"/>
    <w:rsid w:val="2C7174B9"/>
    <w:rsid w:val="2C83526D"/>
    <w:rsid w:val="2CCA11E6"/>
    <w:rsid w:val="2CDE377D"/>
    <w:rsid w:val="2D0D05CB"/>
    <w:rsid w:val="2D5F483D"/>
    <w:rsid w:val="2DA9474E"/>
    <w:rsid w:val="2DB9081B"/>
    <w:rsid w:val="2DD815E9"/>
    <w:rsid w:val="2DFD2DFD"/>
    <w:rsid w:val="2E134C05"/>
    <w:rsid w:val="2E216A9F"/>
    <w:rsid w:val="2E5A289E"/>
    <w:rsid w:val="2E754011"/>
    <w:rsid w:val="2EA339A5"/>
    <w:rsid w:val="2F2C2755"/>
    <w:rsid w:val="2F7D2448"/>
    <w:rsid w:val="2F903A2D"/>
    <w:rsid w:val="2F9E588D"/>
    <w:rsid w:val="307512ED"/>
    <w:rsid w:val="30A070FC"/>
    <w:rsid w:val="30A95BF8"/>
    <w:rsid w:val="30AC45DC"/>
    <w:rsid w:val="310838D8"/>
    <w:rsid w:val="310B092C"/>
    <w:rsid w:val="3115220C"/>
    <w:rsid w:val="313D6FEC"/>
    <w:rsid w:val="31EC33C9"/>
    <w:rsid w:val="324F225D"/>
    <w:rsid w:val="32AE3E87"/>
    <w:rsid w:val="32D06680"/>
    <w:rsid w:val="33923FE8"/>
    <w:rsid w:val="33A956CD"/>
    <w:rsid w:val="33D47D4F"/>
    <w:rsid w:val="33FF1D43"/>
    <w:rsid w:val="34993FE7"/>
    <w:rsid w:val="34B41873"/>
    <w:rsid w:val="352F0261"/>
    <w:rsid w:val="35357F3F"/>
    <w:rsid w:val="355A1E30"/>
    <w:rsid w:val="36684EE8"/>
    <w:rsid w:val="37112707"/>
    <w:rsid w:val="373F07DB"/>
    <w:rsid w:val="374C2A5E"/>
    <w:rsid w:val="3830430D"/>
    <w:rsid w:val="38BE5C45"/>
    <w:rsid w:val="38D62BC9"/>
    <w:rsid w:val="38FE7A4A"/>
    <w:rsid w:val="39247160"/>
    <w:rsid w:val="39DB29D0"/>
    <w:rsid w:val="3A3E6C77"/>
    <w:rsid w:val="3A3F6855"/>
    <w:rsid w:val="3A6137A5"/>
    <w:rsid w:val="3B247FD7"/>
    <w:rsid w:val="3BDC6748"/>
    <w:rsid w:val="3BF8729B"/>
    <w:rsid w:val="3BFE93B0"/>
    <w:rsid w:val="3C1A2DCC"/>
    <w:rsid w:val="3C75401A"/>
    <w:rsid w:val="3CBF1958"/>
    <w:rsid w:val="3CC64025"/>
    <w:rsid w:val="3CE468F1"/>
    <w:rsid w:val="3D063914"/>
    <w:rsid w:val="3D1867A7"/>
    <w:rsid w:val="3D1D3DFF"/>
    <w:rsid w:val="3D435FF7"/>
    <w:rsid w:val="3DA4749B"/>
    <w:rsid w:val="3DB500A1"/>
    <w:rsid w:val="3DFA1107"/>
    <w:rsid w:val="3E5031AE"/>
    <w:rsid w:val="3E5F496C"/>
    <w:rsid w:val="3ED66CCD"/>
    <w:rsid w:val="3EE32A42"/>
    <w:rsid w:val="3EE531D5"/>
    <w:rsid w:val="3F3423F7"/>
    <w:rsid w:val="3F4D8EB5"/>
    <w:rsid w:val="3F5538B3"/>
    <w:rsid w:val="3FFF099C"/>
    <w:rsid w:val="402D0F68"/>
    <w:rsid w:val="4055115C"/>
    <w:rsid w:val="408D6263"/>
    <w:rsid w:val="409826B2"/>
    <w:rsid w:val="41016B51"/>
    <w:rsid w:val="411B408F"/>
    <w:rsid w:val="4121425A"/>
    <w:rsid w:val="41295049"/>
    <w:rsid w:val="41312E22"/>
    <w:rsid w:val="4195228E"/>
    <w:rsid w:val="419E675E"/>
    <w:rsid w:val="4229496C"/>
    <w:rsid w:val="42450EE2"/>
    <w:rsid w:val="424D4759"/>
    <w:rsid w:val="42DD1321"/>
    <w:rsid w:val="435A1B2F"/>
    <w:rsid w:val="43996CCD"/>
    <w:rsid w:val="43AA7F9E"/>
    <w:rsid w:val="43F42155"/>
    <w:rsid w:val="43FA23EB"/>
    <w:rsid w:val="441C2F44"/>
    <w:rsid w:val="44A1052F"/>
    <w:rsid w:val="450C2A0D"/>
    <w:rsid w:val="454F7B26"/>
    <w:rsid w:val="456B28EB"/>
    <w:rsid w:val="45AD256B"/>
    <w:rsid w:val="466955B1"/>
    <w:rsid w:val="469C722D"/>
    <w:rsid w:val="4729480B"/>
    <w:rsid w:val="475F22C8"/>
    <w:rsid w:val="483B3D03"/>
    <w:rsid w:val="484C5130"/>
    <w:rsid w:val="486A6AD3"/>
    <w:rsid w:val="48F454BF"/>
    <w:rsid w:val="490948F4"/>
    <w:rsid w:val="497C5C27"/>
    <w:rsid w:val="49B3009B"/>
    <w:rsid w:val="49DE5E98"/>
    <w:rsid w:val="49E40C09"/>
    <w:rsid w:val="4A421B4B"/>
    <w:rsid w:val="4A6F3B8F"/>
    <w:rsid w:val="4A781E06"/>
    <w:rsid w:val="4ACA6ADB"/>
    <w:rsid w:val="4AE773F3"/>
    <w:rsid w:val="4B2F253A"/>
    <w:rsid w:val="4B370BDC"/>
    <w:rsid w:val="4B417145"/>
    <w:rsid w:val="4BFE7B49"/>
    <w:rsid w:val="4C486AD9"/>
    <w:rsid w:val="4C6A56AA"/>
    <w:rsid w:val="4CBE0157"/>
    <w:rsid w:val="4CD76AB1"/>
    <w:rsid w:val="4D024C91"/>
    <w:rsid w:val="4D547C6B"/>
    <w:rsid w:val="4D5D520F"/>
    <w:rsid w:val="4D863A8F"/>
    <w:rsid w:val="4D9C5D37"/>
    <w:rsid w:val="4D9D1BCB"/>
    <w:rsid w:val="4DA00D0C"/>
    <w:rsid w:val="4DAB79C8"/>
    <w:rsid w:val="4DC65A3E"/>
    <w:rsid w:val="4DE136AC"/>
    <w:rsid w:val="4E232905"/>
    <w:rsid w:val="4E3B024A"/>
    <w:rsid w:val="4E4D0DDF"/>
    <w:rsid w:val="4E6F5300"/>
    <w:rsid w:val="4E7147EF"/>
    <w:rsid w:val="4E755976"/>
    <w:rsid w:val="4EC05AEB"/>
    <w:rsid w:val="4EDB196A"/>
    <w:rsid w:val="4EE64B01"/>
    <w:rsid w:val="4F083BE4"/>
    <w:rsid w:val="4F9E5658"/>
    <w:rsid w:val="4FAD34A3"/>
    <w:rsid w:val="4FF6B2ED"/>
    <w:rsid w:val="50115ABD"/>
    <w:rsid w:val="501C7028"/>
    <w:rsid w:val="5025247B"/>
    <w:rsid w:val="506E04B6"/>
    <w:rsid w:val="50FA57B3"/>
    <w:rsid w:val="511F2F07"/>
    <w:rsid w:val="51272CE5"/>
    <w:rsid w:val="51295B34"/>
    <w:rsid w:val="514B732D"/>
    <w:rsid w:val="51A115C7"/>
    <w:rsid w:val="51E1289C"/>
    <w:rsid w:val="52270AA9"/>
    <w:rsid w:val="523F2C29"/>
    <w:rsid w:val="52615888"/>
    <w:rsid w:val="528140BC"/>
    <w:rsid w:val="52E44D65"/>
    <w:rsid w:val="53E775E0"/>
    <w:rsid w:val="541F3A4B"/>
    <w:rsid w:val="54580A3D"/>
    <w:rsid w:val="54B073C5"/>
    <w:rsid w:val="556145AA"/>
    <w:rsid w:val="557B2E61"/>
    <w:rsid w:val="559D7257"/>
    <w:rsid w:val="55B41744"/>
    <w:rsid w:val="55D87B28"/>
    <w:rsid w:val="56A47D45"/>
    <w:rsid w:val="56D43DA7"/>
    <w:rsid w:val="56FF0435"/>
    <w:rsid w:val="577643B2"/>
    <w:rsid w:val="579D3F41"/>
    <w:rsid w:val="57D927D1"/>
    <w:rsid w:val="57FDA373"/>
    <w:rsid w:val="58443253"/>
    <w:rsid w:val="58606975"/>
    <w:rsid w:val="58711B6E"/>
    <w:rsid w:val="592261E4"/>
    <w:rsid w:val="59260BAB"/>
    <w:rsid w:val="598A7839"/>
    <w:rsid w:val="59931C67"/>
    <w:rsid w:val="59E8609E"/>
    <w:rsid w:val="5A4A3FF7"/>
    <w:rsid w:val="5A7645F8"/>
    <w:rsid w:val="5AA64781"/>
    <w:rsid w:val="5B1D333C"/>
    <w:rsid w:val="5B6E36A9"/>
    <w:rsid w:val="5B8741A8"/>
    <w:rsid w:val="5BAD60A4"/>
    <w:rsid w:val="5BBC0F6D"/>
    <w:rsid w:val="5BF15B7F"/>
    <w:rsid w:val="5BF4460A"/>
    <w:rsid w:val="5C1473E0"/>
    <w:rsid w:val="5C1802E8"/>
    <w:rsid w:val="5C234A0C"/>
    <w:rsid w:val="5C2A57AD"/>
    <w:rsid w:val="5C4D7325"/>
    <w:rsid w:val="5D1404EB"/>
    <w:rsid w:val="5D2522C4"/>
    <w:rsid w:val="5D7EB222"/>
    <w:rsid w:val="5D7F416C"/>
    <w:rsid w:val="5D9B103D"/>
    <w:rsid w:val="5DA14CA4"/>
    <w:rsid w:val="5DFC1147"/>
    <w:rsid w:val="5E351A19"/>
    <w:rsid w:val="5E55537D"/>
    <w:rsid w:val="5EC87A97"/>
    <w:rsid w:val="5EFA3DA4"/>
    <w:rsid w:val="5F3714CE"/>
    <w:rsid w:val="5F9023E4"/>
    <w:rsid w:val="5FAEFF39"/>
    <w:rsid w:val="5FAF13D7"/>
    <w:rsid w:val="5FD41360"/>
    <w:rsid w:val="60107A8F"/>
    <w:rsid w:val="60744264"/>
    <w:rsid w:val="60787ECC"/>
    <w:rsid w:val="608447A3"/>
    <w:rsid w:val="60931F2B"/>
    <w:rsid w:val="60A2499D"/>
    <w:rsid w:val="610D4955"/>
    <w:rsid w:val="61BE1BCC"/>
    <w:rsid w:val="61CC7834"/>
    <w:rsid w:val="629E7A04"/>
    <w:rsid w:val="62C15E60"/>
    <w:rsid w:val="63023DC6"/>
    <w:rsid w:val="630B32EB"/>
    <w:rsid w:val="63317169"/>
    <w:rsid w:val="636D6C72"/>
    <w:rsid w:val="639D001D"/>
    <w:rsid w:val="639D633D"/>
    <w:rsid w:val="63F52BCD"/>
    <w:rsid w:val="648B0ACF"/>
    <w:rsid w:val="648F5856"/>
    <w:rsid w:val="64D74B64"/>
    <w:rsid w:val="64E37763"/>
    <w:rsid w:val="65443991"/>
    <w:rsid w:val="65847385"/>
    <w:rsid w:val="65944781"/>
    <w:rsid w:val="65F25313"/>
    <w:rsid w:val="66AC21EA"/>
    <w:rsid w:val="66B23A7E"/>
    <w:rsid w:val="66BF0E71"/>
    <w:rsid w:val="67282E80"/>
    <w:rsid w:val="674566A0"/>
    <w:rsid w:val="67470C34"/>
    <w:rsid w:val="67531383"/>
    <w:rsid w:val="67CE2012"/>
    <w:rsid w:val="67E024AA"/>
    <w:rsid w:val="681F5143"/>
    <w:rsid w:val="682806C1"/>
    <w:rsid w:val="683B2F69"/>
    <w:rsid w:val="69186302"/>
    <w:rsid w:val="694E1157"/>
    <w:rsid w:val="69746A9E"/>
    <w:rsid w:val="6996689F"/>
    <w:rsid w:val="69990F25"/>
    <w:rsid w:val="69AE3F6C"/>
    <w:rsid w:val="69DD2570"/>
    <w:rsid w:val="69F569D8"/>
    <w:rsid w:val="6B170353"/>
    <w:rsid w:val="6B564A4D"/>
    <w:rsid w:val="6BC03605"/>
    <w:rsid w:val="6BCB1646"/>
    <w:rsid w:val="6CA30A4B"/>
    <w:rsid w:val="6CB724A7"/>
    <w:rsid w:val="6CFC7FBB"/>
    <w:rsid w:val="6D2531FB"/>
    <w:rsid w:val="6D306F82"/>
    <w:rsid w:val="6D7A5963"/>
    <w:rsid w:val="6D8F4B19"/>
    <w:rsid w:val="6DCF1576"/>
    <w:rsid w:val="6DDF43C8"/>
    <w:rsid w:val="6E352CE2"/>
    <w:rsid w:val="6E3B6A4F"/>
    <w:rsid w:val="6E4B70CB"/>
    <w:rsid w:val="6E86276D"/>
    <w:rsid w:val="6ECA001B"/>
    <w:rsid w:val="6EF0078F"/>
    <w:rsid w:val="6EF401B0"/>
    <w:rsid w:val="6F280D81"/>
    <w:rsid w:val="6F3713AB"/>
    <w:rsid w:val="6F5969EF"/>
    <w:rsid w:val="6FBF0E3C"/>
    <w:rsid w:val="70025ED8"/>
    <w:rsid w:val="70444B40"/>
    <w:rsid w:val="704459D8"/>
    <w:rsid w:val="705F07D2"/>
    <w:rsid w:val="70612CDA"/>
    <w:rsid w:val="70785D38"/>
    <w:rsid w:val="70A92A27"/>
    <w:rsid w:val="712A4D3B"/>
    <w:rsid w:val="71350900"/>
    <w:rsid w:val="714B04FA"/>
    <w:rsid w:val="715D0DD2"/>
    <w:rsid w:val="717B07AB"/>
    <w:rsid w:val="718669C1"/>
    <w:rsid w:val="71CE3BD4"/>
    <w:rsid w:val="71DE7EA3"/>
    <w:rsid w:val="71F17B50"/>
    <w:rsid w:val="729D04D2"/>
    <w:rsid w:val="72C70CBE"/>
    <w:rsid w:val="732628EC"/>
    <w:rsid w:val="73DD2FAD"/>
    <w:rsid w:val="73F75DEF"/>
    <w:rsid w:val="74055B35"/>
    <w:rsid w:val="740C6EC3"/>
    <w:rsid w:val="753669ED"/>
    <w:rsid w:val="7576297E"/>
    <w:rsid w:val="75CA4333"/>
    <w:rsid w:val="75FD2E9D"/>
    <w:rsid w:val="75FE2E23"/>
    <w:rsid w:val="766178F7"/>
    <w:rsid w:val="76621A2C"/>
    <w:rsid w:val="76947A22"/>
    <w:rsid w:val="769A7FC0"/>
    <w:rsid w:val="770B2BD2"/>
    <w:rsid w:val="779A3242"/>
    <w:rsid w:val="77A25CDB"/>
    <w:rsid w:val="78772AEC"/>
    <w:rsid w:val="79182DF3"/>
    <w:rsid w:val="792065EC"/>
    <w:rsid w:val="792FF283"/>
    <w:rsid w:val="797D44CB"/>
    <w:rsid w:val="797DA5C9"/>
    <w:rsid w:val="7981037A"/>
    <w:rsid w:val="79A656C4"/>
    <w:rsid w:val="79C75763"/>
    <w:rsid w:val="79EE2BC7"/>
    <w:rsid w:val="79FD2ABD"/>
    <w:rsid w:val="7A1A573F"/>
    <w:rsid w:val="7A454EDD"/>
    <w:rsid w:val="7AAF2A0F"/>
    <w:rsid w:val="7AE11A5F"/>
    <w:rsid w:val="7B286E76"/>
    <w:rsid w:val="7B40084D"/>
    <w:rsid w:val="7B78265F"/>
    <w:rsid w:val="7B7C1CC3"/>
    <w:rsid w:val="7BB8016E"/>
    <w:rsid w:val="7BD37E14"/>
    <w:rsid w:val="7BF81913"/>
    <w:rsid w:val="7BFBAE69"/>
    <w:rsid w:val="7C765821"/>
    <w:rsid w:val="7C7976D2"/>
    <w:rsid w:val="7CDC616D"/>
    <w:rsid w:val="7CF130FA"/>
    <w:rsid w:val="7D0F523E"/>
    <w:rsid w:val="7D20578D"/>
    <w:rsid w:val="7D347005"/>
    <w:rsid w:val="7D6C33E3"/>
    <w:rsid w:val="7D9615AC"/>
    <w:rsid w:val="7DAD70B0"/>
    <w:rsid w:val="7DC85FE4"/>
    <w:rsid w:val="7DD722F0"/>
    <w:rsid w:val="7DDBBEA2"/>
    <w:rsid w:val="7DEB7C96"/>
    <w:rsid w:val="7E065EBC"/>
    <w:rsid w:val="7E111D4A"/>
    <w:rsid w:val="7E145045"/>
    <w:rsid w:val="7E3E5597"/>
    <w:rsid w:val="7E4EF7A1"/>
    <w:rsid w:val="7E6A13B3"/>
    <w:rsid w:val="7E96494B"/>
    <w:rsid w:val="7E9A3702"/>
    <w:rsid w:val="7E9FB8F9"/>
    <w:rsid w:val="7EA82B88"/>
    <w:rsid w:val="7EC03B8C"/>
    <w:rsid w:val="7EE03426"/>
    <w:rsid w:val="7F014E72"/>
    <w:rsid w:val="7F3F3A1B"/>
    <w:rsid w:val="7F779423"/>
    <w:rsid w:val="7F7A5966"/>
    <w:rsid w:val="7FB596E7"/>
    <w:rsid w:val="7FBF23DF"/>
    <w:rsid w:val="7FC62B10"/>
    <w:rsid w:val="7FD22643"/>
    <w:rsid w:val="7FDD0524"/>
    <w:rsid w:val="7FE86F49"/>
    <w:rsid w:val="7FF569BE"/>
    <w:rsid w:val="7FF5B658"/>
    <w:rsid w:val="877F9A56"/>
    <w:rsid w:val="8DA8B56F"/>
    <w:rsid w:val="8FEE8D2D"/>
    <w:rsid w:val="ACFF2E30"/>
    <w:rsid w:val="AD9F27D8"/>
    <w:rsid w:val="B67B4088"/>
    <w:rsid w:val="B6A51249"/>
    <w:rsid w:val="BD9F2D53"/>
    <w:rsid w:val="BDDEC814"/>
    <w:rsid w:val="BEDB0EAF"/>
    <w:rsid w:val="BFF9A8E6"/>
    <w:rsid w:val="BFFF3749"/>
    <w:rsid w:val="C77F89FF"/>
    <w:rsid w:val="CD6F918B"/>
    <w:rsid w:val="D1D61F11"/>
    <w:rsid w:val="D1ED4EEC"/>
    <w:rsid w:val="D29B545D"/>
    <w:rsid w:val="D472FF7E"/>
    <w:rsid w:val="D7BC42E9"/>
    <w:rsid w:val="D8962413"/>
    <w:rsid w:val="D9EB3A25"/>
    <w:rsid w:val="D9EF5EAE"/>
    <w:rsid w:val="DAFD239E"/>
    <w:rsid w:val="DEBCA0EF"/>
    <w:rsid w:val="DEF63270"/>
    <w:rsid w:val="DF9FE184"/>
    <w:rsid w:val="DFF13DA1"/>
    <w:rsid w:val="DFF7FE04"/>
    <w:rsid w:val="E3FD47D4"/>
    <w:rsid w:val="E5F83C05"/>
    <w:rsid w:val="E5FF5810"/>
    <w:rsid w:val="E61AA7BB"/>
    <w:rsid w:val="EBCFB6A8"/>
    <w:rsid w:val="EE6D2BD9"/>
    <w:rsid w:val="EFCF9639"/>
    <w:rsid w:val="EFDBC5C2"/>
    <w:rsid w:val="EFEC3728"/>
    <w:rsid w:val="EFEFB90C"/>
    <w:rsid w:val="F537BD69"/>
    <w:rsid w:val="F6FBB079"/>
    <w:rsid w:val="F7DA5EA5"/>
    <w:rsid w:val="F7EF87E1"/>
    <w:rsid w:val="F994FE0F"/>
    <w:rsid w:val="FAEF935E"/>
    <w:rsid w:val="FAF26138"/>
    <w:rsid w:val="FB4FF6EF"/>
    <w:rsid w:val="FB9FEDFB"/>
    <w:rsid w:val="FBDFBDBD"/>
    <w:rsid w:val="FCDB5732"/>
    <w:rsid w:val="FD8E43A8"/>
    <w:rsid w:val="FD97C231"/>
    <w:rsid w:val="FDDB9A6F"/>
    <w:rsid w:val="FDDBA9D8"/>
    <w:rsid w:val="FDDF5464"/>
    <w:rsid w:val="FDFD351B"/>
    <w:rsid w:val="FEAF8010"/>
    <w:rsid w:val="FED11FC2"/>
    <w:rsid w:val="FF3FB16A"/>
    <w:rsid w:val="FF75576D"/>
    <w:rsid w:val="FF7FB263"/>
    <w:rsid w:val="FF9DCA49"/>
    <w:rsid w:val="FFDB4911"/>
    <w:rsid w:val="FFF6F0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32"/>
    <w:unhideWhenUsed/>
    <w:qFormat/>
    <w:uiPriority w:val="9"/>
    <w:pPr>
      <w:spacing w:beforeAutospacing="1" w:afterAutospacing="1"/>
      <w:jc w:val="left"/>
      <w:outlineLvl w:val="1"/>
    </w:pPr>
    <w:rPr>
      <w:rFonts w:hint="eastAsia" w:ascii="宋体" w:hAnsi="宋体"/>
      <w:b/>
      <w:kern w:val="0"/>
      <w:sz w:val="36"/>
      <w:szCs w:val="36"/>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Normal Indent"/>
    <w:basedOn w:val="1"/>
    <w:unhideWhenUsed/>
    <w:qFormat/>
    <w:uiPriority w:val="99"/>
    <w:pPr>
      <w:ind w:firstLine="420" w:firstLineChars="200"/>
    </w:pPr>
  </w:style>
  <w:style w:type="paragraph" w:styleId="6">
    <w:name w:val="annotation text"/>
    <w:basedOn w:val="1"/>
    <w:link w:val="27"/>
    <w:unhideWhenUsed/>
    <w:qFormat/>
    <w:uiPriority w:val="99"/>
    <w:pPr>
      <w:jc w:val="left"/>
    </w:pPr>
  </w:style>
  <w:style w:type="paragraph" w:styleId="7">
    <w:name w:val="Body Text"/>
    <w:basedOn w:val="1"/>
    <w:next w:val="1"/>
    <w:link w:val="33"/>
    <w:qFormat/>
    <w:uiPriority w:val="0"/>
    <w:pPr>
      <w:spacing w:after="120"/>
    </w:pPr>
  </w:style>
  <w:style w:type="paragraph" w:styleId="8">
    <w:name w:val="Date"/>
    <w:basedOn w:val="1"/>
    <w:next w:val="1"/>
    <w:link w:val="31"/>
    <w:semiHidden/>
    <w:unhideWhenUsed/>
    <w:qFormat/>
    <w:uiPriority w:val="99"/>
    <w:pPr>
      <w:ind w:left="100" w:leftChars="2500"/>
    </w:pPr>
  </w:style>
  <w:style w:type="paragraph" w:styleId="9">
    <w:name w:val="Balloon Text"/>
    <w:basedOn w:val="1"/>
    <w:link w:val="26"/>
    <w:unhideWhenUsed/>
    <w:qFormat/>
    <w:uiPriority w:val="99"/>
    <w:rPr>
      <w:sz w:val="18"/>
      <w:szCs w:val="18"/>
    </w:rPr>
  </w:style>
  <w:style w:type="paragraph" w:styleId="10">
    <w:name w:val="footer"/>
    <w:basedOn w:val="1"/>
    <w:link w:val="22"/>
    <w:unhideWhenUsed/>
    <w:qFormat/>
    <w:uiPriority w:val="0"/>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ind w:left="720"/>
    </w:pPr>
    <w:rPr>
      <w:szCs w:val="20"/>
    </w:rPr>
  </w:style>
  <w:style w:type="paragraph" w:styleId="13">
    <w:name w:val="Body Text 2"/>
    <w:basedOn w:val="1"/>
    <w:qFormat/>
    <w:uiPriority w:val="99"/>
    <w:pPr>
      <w:spacing w:after="120" w:line="480" w:lineRule="auto"/>
    </w:pPr>
    <w:rPr>
      <w:rFonts w:ascii="Calibri" w:hAnsi="Calibri"/>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6"/>
    <w:next w:val="6"/>
    <w:link w:val="28"/>
    <w:unhideWhenUsed/>
    <w:qFormat/>
    <w:uiPriority w:val="99"/>
    <w:rPr>
      <w:b/>
      <w:bCs/>
    </w:rPr>
  </w:style>
  <w:style w:type="character" w:styleId="18">
    <w:name w:val="Hyperlink"/>
    <w:qFormat/>
    <w:uiPriority w:val="0"/>
    <w:rPr>
      <w:color w:val="0000FF"/>
      <w:u w:val="none"/>
    </w:rPr>
  </w:style>
  <w:style w:type="character" w:styleId="19">
    <w:name w:val="annotation reference"/>
    <w:basedOn w:val="17"/>
    <w:unhideWhenUsed/>
    <w:qFormat/>
    <w:uiPriority w:val="99"/>
    <w:rPr>
      <w:sz w:val="21"/>
      <w:szCs w:val="21"/>
    </w:rPr>
  </w:style>
  <w:style w:type="paragraph" w:customStyle="1" w:styleId="20">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21">
    <w:name w:val="页眉 Char"/>
    <w:basedOn w:val="17"/>
    <w:link w:val="11"/>
    <w:qFormat/>
    <w:uiPriority w:val="99"/>
    <w:rPr>
      <w:sz w:val="18"/>
      <w:szCs w:val="18"/>
    </w:rPr>
  </w:style>
  <w:style w:type="character" w:customStyle="1" w:styleId="22">
    <w:name w:val="页脚 Char"/>
    <w:basedOn w:val="17"/>
    <w:link w:val="10"/>
    <w:qFormat/>
    <w:uiPriority w:val="99"/>
    <w:rPr>
      <w:sz w:val="18"/>
      <w:szCs w:val="18"/>
    </w:rPr>
  </w:style>
  <w:style w:type="paragraph" w:customStyle="1" w:styleId="23">
    <w:name w:val="列出段落1"/>
    <w:basedOn w:val="1"/>
    <w:qFormat/>
    <w:uiPriority w:val="99"/>
    <w:pPr>
      <w:ind w:firstLine="420" w:firstLineChars="200"/>
    </w:pPr>
  </w:style>
  <w:style w:type="character" w:customStyle="1" w:styleId="24">
    <w:name w:val="不明显强调1"/>
    <w:basedOn w:val="17"/>
    <w:qFormat/>
    <w:uiPriority w:val="19"/>
    <w:rPr>
      <w:i/>
      <w:iCs/>
      <w:color w:val="808080" w:themeColor="text1" w:themeTint="80"/>
      <w14:textFill>
        <w14:solidFill>
          <w14:schemeClr w14:val="tx1">
            <w14:lumMod w14:val="50000"/>
            <w14:lumOff w14:val="50000"/>
          </w14:schemeClr>
        </w14:solidFill>
      </w14:textFill>
    </w:rPr>
  </w:style>
  <w:style w:type="paragraph" w:customStyle="1" w:styleId="25">
    <w:name w:val="样式I"/>
    <w:basedOn w:val="1"/>
    <w:qFormat/>
    <w:uiPriority w:val="0"/>
    <w:pPr>
      <w:tabs>
        <w:tab w:val="left" w:pos="680"/>
      </w:tabs>
      <w:spacing w:line="360" w:lineRule="auto"/>
      <w:ind w:left="680" w:hanging="680"/>
    </w:pPr>
    <w:rPr>
      <w:rFonts w:ascii="宋体" w:hAnsi="宋体"/>
      <w:b/>
      <w:sz w:val="24"/>
      <w:szCs w:val="20"/>
    </w:rPr>
  </w:style>
  <w:style w:type="character" w:customStyle="1" w:styleId="26">
    <w:name w:val="批注框文本 Char"/>
    <w:basedOn w:val="17"/>
    <w:link w:val="9"/>
    <w:semiHidden/>
    <w:qFormat/>
    <w:uiPriority w:val="99"/>
    <w:rPr>
      <w:kern w:val="2"/>
      <w:sz w:val="18"/>
      <w:szCs w:val="18"/>
    </w:rPr>
  </w:style>
  <w:style w:type="character" w:customStyle="1" w:styleId="27">
    <w:name w:val="批注文字 Char"/>
    <w:basedOn w:val="17"/>
    <w:link w:val="6"/>
    <w:semiHidden/>
    <w:qFormat/>
    <w:uiPriority w:val="99"/>
    <w:rPr>
      <w:kern w:val="2"/>
      <w:sz w:val="21"/>
      <w:szCs w:val="24"/>
    </w:rPr>
  </w:style>
  <w:style w:type="character" w:customStyle="1" w:styleId="28">
    <w:name w:val="批注主题 Char"/>
    <w:basedOn w:val="27"/>
    <w:link w:val="15"/>
    <w:semiHidden/>
    <w:qFormat/>
    <w:uiPriority w:val="99"/>
    <w:rPr>
      <w:b/>
      <w:bCs/>
      <w:kern w:val="2"/>
      <w:sz w:val="21"/>
      <w:szCs w:val="24"/>
    </w:rPr>
  </w:style>
  <w:style w:type="paragraph" w:customStyle="1" w:styleId="29">
    <w:name w:val="列出段落2"/>
    <w:basedOn w:val="1"/>
    <w:qFormat/>
    <w:uiPriority w:val="99"/>
    <w:pPr>
      <w:ind w:firstLine="420" w:firstLineChars="200"/>
    </w:pPr>
  </w:style>
  <w:style w:type="paragraph" w:styleId="3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1">
    <w:name w:val="日期 Char"/>
    <w:basedOn w:val="17"/>
    <w:link w:val="8"/>
    <w:semiHidden/>
    <w:qFormat/>
    <w:uiPriority w:val="99"/>
    <w:rPr>
      <w:kern w:val="2"/>
      <w:sz w:val="21"/>
      <w:szCs w:val="24"/>
    </w:rPr>
  </w:style>
  <w:style w:type="character" w:customStyle="1" w:styleId="32">
    <w:name w:val="标题 2 Char"/>
    <w:link w:val="4"/>
    <w:qFormat/>
    <w:uiPriority w:val="9"/>
    <w:rPr>
      <w:rFonts w:ascii="宋体" w:hAnsi="宋体"/>
      <w:b/>
      <w:sz w:val="36"/>
      <w:szCs w:val="36"/>
    </w:rPr>
  </w:style>
  <w:style w:type="character" w:customStyle="1" w:styleId="33">
    <w:name w:val="正文文本 Char"/>
    <w:basedOn w:val="17"/>
    <w:link w:val="7"/>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8A35CD34-DCAE-4346-AF5A-25D7510D45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6469</Words>
  <Characters>6990</Characters>
  <Lines>54</Lines>
  <Paragraphs>15</Paragraphs>
  <TotalTime>4</TotalTime>
  <ScaleCrop>false</ScaleCrop>
  <LinksUpToDate>false</LinksUpToDate>
  <CharactersWithSpaces>7467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2024-09-12T01:11:00Z</dcterms:created>
  <dc:creator>刘海燕</dc:creator>
  <cp:lastModifiedBy>黄巍</cp:lastModifiedBy>
  <dcterms:modified xsi:type="dcterms:W3CDTF">2024-09-12T08:34:13Z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9D7450C18A904AFF85FF23FAE1C18610_13</vt:lpwstr>
  </property>
</Properties>
</file>