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0449">
      <w:pPr>
        <w:widowControl/>
        <w:shd w:val="clear" w:color="auto" w:fill="FFFFFF"/>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蒙牛乳业202</w:t>
      </w:r>
      <w:r>
        <w:rPr>
          <w:rFonts w:ascii="仿宋" w:hAnsi="仿宋" w:eastAsia="仿宋" w:cs="仿宋"/>
          <w:b/>
          <w:bCs/>
          <w:kern w:val="0"/>
          <w:sz w:val="36"/>
          <w:szCs w:val="36"/>
        </w:rPr>
        <w:t>4</w:t>
      </w:r>
      <w:r>
        <w:rPr>
          <w:rFonts w:hint="eastAsia" w:ascii="仿宋" w:hAnsi="仿宋" w:eastAsia="仿宋" w:cs="仿宋"/>
          <w:b/>
          <w:bCs/>
          <w:kern w:val="0"/>
          <w:sz w:val="36"/>
          <w:szCs w:val="36"/>
        </w:rPr>
        <w:t>年度预制瓶、桶、盖类物料渠道</w:t>
      </w:r>
    </w:p>
    <w:p w14:paraId="228967BE">
      <w:pPr>
        <w:widowControl/>
        <w:shd w:val="clear" w:color="auto" w:fill="FFFFFF"/>
        <w:snapToGrid w:val="0"/>
        <w:spacing w:line="360" w:lineRule="auto"/>
        <w:jc w:val="center"/>
        <w:rPr>
          <w:rFonts w:ascii="仿宋" w:hAnsi="仿宋" w:eastAsia="仿宋" w:cs="仿宋"/>
          <w:b/>
          <w:bCs/>
          <w:color w:val="FF0000"/>
          <w:kern w:val="0"/>
          <w:sz w:val="10"/>
          <w:szCs w:val="10"/>
        </w:rPr>
      </w:pPr>
      <w:r>
        <w:rPr>
          <w:rFonts w:hint="eastAsia" w:ascii="仿宋" w:hAnsi="仿宋" w:eastAsia="仿宋" w:cs="仿宋"/>
          <w:b/>
          <w:bCs/>
          <w:kern w:val="0"/>
          <w:sz w:val="36"/>
          <w:szCs w:val="36"/>
        </w:rPr>
        <w:t>公开寻源公告</w:t>
      </w:r>
    </w:p>
    <w:p w14:paraId="66A425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现对蒙牛乳业202</w:t>
      </w:r>
      <w:r>
        <w:rPr>
          <w:rFonts w:ascii="仿宋" w:hAnsi="仿宋" w:eastAsia="仿宋" w:cs="仿宋"/>
          <w:sz w:val="30"/>
          <w:szCs w:val="30"/>
        </w:rPr>
        <w:t>4</w:t>
      </w:r>
      <w:r>
        <w:rPr>
          <w:rFonts w:hint="eastAsia" w:ascii="仿宋" w:hAnsi="仿宋" w:eastAsia="仿宋" w:cs="仿宋"/>
          <w:sz w:val="30"/>
          <w:szCs w:val="30"/>
        </w:rPr>
        <w:t>年度预制瓶、桶、盖类物料渠道公开寻源,欢迎符合资格条件的供应商商参加。</w:t>
      </w:r>
    </w:p>
    <w:p w14:paraId="6ABA27CE">
      <w:pPr>
        <w:widowControl/>
        <w:shd w:val="clear" w:color="auto" w:fill="FFFFFF"/>
        <w:snapToGrid w:val="0"/>
        <w:spacing w:line="360" w:lineRule="auto"/>
        <w:jc w:val="center"/>
        <w:rPr>
          <w:rFonts w:ascii="仿宋_GB2312" w:hAnsi="宋体" w:eastAsia="仿宋_GB2312"/>
          <w:sz w:val="30"/>
          <w:szCs w:val="30"/>
        </w:rPr>
      </w:pPr>
      <w:r>
        <w:rPr>
          <w:rFonts w:hint="eastAsia" w:ascii="仿宋_GB2312" w:hAnsi="宋体" w:eastAsia="仿宋_GB2312"/>
          <w:b/>
          <w:sz w:val="30"/>
          <w:szCs w:val="30"/>
        </w:rPr>
        <w:t>一、项目名称</w:t>
      </w:r>
      <w:r>
        <w:rPr>
          <w:rFonts w:hint="eastAsia" w:ascii="仿宋_GB2312" w:hAnsi="宋体" w:eastAsia="仿宋_GB2312"/>
          <w:sz w:val="30"/>
          <w:szCs w:val="30"/>
        </w:rPr>
        <w:t>：蒙牛乳业202</w:t>
      </w:r>
      <w:r>
        <w:rPr>
          <w:rFonts w:ascii="仿宋_GB2312" w:hAnsi="宋体" w:eastAsia="仿宋_GB2312"/>
          <w:sz w:val="30"/>
          <w:szCs w:val="30"/>
        </w:rPr>
        <w:t>4</w:t>
      </w:r>
      <w:r>
        <w:rPr>
          <w:rFonts w:hint="eastAsia" w:ascii="仿宋_GB2312" w:hAnsi="宋体" w:eastAsia="仿宋_GB2312"/>
          <w:sz w:val="30"/>
          <w:szCs w:val="30"/>
        </w:rPr>
        <w:t>年度</w:t>
      </w:r>
      <w:r>
        <w:rPr>
          <w:rFonts w:hint="eastAsia" w:ascii="仿宋" w:hAnsi="仿宋" w:eastAsia="仿宋" w:cs="仿宋"/>
          <w:sz w:val="30"/>
          <w:szCs w:val="30"/>
        </w:rPr>
        <w:t>预制瓶、桶、盖</w:t>
      </w:r>
      <w:r>
        <w:rPr>
          <w:rFonts w:hint="eastAsia" w:ascii="仿宋_GB2312" w:hAnsi="宋体" w:eastAsia="仿宋_GB2312"/>
          <w:sz w:val="30"/>
          <w:szCs w:val="30"/>
        </w:rPr>
        <w:t>渠道公开寻源项目</w:t>
      </w:r>
    </w:p>
    <w:p w14:paraId="0707CE88">
      <w:pPr>
        <w:rPr>
          <w:rFonts w:ascii="仿宋_GB2312" w:hAnsi="宋体" w:eastAsia="仿宋_GB2312"/>
          <w:b/>
          <w:sz w:val="30"/>
          <w:szCs w:val="30"/>
        </w:rPr>
      </w:pPr>
      <w:r>
        <w:rPr>
          <w:rFonts w:hint="eastAsia" w:ascii="仿宋_GB2312" w:hAnsi="宋体" w:eastAsia="仿宋_GB2312"/>
          <w:b/>
          <w:sz w:val="30"/>
          <w:szCs w:val="30"/>
        </w:rPr>
        <w:t>二、项目概况：</w:t>
      </w:r>
    </w:p>
    <w:p w14:paraId="7976046B">
      <w:pPr>
        <w:pStyle w:val="8"/>
        <w:spacing w:line="360" w:lineRule="auto"/>
        <w:ind w:left="450" w:firstLine="602"/>
        <w:rPr>
          <w:rFonts w:ascii="仿宋_GB2312" w:hAnsi="宋体" w:eastAsia="仿宋_GB2312"/>
          <w:sz w:val="30"/>
          <w:szCs w:val="30"/>
        </w:rPr>
      </w:pPr>
      <w:r>
        <w:rPr>
          <w:rFonts w:ascii="仿宋_GB2312" w:hAnsi="宋体" w:eastAsia="仿宋_GB2312"/>
          <w:b/>
          <w:sz w:val="30"/>
          <w:szCs w:val="30"/>
        </w:rPr>
        <w:t>标的物</w:t>
      </w:r>
      <w:r>
        <w:rPr>
          <w:rFonts w:hint="eastAsia" w:ascii="仿宋_GB2312" w:hAnsi="宋体" w:eastAsia="仿宋_GB2312"/>
          <w:b/>
          <w:sz w:val="30"/>
          <w:szCs w:val="30"/>
        </w:rPr>
        <w:t>：</w:t>
      </w:r>
      <w:r>
        <w:rPr>
          <w:rFonts w:hint="eastAsia" w:ascii="仿宋" w:hAnsi="仿宋" w:eastAsia="仿宋" w:cs="仿宋"/>
          <w:sz w:val="30"/>
          <w:szCs w:val="30"/>
        </w:rPr>
        <w:t>预制瓶、桶、盖</w:t>
      </w:r>
    </w:p>
    <w:p w14:paraId="1DE72951">
      <w:pPr>
        <w:pStyle w:val="8"/>
        <w:spacing w:line="360" w:lineRule="auto"/>
        <w:ind w:left="450" w:firstLine="602"/>
        <w:rPr>
          <w:rFonts w:ascii="仿宋_GB2312" w:hAnsi="宋体" w:eastAsia="仿宋_GB2312"/>
          <w:b/>
          <w:sz w:val="30"/>
          <w:szCs w:val="30"/>
        </w:rPr>
      </w:pPr>
      <w:r>
        <w:rPr>
          <w:rFonts w:ascii="仿宋_GB2312" w:hAnsi="宋体" w:eastAsia="仿宋_GB2312"/>
          <w:b/>
          <w:sz w:val="30"/>
          <w:szCs w:val="30"/>
        </w:rPr>
        <w:t>范围</w:t>
      </w:r>
      <w:r>
        <w:rPr>
          <w:rFonts w:hint="eastAsia" w:ascii="仿宋_GB2312" w:hAnsi="宋体" w:eastAsia="仿宋_GB2312"/>
          <w:b/>
          <w:sz w:val="30"/>
          <w:szCs w:val="30"/>
        </w:rPr>
        <w:t>：</w:t>
      </w:r>
    </w:p>
    <w:tbl>
      <w:tblPr>
        <w:tblStyle w:val="4"/>
        <w:tblW w:w="8500" w:type="dxa"/>
        <w:tblInd w:w="0" w:type="dxa"/>
        <w:tblLayout w:type="fixed"/>
        <w:tblCellMar>
          <w:top w:w="0" w:type="dxa"/>
          <w:left w:w="108" w:type="dxa"/>
          <w:bottom w:w="0" w:type="dxa"/>
          <w:right w:w="108" w:type="dxa"/>
        </w:tblCellMar>
      </w:tblPr>
      <w:tblGrid>
        <w:gridCol w:w="3461"/>
        <w:gridCol w:w="5039"/>
      </w:tblGrid>
      <w:tr w14:paraId="4F59E791">
        <w:tblPrEx>
          <w:tblCellMar>
            <w:top w:w="0" w:type="dxa"/>
            <w:left w:w="108" w:type="dxa"/>
            <w:bottom w:w="0" w:type="dxa"/>
            <w:right w:w="108" w:type="dxa"/>
          </w:tblCellMar>
        </w:tblPrEx>
        <w:trPr>
          <w:trHeight w:val="335"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87784">
            <w:pPr>
              <w:widowControl/>
              <w:jc w:val="center"/>
              <w:rPr>
                <w:rFonts w:cs="仿宋" w:asciiTheme="minorEastAsia" w:hAnsiTheme="minorEastAsia"/>
                <w:bCs/>
                <w:color w:val="000000"/>
                <w:kern w:val="0"/>
                <w:sz w:val="18"/>
                <w:szCs w:val="18"/>
              </w:rPr>
            </w:pPr>
            <w:r>
              <w:rPr>
                <w:rFonts w:hint="eastAsia" w:cs="仿宋" w:asciiTheme="minorEastAsia" w:hAnsiTheme="minorEastAsia"/>
                <w:bCs/>
                <w:color w:val="000000"/>
                <w:kern w:val="0"/>
                <w:sz w:val="18"/>
                <w:szCs w:val="18"/>
              </w:rPr>
              <w:t>工厂明细</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425BFB65">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地址</w:t>
            </w:r>
          </w:p>
        </w:tc>
      </w:tr>
      <w:tr w14:paraId="69204AF0">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A93CC">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蒙牛乳业（清远）有限公司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5325C89D">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广东省清远市高新技术开发区建设三路17号</w:t>
            </w:r>
          </w:p>
        </w:tc>
      </w:tr>
      <w:tr w14:paraId="4517AC84">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966BC">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蒙牛高科乳制品（北京）有限责任公司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4E87C10F">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北京市通州区食品工业园区一区1号</w:t>
            </w:r>
          </w:p>
        </w:tc>
      </w:tr>
      <w:tr w14:paraId="1987C97E">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DE39">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蒙牛鲜乳制品（天津）有限公司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5F5F173A">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天津市武清区京滨工业园</w:t>
            </w:r>
          </w:p>
        </w:tc>
      </w:tr>
      <w:tr w14:paraId="720C5E78">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8B61B">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蒙牛乳制品（泰安）有限责任公司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36D4AF45">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山东省泰安市高新技术开发区中天门大街</w:t>
            </w:r>
          </w:p>
        </w:tc>
      </w:tr>
      <w:tr w14:paraId="3EC8BAAD">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128D1">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蒙牛乳制品（焦作）有限公司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093C2886">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河南省焦作市城乡一体化示范区3188号</w:t>
            </w:r>
          </w:p>
        </w:tc>
      </w:tr>
      <w:tr w14:paraId="22A39F9F">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2198B">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蒙牛高科乳制品（马鞍山）有限公司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434217F1">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安徽省马鞍山市经济技术开发区红旗南路123号</w:t>
            </w:r>
          </w:p>
        </w:tc>
      </w:tr>
      <w:tr w14:paraId="42D619DB">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9098F">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蒙牛乳业（眉山）有限公司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4BADCF30">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四川省眉山市经济开发区科工园三路中段</w:t>
            </w:r>
          </w:p>
        </w:tc>
      </w:tr>
      <w:tr w14:paraId="7B87C4F3">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E268B">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内蒙古特高新乳制品有限公司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0DEF948A">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内蒙古呼和浩特市和林格尔县盛乐经济园区蒙牛一厂</w:t>
            </w:r>
          </w:p>
        </w:tc>
      </w:tr>
      <w:tr w14:paraId="00F463C0">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A3CB3">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蒙牛高科乳制品武汉有限责任公司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5E051A28">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湖北省武汉市东西湖区东吴大道27号</w:t>
            </w:r>
          </w:p>
        </w:tc>
      </w:tr>
      <w:tr w14:paraId="210B70B8">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E3BA6">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沈阳蒙牛乳制品有限公司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0C7FB741">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沈阳市沈北新区沈北路121-2号蒙牛乳业</w:t>
            </w:r>
          </w:p>
        </w:tc>
      </w:tr>
      <w:tr w14:paraId="234DE48D">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7DD94">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蒙牛乳业（焦作）有限公司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7525BF6B">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河南省焦作市城乡一体化示范区神州路3188号</w:t>
            </w:r>
          </w:p>
        </w:tc>
      </w:tr>
      <w:tr w14:paraId="07618201">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CD3F">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蒙牛乳制品清远有限责任公司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127C79E8">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广东省清远市高新技术开发区建设三路北段</w:t>
            </w:r>
          </w:p>
        </w:tc>
      </w:tr>
      <w:tr w14:paraId="74F49B72">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650AB">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蒙牛鲜乳制品武汉有限公司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172FAA08">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湖北省武汉市东西湖区东吴大道27号</w:t>
            </w:r>
          </w:p>
        </w:tc>
      </w:tr>
      <w:tr w14:paraId="288F7CAF">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89EFE">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蒙牛乳制品（眉山）有限公司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1779627A">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四川省眉山市经济开发区科工园三路中段</w:t>
            </w:r>
          </w:p>
        </w:tc>
      </w:tr>
      <w:tr w14:paraId="23823B12">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A1FDD">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蒙牛乳制品（天津）有限责任公司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6F9C4662">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天津市武清区京滨工业园</w:t>
            </w:r>
          </w:p>
        </w:tc>
      </w:tr>
      <w:tr w14:paraId="0FF4A600">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93738">
            <w:pPr>
              <w:widowControl/>
              <w:jc w:val="center"/>
              <w:rPr>
                <w:rFonts w:cs="仿宋" w:asciiTheme="minorEastAsia" w:hAnsiTheme="minorEastAsia"/>
                <w:color w:val="000000"/>
                <w:kern w:val="0"/>
                <w:sz w:val="18"/>
                <w:szCs w:val="18"/>
              </w:rPr>
            </w:pPr>
            <w:r>
              <w:rPr>
                <w:rFonts w:hint="eastAsia" w:cs="仿宋" w:asciiTheme="minorEastAsia" w:hAnsiTheme="minorEastAsia"/>
                <w:color w:val="000000"/>
                <w:kern w:val="0"/>
                <w:sz w:val="18"/>
                <w:szCs w:val="18"/>
              </w:rPr>
              <w:t>蒙牛乳业（马鞍山）有限公司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7F188E89">
            <w:pPr>
              <w:spacing w:line="360" w:lineRule="auto"/>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安徽省马鞍山市经济技术开发区红旗南路123号</w:t>
            </w:r>
          </w:p>
        </w:tc>
      </w:tr>
      <w:tr w14:paraId="368D66FB">
        <w:tblPrEx>
          <w:tblCellMar>
            <w:top w:w="0" w:type="dxa"/>
            <w:left w:w="108" w:type="dxa"/>
            <w:bottom w:w="0" w:type="dxa"/>
            <w:right w:w="108" w:type="dxa"/>
          </w:tblCellMar>
        </w:tblPrEx>
        <w:trPr>
          <w:trHeight w:val="270" w:hRule="atLeast"/>
        </w:trPr>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82E7">
            <w:pPr>
              <w:widowControl/>
              <w:jc w:val="center"/>
              <w:rPr>
                <w:rFonts w:ascii="宋体" w:hAnsi="宋体" w:cs="宋体"/>
                <w:color w:val="000000"/>
                <w:kern w:val="0"/>
                <w:sz w:val="18"/>
                <w:szCs w:val="18"/>
              </w:rPr>
            </w:pPr>
            <w:r>
              <w:rPr>
                <w:rFonts w:hint="eastAsia" w:ascii="宋体" w:hAnsi="宋体" w:cs="宋体"/>
                <w:color w:val="000000"/>
                <w:kern w:val="0"/>
                <w:sz w:val="18"/>
                <w:szCs w:val="18"/>
              </w:rPr>
              <w:t>新疆蒙牛天雪食品有限公司</w:t>
            </w:r>
          </w:p>
        </w:tc>
        <w:tc>
          <w:tcPr>
            <w:tcW w:w="5039" w:type="dxa"/>
            <w:tcBorders>
              <w:top w:val="single" w:color="auto" w:sz="4" w:space="0"/>
              <w:left w:val="nil"/>
              <w:bottom w:val="single" w:color="auto" w:sz="4" w:space="0"/>
              <w:right w:val="single" w:color="auto" w:sz="4" w:space="0"/>
            </w:tcBorders>
            <w:shd w:val="clear" w:color="auto" w:fill="auto"/>
            <w:noWrap/>
            <w:vAlign w:val="center"/>
          </w:tcPr>
          <w:p w14:paraId="24F756AB">
            <w:pPr>
              <w:widowControl/>
              <w:jc w:val="center"/>
              <w:rPr>
                <w:rFonts w:ascii="宋体" w:hAnsi="宋体" w:cs="宋体"/>
                <w:color w:val="000000"/>
                <w:kern w:val="0"/>
                <w:sz w:val="18"/>
                <w:szCs w:val="18"/>
              </w:rPr>
            </w:pPr>
            <w:r>
              <w:rPr>
                <w:rFonts w:hint="eastAsia" w:ascii="宋体" w:hAnsi="宋体" w:cs="宋体"/>
                <w:color w:val="000000"/>
                <w:kern w:val="0"/>
                <w:sz w:val="18"/>
                <w:szCs w:val="18"/>
              </w:rPr>
              <w:t>新疆乌鲁木齐市头屯河工业园银泉街23号</w:t>
            </w:r>
          </w:p>
        </w:tc>
      </w:tr>
    </w:tbl>
    <w:p w14:paraId="768277D8">
      <w:pPr>
        <w:spacing w:line="360" w:lineRule="auto"/>
        <w:rPr>
          <w:rFonts w:ascii="仿宋" w:hAnsi="仿宋" w:eastAsia="仿宋" w:cs="仿宋"/>
          <w:bCs/>
          <w:sz w:val="30"/>
          <w:szCs w:val="30"/>
        </w:rPr>
      </w:pPr>
      <w:r>
        <w:rPr>
          <w:rFonts w:hint="eastAsia" w:ascii="仿宋" w:hAnsi="仿宋" w:eastAsia="仿宋" w:cs="仿宋"/>
          <w:bCs/>
          <w:sz w:val="30"/>
          <w:szCs w:val="30"/>
        </w:rPr>
        <w:t>（注：本次项目，供应商要按照就近工厂供货，运输距离要求≤2</w:t>
      </w:r>
      <w:r>
        <w:rPr>
          <w:rFonts w:ascii="仿宋" w:hAnsi="仿宋" w:eastAsia="仿宋" w:cs="仿宋"/>
          <w:bCs/>
          <w:sz w:val="30"/>
          <w:szCs w:val="30"/>
        </w:rPr>
        <w:t>00km</w:t>
      </w:r>
      <w:r>
        <w:rPr>
          <w:rFonts w:hint="eastAsia" w:ascii="仿宋" w:hAnsi="仿宋" w:eastAsia="仿宋" w:cs="仿宋"/>
          <w:bCs/>
          <w:sz w:val="30"/>
          <w:szCs w:val="30"/>
        </w:rPr>
        <w:t>）可根据业务实际需求调整。</w:t>
      </w:r>
    </w:p>
    <w:p w14:paraId="28CE3890">
      <w:pPr>
        <w:rPr>
          <w:rFonts w:ascii="仿宋_GB2312" w:hAnsi="宋体" w:eastAsia="仿宋_GB2312"/>
          <w:b/>
          <w:sz w:val="30"/>
          <w:szCs w:val="30"/>
        </w:rPr>
      </w:pPr>
      <w:r>
        <w:rPr>
          <w:rFonts w:hint="eastAsia" w:ascii="仿宋_GB2312" w:hAnsi="宋体" w:eastAsia="仿宋_GB2312"/>
          <w:b/>
          <w:sz w:val="30"/>
          <w:szCs w:val="30"/>
        </w:rPr>
        <w:t>三、资格要求：</w:t>
      </w:r>
    </w:p>
    <w:p w14:paraId="10D8D4BB">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1、供应商必须是在中华人民共和国境内注册具有独立法人资格的企业单位，公司注册资金在</w:t>
      </w:r>
      <w:r>
        <w:rPr>
          <w:rFonts w:ascii="仿宋_GB2312" w:hAnsi="宋体" w:eastAsia="仿宋_GB2312" w:cs="Arial"/>
          <w:sz w:val="30"/>
          <w:szCs w:val="30"/>
        </w:rPr>
        <w:t>500</w:t>
      </w:r>
      <w:r>
        <w:rPr>
          <w:rFonts w:hint="eastAsia" w:ascii="仿宋_GB2312" w:hAnsi="宋体" w:eastAsia="仿宋_GB2312" w:cs="Arial"/>
          <w:sz w:val="30"/>
          <w:szCs w:val="30"/>
        </w:rPr>
        <w:t>万元人民币及以上（外币按注册时汇率计算），以企业营业执照为准；</w:t>
      </w:r>
    </w:p>
    <w:p w14:paraId="1E5588E5">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2、公司成立时间须在20</w:t>
      </w:r>
      <w:r>
        <w:rPr>
          <w:rFonts w:ascii="仿宋_GB2312" w:hAnsi="宋体" w:eastAsia="仿宋_GB2312" w:cs="Arial"/>
          <w:sz w:val="30"/>
          <w:szCs w:val="30"/>
        </w:rPr>
        <w:t>23</w:t>
      </w:r>
      <w:r>
        <w:rPr>
          <w:rFonts w:hint="eastAsia" w:ascii="仿宋_GB2312" w:hAnsi="宋体" w:eastAsia="仿宋_GB2312" w:cs="Arial"/>
          <w:sz w:val="30"/>
          <w:szCs w:val="30"/>
        </w:rPr>
        <w:t>年</w:t>
      </w:r>
      <w:r>
        <w:rPr>
          <w:rFonts w:ascii="仿宋_GB2312" w:hAnsi="宋体" w:eastAsia="仿宋_GB2312" w:cs="Arial"/>
          <w:sz w:val="30"/>
          <w:szCs w:val="30"/>
        </w:rPr>
        <w:t>1</w:t>
      </w:r>
      <w:r>
        <w:rPr>
          <w:rFonts w:hint="eastAsia" w:ascii="仿宋_GB2312" w:hAnsi="宋体" w:eastAsia="仿宋_GB2312" w:cs="Arial"/>
          <w:sz w:val="30"/>
          <w:szCs w:val="30"/>
        </w:rPr>
        <w:t>月</w:t>
      </w:r>
      <w:r>
        <w:rPr>
          <w:rFonts w:ascii="仿宋_GB2312" w:hAnsi="宋体" w:eastAsia="仿宋_GB2312" w:cs="Arial"/>
          <w:sz w:val="30"/>
          <w:szCs w:val="30"/>
        </w:rPr>
        <w:t>1</w:t>
      </w:r>
      <w:r>
        <w:rPr>
          <w:rFonts w:hint="eastAsia" w:ascii="仿宋_GB2312" w:hAnsi="宋体" w:eastAsia="仿宋_GB2312" w:cs="Arial"/>
          <w:sz w:val="30"/>
          <w:szCs w:val="30"/>
        </w:rPr>
        <w:t>日（含）之前，以企业营业执照为准（如属于全资子公司独立投标，可以以总公司成立时间为准）；</w:t>
      </w:r>
    </w:p>
    <w:p w14:paraId="08737035">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3、供应商须具备独立生产能力的生产厂家（不允许委托代加工），运输距离≤2</w:t>
      </w:r>
      <w:r>
        <w:rPr>
          <w:rFonts w:ascii="仿宋_GB2312" w:hAnsi="宋体" w:eastAsia="仿宋_GB2312" w:cs="Arial"/>
          <w:sz w:val="30"/>
          <w:szCs w:val="30"/>
        </w:rPr>
        <w:t>00km</w:t>
      </w:r>
      <w:r>
        <w:rPr>
          <w:rFonts w:hint="eastAsia" w:ascii="仿宋_GB2312" w:hAnsi="宋体" w:eastAsia="仿宋_GB2312" w:cs="Arial"/>
          <w:sz w:val="30"/>
          <w:szCs w:val="30"/>
        </w:rPr>
        <w:t>；</w:t>
      </w:r>
    </w:p>
    <w:p w14:paraId="6895C379">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4、供应商须具有有效的ISO9001或F</w:t>
      </w:r>
      <w:r>
        <w:rPr>
          <w:rFonts w:ascii="仿宋_GB2312" w:hAnsi="宋体" w:eastAsia="仿宋_GB2312" w:cs="Arial"/>
          <w:sz w:val="30"/>
          <w:szCs w:val="30"/>
        </w:rPr>
        <w:t>SSC22000</w:t>
      </w:r>
      <w:r>
        <w:rPr>
          <w:rFonts w:hint="eastAsia" w:ascii="仿宋_GB2312" w:hAnsi="宋体" w:eastAsia="仿宋_GB2312" w:cs="Arial"/>
          <w:sz w:val="30"/>
          <w:szCs w:val="30"/>
        </w:rPr>
        <w:t>质量体系证书和质量体系报告；</w:t>
      </w:r>
    </w:p>
    <w:p w14:paraId="4B19C782">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5、生产</w:t>
      </w:r>
      <w:r>
        <w:rPr>
          <w:rFonts w:hint="eastAsia" w:ascii="仿宋" w:hAnsi="仿宋" w:eastAsia="仿宋" w:cs="仿宋"/>
          <w:sz w:val="30"/>
          <w:szCs w:val="30"/>
        </w:rPr>
        <w:t>车间必须为1</w:t>
      </w:r>
      <w:r>
        <w:rPr>
          <w:rFonts w:ascii="仿宋" w:hAnsi="仿宋" w:eastAsia="仿宋" w:cs="仿宋"/>
          <w:sz w:val="30"/>
          <w:szCs w:val="30"/>
        </w:rPr>
        <w:t>0</w:t>
      </w:r>
      <w:r>
        <w:rPr>
          <w:rFonts w:hint="eastAsia" w:ascii="仿宋" w:hAnsi="仿宋" w:eastAsia="仿宋" w:cs="仿宋"/>
          <w:sz w:val="30"/>
          <w:szCs w:val="30"/>
        </w:rPr>
        <w:t>万级的净化车间（以第三方证书或报告为准）；</w:t>
      </w:r>
    </w:p>
    <w:p w14:paraId="0DDB592A">
      <w:pPr>
        <w:ind w:firstLine="600" w:firstLineChars="200"/>
        <w:rPr>
          <w:rFonts w:ascii="仿宋_GB2312" w:hAnsi="宋体" w:eastAsia="仿宋_GB2312"/>
          <w:sz w:val="30"/>
          <w:szCs w:val="30"/>
        </w:rPr>
      </w:pPr>
      <w:r>
        <w:rPr>
          <w:rFonts w:hint="eastAsia" w:ascii="仿宋_GB2312" w:hAnsi="宋体" w:eastAsia="仿宋_GB2312" w:cs="Arial"/>
          <w:sz w:val="30"/>
          <w:szCs w:val="30"/>
        </w:rPr>
        <w:t>6、供应商须具有《全国</w:t>
      </w:r>
      <w:r>
        <w:rPr>
          <w:rFonts w:hint="eastAsia" w:ascii="仿宋_GB2312" w:hAnsi="宋体" w:eastAsia="仿宋_GB2312"/>
          <w:sz w:val="30"/>
          <w:szCs w:val="30"/>
        </w:rPr>
        <w:t>工业生产许可证》及明细；</w:t>
      </w:r>
    </w:p>
    <w:p w14:paraId="30CBCC6B">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7、供应商须具有必要的相关生产设备，如：注塑设备、挤吹设备、P</w:t>
      </w:r>
      <w:r>
        <w:rPr>
          <w:rFonts w:ascii="仿宋_GB2312" w:hAnsi="宋体" w:eastAsia="仿宋_GB2312" w:cs="Arial"/>
          <w:sz w:val="30"/>
          <w:szCs w:val="30"/>
        </w:rPr>
        <w:t>ET吹瓶设备等</w:t>
      </w:r>
      <w:r>
        <w:rPr>
          <w:rFonts w:hint="eastAsia" w:ascii="仿宋_GB2312" w:hAnsi="宋体" w:eastAsia="仿宋_GB2312" w:cs="Arial"/>
          <w:sz w:val="30"/>
          <w:szCs w:val="30"/>
        </w:rPr>
        <w:t>。且</w:t>
      </w:r>
      <w:r>
        <w:rPr>
          <w:rFonts w:ascii="仿宋_GB2312" w:hAnsi="宋体" w:eastAsia="仿宋_GB2312" w:cs="Arial"/>
          <w:sz w:val="30"/>
          <w:szCs w:val="30"/>
        </w:rPr>
        <w:t>需生产线上同步配置</w:t>
      </w:r>
      <w:r>
        <w:rPr>
          <w:rFonts w:hint="eastAsia" w:ascii="仿宋_GB2312" w:hAnsi="宋体" w:eastAsia="仿宋_GB2312" w:cs="Arial"/>
          <w:sz w:val="30"/>
          <w:szCs w:val="30"/>
        </w:rPr>
        <w:t>磁力架、在线测漏检测仪、在线视觉检测仪、除静电除尘设备、臭氧或其它灭菌设备等辅助设备设施；</w:t>
      </w:r>
    </w:p>
    <w:p w14:paraId="46989725">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8、供应商须具有《排污许可证》（固定污染源排污登记回执）及《环评验收报告》；</w:t>
      </w:r>
    </w:p>
    <w:p w14:paraId="04504A04">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9、</w:t>
      </w:r>
      <w:r>
        <w:rPr>
          <w:rFonts w:hint="eastAsia" w:ascii="仿宋" w:hAnsi="仿宋" w:eastAsia="仿宋" w:cs="仿宋"/>
          <w:sz w:val="30"/>
          <w:szCs w:val="30"/>
        </w:rPr>
        <w:t>供应商须具有服务于一个及以上食品相关企业的相关物料项目业绩，合作时间必须为一年及以上。（以购销合同或销售发票为准）；</w:t>
      </w:r>
    </w:p>
    <w:p w14:paraId="06B49B78">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10、供应商须具有良好的商业信誉和财务状况；</w:t>
      </w:r>
    </w:p>
    <w:p w14:paraId="520A7AE8">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11、报名方未被列入国家企业信用信息公示系统（http://www.gsxt.gov.cn/index.html）严重违法失信企业名单；</w:t>
      </w:r>
    </w:p>
    <w:p w14:paraId="37DBC9CC">
      <w:pPr>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2、</w:t>
      </w:r>
      <w:r>
        <w:rPr>
          <w:rFonts w:ascii="仿宋_GB2312" w:hAnsi="宋体" w:eastAsia="仿宋_GB2312" w:cs="Arial"/>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资源库渠道储备</w:t>
      </w:r>
      <w:r>
        <w:rPr>
          <w:rFonts w:hint="eastAsia" w:ascii="仿宋" w:hAnsi="仿宋" w:eastAsia="仿宋" w:cs="仿宋"/>
          <w:sz w:val="30"/>
          <w:szCs w:val="30"/>
        </w:rPr>
        <w:t>；</w:t>
      </w:r>
    </w:p>
    <w:p w14:paraId="7EF428D1">
      <w:pPr>
        <w:ind w:firstLine="600" w:firstLineChars="200"/>
        <w:rPr>
          <w:rFonts w:ascii="仿宋" w:hAnsi="仿宋" w:eastAsia="仿宋" w:cs="仿宋"/>
          <w:sz w:val="30"/>
          <w:szCs w:val="30"/>
        </w:rPr>
      </w:pPr>
      <w:r>
        <w:rPr>
          <w:rFonts w:ascii="仿宋_GB2312" w:hAnsi="宋体" w:eastAsia="仿宋_GB2312"/>
          <w:sz w:val="30"/>
          <w:szCs w:val="30"/>
        </w:rPr>
        <w:t>13、</w:t>
      </w:r>
      <w:r>
        <w:rPr>
          <w:rFonts w:hint="eastAsia" w:ascii="仿宋" w:hAnsi="仿宋" w:eastAsia="仿宋" w:cs="仿宋"/>
          <w:sz w:val="30"/>
          <w:szCs w:val="30"/>
        </w:rPr>
        <w:t>不接受中粮及蒙牛供应商黑名单（以蒙牛集团下发的黑名单为准）的企业参与竞争；</w:t>
      </w:r>
    </w:p>
    <w:p w14:paraId="1064A016">
      <w:pPr>
        <w:ind w:firstLine="600" w:firstLineChars="200"/>
        <w:rPr>
          <w:rFonts w:ascii="仿宋" w:hAnsi="仿宋" w:eastAsia="仿宋" w:cs="仿宋"/>
          <w:sz w:val="30"/>
          <w:szCs w:val="30"/>
        </w:rPr>
      </w:pPr>
      <w:r>
        <w:rPr>
          <w:rFonts w:hint="eastAsia" w:ascii="仿宋_GB2312" w:hAnsi="宋体" w:eastAsia="仿宋_GB2312"/>
          <w:sz w:val="30"/>
          <w:szCs w:val="30"/>
        </w:rPr>
        <w:t>1</w:t>
      </w:r>
      <w:r>
        <w:rPr>
          <w:rFonts w:ascii="仿宋_GB2312" w:hAnsi="宋体" w:eastAsia="仿宋_GB2312"/>
          <w:sz w:val="30"/>
          <w:szCs w:val="30"/>
        </w:rPr>
        <w:t>4</w:t>
      </w:r>
      <w:r>
        <w:rPr>
          <w:rFonts w:hint="eastAsia" w:ascii="仿宋_GB2312" w:hAnsi="宋体" w:eastAsia="仿宋_GB2312"/>
          <w:sz w:val="30"/>
          <w:szCs w:val="30"/>
        </w:rPr>
        <w:t>、</w:t>
      </w:r>
      <w:r>
        <w:rPr>
          <w:rFonts w:hint="eastAsia" w:ascii="仿宋" w:hAnsi="仿宋" w:eastAsia="仿宋" w:cs="仿宋"/>
          <w:sz w:val="30"/>
          <w:szCs w:val="30"/>
        </w:rPr>
        <w:t>如在后期验证过程中发现以上任何一项内容存在弄虚作假情况，</w:t>
      </w:r>
      <w:r>
        <w:rPr>
          <w:rFonts w:ascii="仿宋" w:hAnsi="仿宋" w:eastAsia="仿宋" w:cs="仿宋"/>
          <w:sz w:val="30"/>
          <w:szCs w:val="30"/>
        </w:rPr>
        <w:t>取消结果并直接进入蒙牛供应商黑名单</w:t>
      </w:r>
      <w:r>
        <w:rPr>
          <w:rFonts w:hint="eastAsia" w:ascii="仿宋" w:hAnsi="仿宋" w:eastAsia="仿宋" w:cs="仿宋"/>
          <w:sz w:val="30"/>
          <w:szCs w:val="30"/>
        </w:rPr>
        <w:t>；</w:t>
      </w:r>
    </w:p>
    <w:p w14:paraId="06EB5AA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5</w:t>
      </w:r>
      <w:r>
        <w:rPr>
          <w:rFonts w:hint="eastAsia" w:ascii="仿宋" w:hAnsi="仿宋" w:eastAsia="仿宋" w:cs="仿宋"/>
          <w:sz w:val="30"/>
          <w:szCs w:val="30"/>
        </w:rPr>
        <w:t>、供应商必须经过蒙牛团队现场评审准入，合格后方有资格进入产品试机环节。供应商所投产品在试机环节中所需模具、样品及试机等费用均需供应商自行承担。</w:t>
      </w:r>
    </w:p>
    <w:p w14:paraId="0380C956">
      <w:pPr>
        <w:spacing w:line="360" w:lineRule="auto"/>
        <w:ind w:firstLine="602" w:firstLineChars="200"/>
        <w:jc w:val="left"/>
        <w:rPr>
          <w:rFonts w:ascii="仿宋" w:hAnsi="仿宋" w:eastAsia="仿宋" w:cs="仿宋"/>
          <w:b/>
          <w:color w:val="FF0000"/>
          <w:sz w:val="30"/>
          <w:szCs w:val="30"/>
        </w:rPr>
      </w:pPr>
      <w:r>
        <w:rPr>
          <w:rFonts w:hint="eastAsia" w:ascii="仿宋" w:hAnsi="仿宋" w:eastAsia="仿宋" w:cs="仿宋"/>
          <w:b/>
          <w:color w:val="000000"/>
          <w:sz w:val="30"/>
          <w:szCs w:val="30"/>
        </w:rPr>
        <w:t>四、报名须知：</w:t>
      </w:r>
    </w:p>
    <w:p w14:paraId="771EB2E5">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14:paraId="3EC00C8E">
      <w:pPr>
        <w:numPr>
          <w:ilvl w:val="0"/>
          <w:numId w:val="1"/>
        </w:numPr>
        <w:spacing w:line="360" w:lineRule="auto"/>
        <w:ind w:firstLine="600"/>
        <w:rPr>
          <w:rFonts w:ascii="仿宋" w:hAnsi="仿宋" w:eastAsia="仿宋" w:cs="仿宋"/>
          <w:sz w:val="30"/>
          <w:szCs w:val="30"/>
        </w:rPr>
      </w:pPr>
      <w:r>
        <w:rPr>
          <w:rFonts w:hint="eastAsia" w:ascii="仿宋" w:hAnsi="仿宋" w:eastAsia="仿宋" w:cs="仿宋"/>
          <w:color w:val="000000"/>
          <w:sz w:val="30"/>
          <w:szCs w:val="30"/>
        </w:rPr>
        <w:t>有效的营业执照（副本）、组织机构代码证（副本）、税务登记证（副本）（注:以上三项或三证合一营业执照副本）；有效的开户行许可证/基本存款</w:t>
      </w:r>
      <w:r>
        <w:rPr>
          <w:rFonts w:hint="eastAsia" w:ascii="仿宋" w:hAnsi="仿宋" w:eastAsia="仿宋" w:cs="仿宋"/>
          <w:sz w:val="30"/>
          <w:szCs w:val="30"/>
        </w:rPr>
        <w:t>；</w:t>
      </w:r>
    </w:p>
    <w:p w14:paraId="3896ADD0">
      <w:pPr>
        <w:numPr>
          <w:ilvl w:val="0"/>
          <w:numId w:val="1"/>
        </w:numPr>
        <w:spacing w:line="360" w:lineRule="auto"/>
        <w:ind w:firstLine="600"/>
        <w:rPr>
          <w:rFonts w:ascii="仿宋" w:hAnsi="仿宋" w:eastAsia="仿宋" w:cs="仿宋"/>
          <w:sz w:val="30"/>
          <w:szCs w:val="30"/>
        </w:rPr>
      </w:pPr>
      <w:r>
        <w:rPr>
          <w:rFonts w:hint="eastAsia" w:ascii="仿宋" w:hAnsi="仿宋" w:eastAsia="仿宋" w:cs="仿宋"/>
          <w:sz w:val="30"/>
          <w:szCs w:val="30"/>
        </w:rPr>
        <w:t>法定代表人证明书或授权委托书原件（附件4）；</w:t>
      </w:r>
    </w:p>
    <w:p w14:paraId="238FF6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备注：如果法定代表人报名，请附法定代表人身份证明书（或证明）及身份证原件，如果授权委托人报名，请附授权委托书原件、身份证原件及近一年内本单位社保缴纳证明材料；</w:t>
      </w:r>
    </w:p>
    <w:p w14:paraId="21EB0162">
      <w:pPr>
        <w:numPr>
          <w:ilvl w:val="0"/>
          <w:numId w:val="1"/>
        </w:numPr>
        <w:spacing w:line="360" w:lineRule="auto"/>
        <w:ind w:firstLine="6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提供提供参与标的物独立生产能力的生产厂家承诺书</w:t>
      </w:r>
      <w:r>
        <w:rPr>
          <w:rFonts w:hint="eastAsia" w:ascii="仿宋" w:hAnsi="仿宋" w:eastAsia="仿宋" w:cs="仿宋"/>
          <w:color w:val="000000" w:themeColor="text1"/>
          <w:sz w:val="30"/>
          <w:szCs w:val="30"/>
          <w14:textFill>
            <w14:solidFill>
              <w14:schemeClr w14:val="tx1"/>
            </w14:solidFill>
          </w14:textFill>
        </w:rPr>
        <w:t>（附件3）；</w:t>
      </w:r>
    </w:p>
    <w:p w14:paraId="1AC143C6">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olor w:val="000000"/>
          <w:sz w:val="30"/>
          <w:szCs w:val="30"/>
        </w:rPr>
        <w:t>提供</w:t>
      </w:r>
      <w:r>
        <w:rPr>
          <w:rFonts w:hint="eastAsia" w:ascii="仿宋_GB2312" w:hAnsi="宋体" w:eastAsia="仿宋_GB2312" w:cs="Arial"/>
          <w:sz w:val="30"/>
          <w:szCs w:val="30"/>
        </w:rPr>
        <w:t>有效的ISO9001</w:t>
      </w:r>
      <w:r>
        <w:rPr>
          <w:rFonts w:ascii="仿宋" w:hAnsi="仿宋" w:eastAsia="仿宋" w:cs="仿宋"/>
          <w:color w:val="000000" w:themeColor="text1"/>
          <w:sz w:val="30"/>
          <w:szCs w:val="30"/>
          <w14:textFill>
            <w14:solidFill>
              <w14:schemeClr w14:val="tx1"/>
            </w14:solidFill>
          </w14:textFill>
        </w:rPr>
        <w:t>或FSSC22000质量体系证书和质量体系报告</w:t>
      </w:r>
      <w:r>
        <w:rPr>
          <w:rFonts w:hint="eastAsia" w:ascii="仿宋_GB2312" w:hAnsi="宋体" w:eastAsia="仿宋_GB2312" w:cs="Arial"/>
          <w:sz w:val="30"/>
          <w:szCs w:val="30"/>
        </w:rPr>
        <w:t>；</w:t>
      </w:r>
    </w:p>
    <w:p w14:paraId="4001DB0C">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olor w:val="000000"/>
          <w:sz w:val="30"/>
          <w:szCs w:val="30"/>
        </w:rPr>
        <w:t>提供</w:t>
      </w:r>
      <w:r>
        <w:rPr>
          <w:rFonts w:hint="eastAsia" w:ascii="仿宋_GB2312" w:hAnsi="宋体" w:eastAsia="仿宋_GB2312" w:cs="Arial"/>
          <w:sz w:val="30"/>
          <w:szCs w:val="30"/>
        </w:rPr>
        <w:t>有效的10万级净化生产车间相关证书或第三方检测报告；</w:t>
      </w:r>
    </w:p>
    <w:p w14:paraId="4AABB92F">
      <w:pPr>
        <w:pStyle w:val="8"/>
        <w:numPr>
          <w:ilvl w:val="0"/>
          <w:numId w:val="1"/>
        </w:numPr>
        <w:ind w:firstLineChars="0"/>
        <w:rPr>
          <w:rFonts w:ascii="仿宋_GB2312" w:hAnsi="宋体" w:eastAsia="仿宋_GB2312"/>
          <w:sz w:val="30"/>
          <w:szCs w:val="30"/>
        </w:rPr>
      </w:pPr>
      <w:r>
        <w:rPr>
          <w:rFonts w:hint="eastAsia" w:ascii="仿宋_GB2312" w:hAnsi="宋体" w:eastAsia="仿宋_GB2312"/>
          <w:color w:val="000000"/>
          <w:sz w:val="30"/>
          <w:szCs w:val="30"/>
        </w:rPr>
        <w:t>提供</w:t>
      </w:r>
      <w:r>
        <w:rPr>
          <w:rFonts w:hint="eastAsia" w:ascii="仿宋_GB2312" w:hAnsi="宋体" w:eastAsia="仿宋_GB2312" w:cs="Arial"/>
          <w:sz w:val="30"/>
          <w:szCs w:val="30"/>
        </w:rPr>
        <w:t>《全国</w:t>
      </w:r>
      <w:r>
        <w:rPr>
          <w:rFonts w:hint="eastAsia" w:ascii="仿宋_GB2312" w:hAnsi="宋体" w:eastAsia="仿宋_GB2312"/>
          <w:sz w:val="30"/>
          <w:szCs w:val="30"/>
        </w:rPr>
        <w:t>工业生产许可证》及明细；</w:t>
      </w:r>
    </w:p>
    <w:p w14:paraId="36B49C1C">
      <w:pPr>
        <w:pStyle w:val="8"/>
        <w:numPr>
          <w:ilvl w:val="0"/>
          <w:numId w:val="1"/>
        </w:numPr>
        <w:ind w:firstLineChars="0"/>
        <w:rPr>
          <w:rFonts w:ascii="仿宋_GB2312" w:hAnsi="宋体" w:eastAsia="仿宋_GB2312"/>
          <w:sz w:val="30"/>
          <w:szCs w:val="30"/>
        </w:rPr>
      </w:pPr>
      <w:r>
        <w:rPr>
          <w:rFonts w:hint="eastAsia" w:ascii="仿宋_GB2312" w:hAnsi="宋体" w:eastAsia="仿宋_GB2312"/>
          <w:color w:val="000000"/>
          <w:sz w:val="30"/>
          <w:szCs w:val="30"/>
        </w:rPr>
        <w:t>提供</w:t>
      </w:r>
      <w:r>
        <w:rPr>
          <w:rFonts w:hint="eastAsia" w:ascii="仿宋_GB2312" w:hAnsi="宋体" w:eastAsia="仿宋_GB2312"/>
          <w:sz w:val="30"/>
          <w:szCs w:val="30"/>
        </w:rPr>
        <w:t>相关生产设备及配套辅助设备清单及照片；</w:t>
      </w:r>
    </w:p>
    <w:p w14:paraId="47DBC0B0">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olor w:val="000000"/>
          <w:sz w:val="30"/>
          <w:szCs w:val="30"/>
        </w:rPr>
        <w:t>提供</w:t>
      </w:r>
      <w:r>
        <w:rPr>
          <w:rFonts w:hint="eastAsia" w:ascii="仿宋_GB2312" w:hAnsi="宋体" w:eastAsia="仿宋_GB2312" w:cs="Arial"/>
          <w:sz w:val="30"/>
          <w:szCs w:val="30"/>
        </w:rPr>
        <w:t>《排污许可证》（固定污染源排污登记回执）及《环评验收报告》；</w:t>
      </w:r>
    </w:p>
    <w:p w14:paraId="08DBAEF7">
      <w:pPr>
        <w:pStyle w:val="8"/>
        <w:numPr>
          <w:ilvl w:val="0"/>
          <w:numId w:val="1"/>
        </w:numPr>
        <w:ind w:firstLineChars="0"/>
        <w:rPr>
          <w:rFonts w:ascii="仿宋_GB2312" w:hAnsi="宋体" w:eastAsia="仿宋_GB2312" w:cs="Arial"/>
          <w:sz w:val="30"/>
          <w:szCs w:val="30"/>
        </w:rPr>
      </w:pPr>
      <w:r>
        <w:rPr>
          <w:rFonts w:hint="eastAsia" w:ascii="仿宋" w:hAnsi="仿宋" w:eastAsia="仿宋" w:cs="仿宋"/>
          <w:sz w:val="30"/>
          <w:szCs w:val="30"/>
        </w:rPr>
        <w:t>供应商须具有服务于一个及以上食品企业的相关物料项目业绩的证明材料(以购销合同或销售发票为准）</w:t>
      </w:r>
      <w:r>
        <w:rPr>
          <w:rFonts w:hint="eastAsia" w:ascii="仿宋_GB2312" w:hAnsi="宋体" w:eastAsia="仿宋_GB2312" w:cs="Arial"/>
          <w:sz w:val="30"/>
          <w:szCs w:val="30"/>
        </w:rPr>
        <w:t>；</w:t>
      </w:r>
    </w:p>
    <w:p w14:paraId="45204ACC">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s="Arial"/>
          <w:sz w:val="30"/>
          <w:szCs w:val="30"/>
        </w:rPr>
        <w:t>提供近一年（202</w:t>
      </w:r>
      <w:r>
        <w:rPr>
          <w:rFonts w:ascii="仿宋_GB2312" w:hAnsi="宋体" w:eastAsia="仿宋_GB2312" w:cs="Arial"/>
          <w:sz w:val="30"/>
          <w:szCs w:val="30"/>
        </w:rPr>
        <w:t>3</w:t>
      </w:r>
      <w:r>
        <w:rPr>
          <w:rFonts w:hint="eastAsia" w:ascii="仿宋_GB2312" w:hAnsi="宋体" w:eastAsia="仿宋_GB2312" w:cs="Arial"/>
          <w:sz w:val="30"/>
          <w:szCs w:val="30"/>
        </w:rPr>
        <w:t>年）财务报表或经第三方出具的财务审计报告；</w:t>
      </w:r>
    </w:p>
    <w:p w14:paraId="0D4E47AB">
      <w:pPr>
        <w:pStyle w:val="8"/>
        <w:numPr>
          <w:ilvl w:val="0"/>
          <w:numId w:val="1"/>
        </w:numPr>
        <w:spacing w:line="500" w:lineRule="exact"/>
        <w:ind w:firstLineChars="0"/>
        <w:jc w:val="left"/>
        <w:rPr>
          <w:rFonts w:ascii="仿宋_GB2312" w:hAnsi="宋体" w:eastAsia="仿宋_GB2312"/>
          <w:color w:val="000000"/>
          <w:sz w:val="30"/>
          <w:szCs w:val="30"/>
        </w:rPr>
      </w:pPr>
      <w:r>
        <w:rPr>
          <w:rFonts w:hint="eastAsia" w:ascii="仿宋_GB2312" w:hAnsi="宋体" w:eastAsia="仿宋_GB2312" w:cs="Arial"/>
          <w:sz w:val="30"/>
          <w:szCs w:val="30"/>
        </w:rPr>
        <w:t>提供</w:t>
      </w:r>
      <w:r>
        <w:rPr>
          <w:rFonts w:hint="eastAsia" w:ascii="仿宋_GB2312" w:hAnsi="宋体" w:eastAsia="仿宋_GB2312"/>
          <w:color w:val="000000"/>
          <w:sz w:val="30"/>
          <w:szCs w:val="30"/>
        </w:rPr>
        <w:t>最近1年任意3个月的依法纳税证明材料和社保缴纳证明材料；</w:t>
      </w:r>
    </w:p>
    <w:p w14:paraId="2CF48DE5">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s="Arial"/>
          <w:sz w:val="30"/>
          <w:szCs w:val="30"/>
        </w:rPr>
        <w:t>提供</w:t>
      </w:r>
      <w:r>
        <w:rPr>
          <w:rFonts w:hint="eastAsia" w:ascii="仿宋_GB2312" w:hAnsi="宋体" w:eastAsia="仿宋_GB2312"/>
          <w:color w:val="000000"/>
          <w:sz w:val="30"/>
          <w:szCs w:val="30"/>
        </w:rPr>
        <w:t>开具</w:t>
      </w:r>
      <w:r>
        <w:rPr>
          <w:rFonts w:hint="eastAsia" w:ascii="仿宋_GB2312" w:hAnsi="宋体" w:eastAsia="仿宋_GB2312"/>
          <w:sz w:val="30"/>
          <w:szCs w:val="30"/>
          <w:u w:val="single"/>
        </w:rPr>
        <w:t xml:space="preserve"> </w:t>
      </w:r>
      <w:r>
        <w:rPr>
          <w:rFonts w:ascii="仿宋_GB2312" w:hAnsi="宋体" w:eastAsia="仿宋_GB2312"/>
          <w:sz w:val="30"/>
          <w:szCs w:val="30"/>
          <w:u w:val="single"/>
        </w:rPr>
        <w:t>13</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%增值税发票资格的证明材料及</w:t>
      </w:r>
      <w:r>
        <w:rPr>
          <w:rFonts w:hint="eastAsia" w:ascii="仿宋" w:hAnsi="仿宋" w:eastAsia="仿宋" w:cs="仿宋"/>
          <w:sz w:val="30"/>
          <w:szCs w:val="30"/>
        </w:rPr>
        <w:t>一般纳税人认定资格证明材料；</w:t>
      </w:r>
    </w:p>
    <w:p w14:paraId="1393948E">
      <w:pPr>
        <w:pStyle w:val="8"/>
        <w:numPr>
          <w:ilvl w:val="0"/>
          <w:numId w:val="1"/>
        </w:numPr>
        <w:ind w:firstLineChars="0"/>
        <w:rPr>
          <w:rFonts w:ascii="仿宋_GB2312" w:hAnsi="宋体" w:eastAsia="仿宋_GB2312" w:cs="Arial"/>
          <w:sz w:val="30"/>
          <w:szCs w:val="30"/>
        </w:rPr>
      </w:pPr>
      <w:r>
        <w:rPr>
          <w:rFonts w:ascii="仿宋_GB2312" w:hAnsi="宋体" w:eastAsia="仿宋_GB2312" w:cs="Arial"/>
          <w:sz w:val="30"/>
          <w:szCs w:val="30"/>
        </w:rPr>
        <w:t>提供未被列入国家企业信用信息公示系统（http://www.gsxt.gov.cn/index.html）严重违法失信企业名单证明材料；</w:t>
      </w:r>
    </w:p>
    <w:p w14:paraId="0621AA91">
      <w:pPr>
        <w:pStyle w:val="8"/>
        <w:numPr>
          <w:ilvl w:val="0"/>
          <w:numId w:val="1"/>
        </w:numPr>
        <w:ind w:firstLineChars="0"/>
        <w:rPr>
          <w:rFonts w:ascii="仿宋_GB2312" w:hAnsi="宋体" w:eastAsia="仿宋_GB2312" w:cs="Arial"/>
          <w:sz w:val="30"/>
          <w:szCs w:val="30"/>
        </w:rPr>
      </w:pPr>
      <w:r>
        <w:rPr>
          <w:rFonts w:hint="eastAsia" w:ascii="仿宋_GB2312" w:hAnsi="宋体" w:eastAsia="仿宋_GB2312" w:cs="Arial"/>
          <w:sz w:val="30"/>
          <w:szCs w:val="30"/>
        </w:rPr>
        <w:t>提供</w:t>
      </w:r>
      <w:r>
        <w:rPr>
          <w:rFonts w:ascii="仿宋_GB2312" w:hAnsi="宋体" w:eastAsia="仿宋_GB2312" w:cs="Arial"/>
          <w:sz w:val="30"/>
          <w:szCs w:val="30"/>
        </w:rPr>
        <w:t>数据保密协议（附件2）</w:t>
      </w:r>
      <w:r>
        <w:rPr>
          <w:rFonts w:hint="eastAsia" w:ascii="仿宋_GB2312" w:hAnsi="宋体" w:eastAsia="仿宋_GB2312" w:cs="Arial"/>
          <w:sz w:val="30"/>
          <w:szCs w:val="30"/>
        </w:rPr>
        <w:t>；</w:t>
      </w:r>
    </w:p>
    <w:p w14:paraId="0EFFB208">
      <w:pPr>
        <w:pStyle w:val="8"/>
        <w:numPr>
          <w:ilvl w:val="0"/>
          <w:numId w:val="1"/>
        </w:numPr>
        <w:spacing w:line="360" w:lineRule="auto"/>
        <w:ind w:firstLineChars="0"/>
        <w:rPr>
          <w:rFonts w:ascii="仿宋" w:hAnsi="仿宋" w:eastAsia="仿宋" w:cs="仿宋"/>
          <w:sz w:val="30"/>
          <w:szCs w:val="30"/>
        </w:rPr>
      </w:pPr>
      <w:r>
        <w:rPr>
          <w:rFonts w:hint="eastAsia" w:ascii="仿宋" w:hAnsi="仿宋" w:eastAsia="仿宋" w:cs="仿宋"/>
          <w:sz w:val="30"/>
          <w:szCs w:val="30"/>
        </w:rPr>
        <w:t>以上各类证书、证明材料应为原件的扫描件或复印件加盖公章，并按以上“组成及顺序”合并在一份PDF格式文件中，于资格初审截止时间前（如下）发送到</w:t>
      </w:r>
      <w:r>
        <w:rPr>
          <w:rFonts w:hint="eastAsia" w:ascii="仿宋" w:hAnsi="仿宋" w:eastAsia="仿宋" w:cs="仿宋"/>
          <w:color w:val="FF0000"/>
          <w:sz w:val="30"/>
          <w:szCs w:val="30"/>
        </w:rPr>
        <w:t>maxiang</w:t>
      </w:r>
      <w:r>
        <w:rPr>
          <w:rFonts w:ascii="仿宋" w:hAnsi="仿宋" w:eastAsia="仿宋" w:cs="仿宋"/>
          <w:color w:val="FF0000"/>
          <w:sz w:val="30"/>
          <w:szCs w:val="30"/>
        </w:rPr>
        <w:t>@</w:t>
      </w:r>
      <w:r>
        <w:rPr>
          <w:rFonts w:hint="eastAsia" w:ascii="仿宋" w:hAnsi="仿宋" w:eastAsia="仿宋" w:cs="仿宋"/>
          <w:color w:val="FF0000"/>
          <w:sz w:val="30"/>
          <w:szCs w:val="30"/>
        </w:rPr>
        <w:t>mengniu.cn</w:t>
      </w:r>
      <w:r>
        <w:rPr>
          <w:rFonts w:hint="eastAsia" w:ascii="仿宋" w:hAnsi="仿宋" w:eastAsia="仿宋" w:cs="仿宋"/>
          <w:sz w:val="30"/>
          <w:szCs w:val="30"/>
        </w:rPr>
        <w:t>电子邮箱进行审查（过期发送不予受理），邮件主题为“单位名称+项目名称，邮件内容写清楚报名单位的联系人和联系电话”，审查合格后方可进入现场评审；</w:t>
      </w:r>
    </w:p>
    <w:p w14:paraId="188DF9F1">
      <w:pPr>
        <w:pStyle w:val="8"/>
        <w:numPr>
          <w:ilvl w:val="0"/>
          <w:numId w:val="1"/>
        </w:numPr>
        <w:spacing w:line="360" w:lineRule="auto"/>
        <w:ind w:firstLineChars="0"/>
        <w:rPr>
          <w:rFonts w:ascii="仿宋" w:hAnsi="仿宋" w:eastAsia="仿宋" w:cs="仿宋"/>
          <w:sz w:val="30"/>
          <w:szCs w:val="30"/>
        </w:rPr>
      </w:pPr>
      <w:r>
        <w:rPr>
          <w:rFonts w:hint="eastAsia" w:ascii="仿宋" w:hAnsi="仿宋" w:eastAsia="仿宋" w:cs="仿宋"/>
          <w:sz w:val="30"/>
          <w:szCs w:val="30"/>
        </w:rPr>
        <w:t xml:space="preserve">以上报名资料需在提交电子版资质文件审核通过后，所有文件的复印件并加盖公章邮寄（纸质资料发快递）至报名联系人处，作为资格审查材料（以上内容必须清晰、易辨认，否则将被视为没有提供有效证件）一式两份； </w:t>
      </w:r>
    </w:p>
    <w:p w14:paraId="557E11B0">
      <w:pPr>
        <w:pStyle w:val="8"/>
        <w:numPr>
          <w:ilvl w:val="0"/>
          <w:numId w:val="1"/>
        </w:numPr>
        <w:spacing w:line="360" w:lineRule="auto"/>
        <w:ind w:firstLineChars="0"/>
        <w:rPr>
          <w:rFonts w:ascii="仿宋" w:hAnsi="仿宋" w:eastAsia="仿宋" w:cs="仿宋"/>
          <w:color w:val="FF0000"/>
          <w:sz w:val="30"/>
          <w:szCs w:val="30"/>
        </w:rPr>
      </w:pPr>
      <w:r>
        <w:rPr>
          <w:rFonts w:hint="eastAsia" w:ascii="仿宋" w:hAnsi="仿宋" w:eastAsia="仿宋" w:cs="仿宋"/>
          <w:sz w:val="30"/>
          <w:szCs w:val="30"/>
        </w:rPr>
        <w:t xml:space="preserve">资料邮寄地址：内蒙古自治区呼和浩特市和林县蒙牛集团八期采购中心马翔 </w:t>
      </w:r>
      <w:r>
        <w:rPr>
          <w:rFonts w:ascii="仿宋" w:hAnsi="仿宋" w:eastAsia="仿宋" w:cs="仿宋"/>
          <w:sz w:val="30"/>
          <w:szCs w:val="30"/>
        </w:rPr>
        <w:t>15849397699</w:t>
      </w:r>
      <w:r>
        <w:rPr>
          <w:rFonts w:hint="eastAsia" w:ascii="仿宋" w:hAnsi="仿宋" w:eastAsia="仿宋" w:cs="仿宋"/>
          <w:sz w:val="30"/>
          <w:szCs w:val="30"/>
        </w:rPr>
        <w:t xml:space="preserve">；   </w:t>
      </w:r>
      <w:r>
        <w:rPr>
          <w:rFonts w:hint="eastAsia" w:ascii="仿宋" w:hAnsi="仿宋" w:eastAsia="仿宋" w:cs="仿宋"/>
          <w:color w:val="FF0000"/>
          <w:sz w:val="30"/>
          <w:szCs w:val="30"/>
        </w:rPr>
        <w:t xml:space="preserve">                        </w:t>
      </w:r>
    </w:p>
    <w:p w14:paraId="78A704D2">
      <w:pPr>
        <w:pStyle w:val="8"/>
        <w:numPr>
          <w:ilvl w:val="0"/>
          <w:numId w:val="1"/>
        </w:numPr>
        <w:spacing w:line="360" w:lineRule="auto"/>
        <w:ind w:firstLineChars="0"/>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14:paraId="222D4C9B">
      <w:pPr>
        <w:pStyle w:val="8"/>
        <w:spacing w:line="360" w:lineRule="auto"/>
        <w:ind w:left="450" w:firstLine="0" w:firstLineChars="0"/>
        <w:rPr>
          <w:rFonts w:ascii="仿宋" w:hAnsi="仿宋" w:eastAsia="仿宋" w:cs="仿宋"/>
          <w:b/>
          <w:sz w:val="30"/>
          <w:szCs w:val="30"/>
        </w:rPr>
      </w:pPr>
      <w:r>
        <w:rPr>
          <w:rFonts w:hint="eastAsia" w:ascii="仿宋" w:hAnsi="仿宋" w:eastAsia="仿宋" w:cs="仿宋"/>
          <w:b/>
          <w:sz w:val="30"/>
          <w:szCs w:val="30"/>
        </w:rPr>
        <w:t>五、项目时间安排及要求：</w:t>
      </w:r>
    </w:p>
    <w:p w14:paraId="08233A1D">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1、报名时间：</w:t>
      </w:r>
      <w:bookmarkStart w:id="0" w:name="OLE_LINK6"/>
      <w:r>
        <w:rPr>
          <w:rFonts w:hint="eastAsia" w:ascii="仿宋" w:hAnsi="仿宋" w:eastAsia="仿宋" w:cs="仿宋"/>
          <w:sz w:val="30"/>
          <w:szCs w:val="30"/>
        </w:rPr>
        <w:t>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14</w:t>
      </w:r>
      <w:r>
        <w:rPr>
          <w:rFonts w:hint="eastAsia" w:ascii="仿宋" w:hAnsi="仿宋" w:eastAsia="仿宋" w:cs="仿宋"/>
          <w:sz w:val="30"/>
          <w:szCs w:val="30"/>
        </w:rPr>
        <w:t>日</w:t>
      </w:r>
      <w:r>
        <w:rPr>
          <w:rFonts w:hint="eastAsia" w:ascii="仿宋" w:hAnsi="仿宋" w:eastAsia="仿宋" w:cs="仿宋"/>
          <w:sz w:val="30"/>
          <w:szCs w:val="30"/>
          <w:lang w:val="en-US" w:eastAsia="zh-CN"/>
        </w:rPr>
        <w:t>12：00</w:t>
      </w:r>
      <w:bookmarkStart w:id="3" w:name="_GoBack"/>
      <w:bookmarkEnd w:id="3"/>
      <w:r>
        <w:rPr>
          <w:rFonts w:hint="eastAsia" w:ascii="仿宋" w:hAnsi="仿宋" w:eastAsia="仿宋" w:cs="仿宋"/>
          <w:sz w:val="30"/>
          <w:szCs w:val="30"/>
        </w:rPr>
        <w:t>至202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23</w:t>
      </w:r>
      <w:r>
        <w:rPr>
          <w:rFonts w:hint="eastAsia" w:ascii="仿宋" w:hAnsi="仿宋" w:eastAsia="仿宋" w:cs="仿宋"/>
          <w:sz w:val="30"/>
          <w:szCs w:val="30"/>
        </w:rPr>
        <w:t>日</w:t>
      </w:r>
      <w:bookmarkEnd w:id="0"/>
      <w:r>
        <w:rPr>
          <w:rFonts w:hint="eastAsia" w:ascii="仿宋" w:hAnsi="仿宋" w:eastAsia="仿宋" w:cs="仿宋"/>
          <w:sz w:val="30"/>
          <w:szCs w:val="30"/>
        </w:rPr>
        <w:t>；</w:t>
      </w:r>
      <w:r>
        <w:rPr>
          <w:rFonts w:hint="eastAsia" w:ascii="仿宋" w:hAnsi="仿宋" w:eastAsia="仿宋" w:cs="仿宋"/>
          <w:sz w:val="30"/>
          <w:szCs w:val="30"/>
        </w:rPr>
        <w:cr/>
      </w:r>
      <w:r>
        <w:rPr>
          <w:rFonts w:hint="eastAsia" w:ascii="仿宋" w:hAnsi="仿宋" w:eastAsia="仿宋" w:cs="仿宋"/>
          <w:sz w:val="30"/>
          <w:szCs w:val="30"/>
        </w:rPr>
        <w:t>2、资格初审时间：</w:t>
      </w:r>
      <w:bookmarkStart w:id="1" w:name="OLE_LINK7"/>
      <w:r>
        <w:rPr>
          <w:rFonts w:hint="eastAsia" w:ascii="仿宋" w:hAnsi="仿宋" w:eastAsia="仿宋" w:cs="仿宋"/>
          <w:sz w:val="30"/>
          <w:szCs w:val="30"/>
        </w:rPr>
        <w:t>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月2</w:t>
      </w:r>
      <w:r>
        <w:rPr>
          <w:rFonts w:ascii="仿宋" w:hAnsi="仿宋" w:eastAsia="仿宋" w:cs="仿宋"/>
          <w:sz w:val="30"/>
          <w:szCs w:val="30"/>
        </w:rPr>
        <w:t>4</w:t>
      </w:r>
      <w:r>
        <w:rPr>
          <w:rFonts w:hint="eastAsia" w:ascii="仿宋" w:hAnsi="仿宋" w:eastAsia="仿宋" w:cs="仿宋"/>
          <w:sz w:val="30"/>
          <w:szCs w:val="30"/>
        </w:rPr>
        <w:t>日至202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26</w:t>
      </w:r>
      <w:r>
        <w:rPr>
          <w:rFonts w:hint="eastAsia" w:ascii="仿宋" w:hAnsi="仿宋" w:eastAsia="仿宋" w:cs="仿宋"/>
          <w:sz w:val="30"/>
          <w:szCs w:val="30"/>
        </w:rPr>
        <w:t>日</w:t>
      </w:r>
      <w:bookmarkEnd w:id="1"/>
      <w:r>
        <w:rPr>
          <w:rFonts w:hint="eastAsia" w:ascii="仿宋" w:hAnsi="仿宋" w:eastAsia="仿宋" w:cs="仿宋"/>
          <w:sz w:val="30"/>
          <w:szCs w:val="30"/>
        </w:rPr>
        <w:t>；</w:t>
      </w:r>
      <w:r>
        <w:rPr>
          <w:rFonts w:hint="eastAsia" w:ascii="仿宋" w:hAnsi="仿宋" w:eastAsia="仿宋" w:cs="仿宋"/>
          <w:sz w:val="30"/>
          <w:szCs w:val="30"/>
        </w:rPr>
        <w:cr/>
      </w:r>
      <w:r>
        <w:rPr>
          <w:rFonts w:hint="eastAsia" w:ascii="仿宋" w:hAnsi="仿宋" w:eastAsia="仿宋" w:cs="仿宋"/>
          <w:sz w:val="30"/>
          <w:szCs w:val="30"/>
        </w:rPr>
        <w:t>3、供应商现场准入/线上准入：</w:t>
      </w:r>
      <w:bookmarkStart w:id="2" w:name="OLE_LINK8"/>
      <w:r>
        <w:rPr>
          <w:rFonts w:hint="eastAsia" w:ascii="仿宋" w:hAnsi="仿宋" w:eastAsia="仿宋" w:cs="仿宋"/>
          <w:sz w:val="30"/>
          <w:szCs w:val="30"/>
        </w:rPr>
        <w:t>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27</w:t>
      </w:r>
      <w:r>
        <w:rPr>
          <w:rFonts w:hint="eastAsia" w:ascii="仿宋" w:hAnsi="仿宋" w:eastAsia="仿宋" w:cs="仿宋"/>
          <w:sz w:val="30"/>
          <w:szCs w:val="30"/>
        </w:rPr>
        <w:t>日至202</w:t>
      </w:r>
      <w:r>
        <w:rPr>
          <w:rFonts w:ascii="仿宋" w:hAnsi="仿宋" w:eastAsia="仿宋" w:cs="仿宋"/>
          <w:sz w:val="30"/>
          <w:szCs w:val="30"/>
        </w:rPr>
        <w:t>4</w:t>
      </w:r>
      <w:r>
        <w:rPr>
          <w:rFonts w:hint="eastAsia" w:ascii="仿宋" w:hAnsi="仿宋" w:eastAsia="仿宋" w:cs="仿宋"/>
          <w:sz w:val="30"/>
          <w:szCs w:val="30"/>
        </w:rPr>
        <w:t>年</w:t>
      </w:r>
      <w:r>
        <w:rPr>
          <w:rFonts w:ascii="仿宋" w:hAnsi="仿宋" w:eastAsia="仿宋" w:cs="仿宋"/>
          <w:sz w:val="30"/>
          <w:szCs w:val="30"/>
        </w:rPr>
        <w:t>10</w:t>
      </w:r>
      <w:r>
        <w:rPr>
          <w:rFonts w:hint="eastAsia" w:ascii="仿宋" w:hAnsi="仿宋" w:eastAsia="仿宋" w:cs="仿宋"/>
          <w:sz w:val="30"/>
          <w:szCs w:val="30"/>
        </w:rPr>
        <w:t>月</w:t>
      </w:r>
      <w:r>
        <w:rPr>
          <w:rFonts w:ascii="仿宋" w:hAnsi="仿宋" w:eastAsia="仿宋" w:cs="仿宋"/>
          <w:sz w:val="30"/>
          <w:szCs w:val="30"/>
        </w:rPr>
        <w:t>25</w:t>
      </w:r>
      <w:r>
        <w:rPr>
          <w:rFonts w:hint="eastAsia" w:ascii="仿宋" w:hAnsi="仿宋" w:eastAsia="仿宋" w:cs="仿宋"/>
          <w:sz w:val="30"/>
          <w:szCs w:val="30"/>
        </w:rPr>
        <w:t>日；</w:t>
      </w:r>
      <w:bookmarkEnd w:id="2"/>
      <w:r>
        <w:rPr>
          <w:rFonts w:ascii="仿宋" w:hAnsi="仿宋" w:eastAsia="仿宋" w:cs="仿宋"/>
          <w:sz w:val="30"/>
          <w:szCs w:val="30"/>
        </w:rPr>
        <w:cr/>
      </w:r>
      <w:r>
        <w:rPr>
          <w:rFonts w:hint="eastAsia" w:ascii="仿宋" w:hAnsi="仿宋" w:eastAsia="仿宋" w:cs="仿宋"/>
          <w:b/>
          <w:sz w:val="30"/>
          <w:szCs w:val="30"/>
        </w:rPr>
        <w:t>六、发布媒体</w:t>
      </w:r>
      <w:r>
        <w:rPr>
          <w:rFonts w:hint="eastAsia" w:ascii="仿宋" w:hAnsi="仿宋" w:eastAsia="仿宋" w:cs="仿宋"/>
          <w:sz w:val="30"/>
          <w:szCs w:val="30"/>
        </w:rPr>
        <w:t>：</w:t>
      </w:r>
    </w:p>
    <w:p w14:paraId="4336F9AE">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蒙牛官网（http://www.mengniu.com.cn） </w:t>
      </w:r>
    </w:p>
    <w:p w14:paraId="6B75BE1F">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蒙牛内部OA平台 </w:t>
      </w:r>
    </w:p>
    <w:p w14:paraId="0A1B2ADD">
      <w:pPr>
        <w:pStyle w:val="8"/>
        <w:spacing w:line="360" w:lineRule="auto"/>
        <w:ind w:left="450" w:firstLine="0" w:firstLineChars="0"/>
        <w:rPr>
          <w:rFonts w:ascii="仿宋" w:hAnsi="仿宋" w:eastAsia="仿宋" w:cs="仿宋"/>
          <w:color w:val="000000"/>
          <w:sz w:val="30"/>
          <w:szCs w:val="30"/>
        </w:rPr>
      </w:pPr>
      <w:r>
        <w:rPr>
          <w:rFonts w:hint="eastAsia" w:ascii="仿宋" w:hAnsi="仿宋" w:eastAsia="仿宋" w:cs="仿宋"/>
          <w:sz w:val="30"/>
          <w:szCs w:val="30"/>
        </w:rPr>
        <w:t>此公告只在以上平台发布，其他任何媒体转载无效</w:t>
      </w:r>
      <w:r>
        <w:rPr>
          <w:rFonts w:hint="eastAsia" w:ascii="仿宋" w:hAnsi="仿宋" w:eastAsia="仿宋" w:cs="仿宋"/>
          <w:color w:val="000000"/>
          <w:sz w:val="30"/>
          <w:szCs w:val="30"/>
        </w:rPr>
        <w:t>。</w:t>
      </w:r>
    </w:p>
    <w:p w14:paraId="03B3CDB4">
      <w:pPr>
        <w:pStyle w:val="8"/>
        <w:spacing w:line="360" w:lineRule="auto"/>
        <w:ind w:left="450" w:firstLine="0" w:firstLineChars="0"/>
        <w:rPr>
          <w:rFonts w:ascii="仿宋" w:hAnsi="仿宋" w:eastAsia="仿宋" w:cs="仿宋"/>
          <w:b/>
          <w:sz w:val="30"/>
          <w:szCs w:val="30"/>
        </w:rPr>
      </w:pPr>
      <w:r>
        <w:rPr>
          <w:rFonts w:hint="eastAsia" w:ascii="仿宋" w:hAnsi="仿宋" w:eastAsia="仿宋" w:cs="仿宋"/>
          <w:b/>
          <w:sz w:val="30"/>
          <w:szCs w:val="30"/>
        </w:rPr>
        <w:t>七、采购招标实施方及联系方式：</w:t>
      </w:r>
    </w:p>
    <w:p w14:paraId="2D247501">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采购招标实施方：内蒙古蒙牛乳业（集团）股份有限公司采购中心</w:t>
      </w:r>
    </w:p>
    <w:p w14:paraId="23C12347">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业务咨询联系人：马翔            </w:t>
      </w:r>
    </w:p>
    <w:p w14:paraId="32DFB8E9">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联系方式：1</w:t>
      </w:r>
      <w:r>
        <w:rPr>
          <w:rFonts w:ascii="仿宋" w:hAnsi="仿宋" w:eastAsia="仿宋" w:cs="仿宋"/>
          <w:sz w:val="30"/>
          <w:szCs w:val="30"/>
        </w:rPr>
        <w:t>5849397699</w:t>
      </w:r>
    </w:p>
    <w:p w14:paraId="30FBA73F">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业务咨询联系人：张蒙飞           </w:t>
      </w:r>
    </w:p>
    <w:p w14:paraId="5D1871AE">
      <w:pPr>
        <w:pStyle w:val="8"/>
        <w:spacing w:line="360" w:lineRule="auto"/>
        <w:ind w:left="450" w:firstLine="0" w:firstLineChars="0"/>
        <w:rPr>
          <w:rFonts w:hint="eastAsia" w:ascii="仿宋" w:hAnsi="仿宋" w:eastAsia="仿宋" w:cs="仿宋"/>
          <w:sz w:val="30"/>
          <w:szCs w:val="30"/>
        </w:rPr>
      </w:pPr>
      <w:r>
        <w:rPr>
          <w:rFonts w:hint="eastAsia" w:ascii="仿宋" w:hAnsi="仿宋" w:eastAsia="仿宋" w:cs="仿宋"/>
          <w:sz w:val="30"/>
          <w:szCs w:val="30"/>
        </w:rPr>
        <w:t>联系方式：</w:t>
      </w:r>
      <w:r>
        <w:rPr>
          <w:rFonts w:ascii="仿宋_GB2312" w:hAnsi="仿宋" w:eastAsia="仿宋_GB2312"/>
          <w:sz w:val="28"/>
          <w:szCs w:val="28"/>
        </w:rPr>
        <w:t>13674835237</w:t>
      </w:r>
    </w:p>
    <w:p w14:paraId="2BE1917D">
      <w:pPr>
        <w:pStyle w:val="8"/>
        <w:spacing w:line="360" w:lineRule="auto"/>
        <w:ind w:left="450" w:firstLine="0" w:firstLineChars="0"/>
        <w:jc w:val="left"/>
        <w:rPr>
          <w:rFonts w:ascii="仿宋" w:hAnsi="仿宋" w:eastAsia="仿宋" w:cs="仿宋"/>
          <w:sz w:val="30"/>
          <w:szCs w:val="30"/>
        </w:rPr>
      </w:pPr>
    </w:p>
    <w:p w14:paraId="7295A761">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附件：1.潜在单位所报标段信息表</w:t>
      </w:r>
    </w:p>
    <w:p w14:paraId="1EC43B48">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2.数据保密协议</w:t>
      </w:r>
    </w:p>
    <w:p w14:paraId="499F338F">
      <w:pPr>
        <w:pStyle w:val="8"/>
        <w:spacing w:line="360" w:lineRule="auto"/>
        <w:ind w:left="450" w:firstLine="0" w:firstLineChars="0"/>
        <w:rPr>
          <w:rFonts w:ascii="仿宋" w:hAnsi="仿宋" w:eastAsia="仿宋" w:cs="仿宋"/>
          <w:sz w:val="30"/>
          <w:szCs w:val="30"/>
        </w:rPr>
      </w:pPr>
      <w:r>
        <w:rPr>
          <w:rFonts w:hint="eastAsia" w:ascii="仿宋" w:hAnsi="仿宋" w:eastAsia="仿宋" w:cs="仿宋"/>
          <w:sz w:val="30"/>
          <w:szCs w:val="30"/>
        </w:rPr>
        <w:t xml:space="preserve">      3.生产能力承诺书</w:t>
      </w:r>
    </w:p>
    <w:p w14:paraId="260D56B4">
      <w:pPr>
        <w:pStyle w:val="8"/>
        <w:spacing w:line="360" w:lineRule="auto"/>
        <w:ind w:left="450" w:firstLine="900" w:firstLineChars="300"/>
        <w:jc w:val="left"/>
        <w:rPr>
          <w:rFonts w:ascii="仿宋" w:hAnsi="仿宋" w:eastAsia="仿宋" w:cs="仿宋"/>
          <w:sz w:val="30"/>
          <w:szCs w:val="30"/>
        </w:rPr>
      </w:pPr>
      <w:r>
        <w:rPr>
          <w:rFonts w:hint="eastAsia" w:ascii="仿宋" w:hAnsi="仿宋" w:eastAsia="仿宋" w:cs="仿宋"/>
          <w:sz w:val="30"/>
          <w:szCs w:val="30"/>
        </w:rPr>
        <w:t>4.法定代表人授权委托书</w:t>
      </w:r>
    </w:p>
    <w:p w14:paraId="1D0CA28C">
      <w:pPr>
        <w:spacing w:line="360" w:lineRule="auto"/>
        <w:ind w:left="30"/>
        <w:rPr>
          <w:rFonts w:ascii="仿宋" w:hAnsi="仿宋" w:eastAsia="仿宋" w:cs="仿宋"/>
          <w:sz w:val="30"/>
          <w:szCs w:val="30"/>
        </w:rPr>
      </w:pPr>
    </w:p>
    <w:p w14:paraId="1C846C03">
      <w:pPr>
        <w:spacing w:line="360" w:lineRule="auto"/>
        <w:ind w:right="640"/>
        <w:rPr>
          <w:rFonts w:ascii="仿宋" w:hAnsi="仿宋" w:eastAsia="仿宋" w:cs="仿宋"/>
          <w:sz w:val="30"/>
          <w:szCs w:val="30"/>
        </w:rPr>
      </w:pPr>
    </w:p>
    <w:p w14:paraId="06E32B14">
      <w:pPr>
        <w:pStyle w:val="8"/>
        <w:spacing w:line="360" w:lineRule="auto"/>
        <w:ind w:left="450" w:right="40" w:firstLine="0" w:firstLineChars="0"/>
        <w:jc w:val="right"/>
        <w:rPr>
          <w:rFonts w:ascii="仿宋" w:hAnsi="仿宋" w:eastAsia="仿宋" w:cs="仿宋"/>
          <w:sz w:val="30"/>
          <w:szCs w:val="30"/>
        </w:rPr>
      </w:pPr>
      <w:r>
        <w:rPr>
          <w:rFonts w:hint="eastAsia" w:ascii="仿宋" w:hAnsi="仿宋" w:eastAsia="仿宋" w:cs="仿宋"/>
          <w:sz w:val="30"/>
          <w:szCs w:val="30"/>
        </w:rPr>
        <w:t xml:space="preserve"> 内蒙古蒙牛乳业（集团）股份有限公司</w:t>
      </w:r>
    </w:p>
    <w:p w14:paraId="3D3FA017">
      <w:pPr>
        <w:pStyle w:val="8"/>
        <w:wordWrap w:val="0"/>
        <w:spacing w:line="360" w:lineRule="auto"/>
        <w:ind w:left="450" w:right="1109" w:firstLine="0" w:firstLineChars="0"/>
        <w:jc w:val="right"/>
        <w:rPr>
          <w:rFonts w:ascii="仿宋" w:hAnsi="仿宋" w:eastAsia="仿宋" w:cs="仿宋"/>
          <w:sz w:val="30"/>
          <w:szCs w:val="30"/>
        </w:rPr>
      </w:pPr>
      <w:r>
        <w:rPr>
          <w:rFonts w:hint="eastAsia" w:ascii="仿宋" w:hAnsi="仿宋" w:eastAsia="仿宋" w:cs="仿宋"/>
          <w:sz w:val="30"/>
          <w:szCs w:val="30"/>
        </w:rPr>
        <w:t xml:space="preserve">                             202</w:t>
      </w:r>
      <w:r>
        <w:rPr>
          <w:rFonts w:ascii="仿宋" w:hAnsi="仿宋" w:eastAsia="仿宋" w:cs="仿宋"/>
          <w:sz w:val="30"/>
          <w:szCs w:val="30"/>
        </w:rPr>
        <w:t>9</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14</w:t>
      </w:r>
      <w:r>
        <w:rPr>
          <w:rFonts w:hint="eastAsia" w:ascii="仿宋" w:hAnsi="仿宋" w:eastAsia="仿宋" w:cs="仿宋"/>
          <w:sz w:val="30"/>
          <w:szCs w:val="30"/>
        </w:rPr>
        <w:t>日</w:t>
      </w:r>
    </w:p>
    <w:p w14:paraId="26900EAF">
      <w:pPr>
        <w:spacing w:line="360" w:lineRule="auto"/>
        <w:jc w:val="left"/>
        <w:rPr>
          <w:rFonts w:ascii="仿宋" w:hAnsi="仿宋" w:eastAsia="仿宋" w:cs="仿宋"/>
          <w:sz w:val="30"/>
          <w:szCs w:val="30"/>
        </w:rPr>
      </w:pPr>
    </w:p>
    <w:p w14:paraId="3EC84677"/>
    <w:p w14:paraId="60AB96F3"/>
    <w:p w14:paraId="18653371"/>
    <w:p w14:paraId="3E647DF1"/>
    <w:p w14:paraId="21B7E858"/>
    <w:p w14:paraId="53CDAD1E"/>
    <w:p w14:paraId="5BB5F388"/>
    <w:p w14:paraId="29CAAB86"/>
    <w:p w14:paraId="5BD67585"/>
    <w:p w14:paraId="74773AC3"/>
    <w:p w14:paraId="40FEFBC1"/>
    <w:p w14:paraId="5CB9F996"/>
    <w:p w14:paraId="69F39FB1"/>
    <w:p w14:paraId="3DAEC7CC"/>
    <w:p w14:paraId="61B9A286"/>
    <w:p w14:paraId="1596589C"/>
    <w:p w14:paraId="58D7D3AD"/>
    <w:p w14:paraId="0DC8C28C"/>
    <w:p w14:paraId="043F411A"/>
    <w:p w14:paraId="6127FF58"/>
    <w:p w14:paraId="27010B32"/>
    <w:p w14:paraId="7481F59D"/>
    <w:p w14:paraId="6869B407"/>
    <w:p w14:paraId="3E8A1B62"/>
    <w:p w14:paraId="1E59EAC7"/>
    <w:p w14:paraId="0746EFEB"/>
    <w:p w14:paraId="11654B25"/>
    <w:p w14:paraId="51172D19"/>
    <w:p w14:paraId="0FD2918E"/>
    <w:p w14:paraId="21532BD2"/>
    <w:p w14:paraId="72705494"/>
    <w:p w14:paraId="00120C51">
      <w:pPr>
        <w:spacing w:line="360" w:lineRule="auto"/>
        <w:jc w:val="left"/>
        <w:rPr>
          <w:rFonts w:ascii="仿宋" w:hAnsi="仿宋" w:eastAsia="仿宋" w:cs="仿宋"/>
          <w:sz w:val="28"/>
          <w:szCs w:val="28"/>
        </w:rPr>
      </w:pPr>
    </w:p>
    <w:p w14:paraId="62B61173">
      <w:pPr>
        <w:spacing w:line="360" w:lineRule="auto"/>
        <w:jc w:val="left"/>
        <w:rPr>
          <w:rFonts w:ascii="仿宋" w:hAnsi="仿宋" w:eastAsia="仿宋" w:cs="仿宋"/>
          <w:sz w:val="28"/>
          <w:szCs w:val="28"/>
        </w:rPr>
      </w:pPr>
      <w:r>
        <w:rPr>
          <w:rFonts w:hint="eastAsia" w:ascii="仿宋" w:hAnsi="仿宋" w:eastAsia="仿宋" w:cs="仿宋"/>
          <w:sz w:val="28"/>
          <w:szCs w:val="28"/>
        </w:rPr>
        <w:t>1：</w:t>
      </w:r>
    </w:p>
    <w:p w14:paraId="0F3EED3A">
      <w:pPr>
        <w:spacing w:line="360" w:lineRule="auto"/>
        <w:jc w:val="center"/>
        <w:rPr>
          <w:rFonts w:ascii="仿宋" w:hAnsi="仿宋" w:eastAsia="仿宋" w:cs="仿宋"/>
          <w:b/>
          <w:sz w:val="32"/>
          <w:szCs w:val="32"/>
        </w:rPr>
      </w:pPr>
      <w:r>
        <w:rPr>
          <w:rFonts w:hint="eastAsia" w:ascii="仿宋" w:hAnsi="仿宋" w:eastAsia="仿宋" w:cs="仿宋"/>
          <w:b/>
          <w:sz w:val="32"/>
          <w:szCs w:val="32"/>
        </w:rPr>
        <w:t>潜在单位所报标段信息表</w:t>
      </w: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14"/>
        <w:gridCol w:w="1560"/>
        <w:gridCol w:w="1125"/>
        <w:gridCol w:w="2835"/>
        <w:gridCol w:w="1402"/>
      </w:tblGrid>
      <w:tr w14:paraId="4C43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42DC7E0">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2214" w:type="dxa"/>
            <w:vAlign w:val="center"/>
          </w:tcPr>
          <w:p w14:paraId="34FF27F3">
            <w:pPr>
              <w:spacing w:line="360" w:lineRule="auto"/>
              <w:jc w:val="center"/>
              <w:rPr>
                <w:rFonts w:ascii="仿宋" w:hAnsi="仿宋" w:eastAsia="仿宋" w:cs="仿宋"/>
                <w:b/>
                <w:szCs w:val="21"/>
              </w:rPr>
            </w:pPr>
            <w:r>
              <w:rPr>
                <w:rFonts w:hint="eastAsia" w:ascii="仿宋" w:hAnsi="仿宋" w:eastAsia="仿宋" w:cs="仿宋"/>
                <w:b/>
                <w:szCs w:val="21"/>
              </w:rPr>
              <w:t>潜在单位名称</w:t>
            </w:r>
          </w:p>
        </w:tc>
        <w:tc>
          <w:tcPr>
            <w:tcW w:w="1560" w:type="dxa"/>
            <w:vAlign w:val="center"/>
          </w:tcPr>
          <w:p w14:paraId="7BC1647D">
            <w:pPr>
              <w:spacing w:line="360" w:lineRule="auto"/>
              <w:jc w:val="center"/>
              <w:rPr>
                <w:rFonts w:ascii="仿宋" w:hAnsi="仿宋" w:eastAsia="仿宋" w:cs="仿宋"/>
                <w:b/>
                <w:szCs w:val="21"/>
              </w:rPr>
            </w:pPr>
            <w:r>
              <w:rPr>
                <w:rFonts w:hint="eastAsia" w:ascii="仿宋" w:hAnsi="仿宋" w:eastAsia="仿宋" w:cs="仿宋"/>
                <w:b/>
                <w:szCs w:val="21"/>
              </w:rPr>
              <w:t>标段号（如有）</w:t>
            </w:r>
          </w:p>
        </w:tc>
        <w:tc>
          <w:tcPr>
            <w:tcW w:w="1125" w:type="dxa"/>
            <w:vAlign w:val="center"/>
          </w:tcPr>
          <w:p w14:paraId="701EB772">
            <w:pPr>
              <w:spacing w:line="360" w:lineRule="auto"/>
              <w:jc w:val="center"/>
              <w:rPr>
                <w:rFonts w:ascii="仿宋" w:hAnsi="仿宋" w:eastAsia="仿宋" w:cs="仿宋"/>
                <w:b/>
                <w:szCs w:val="21"/>
              </w:rPr>
            </w:pPr>
            <w:r>
              <w:rPr>
                <w:rFonts w:hint="eastAsia" w:ascii="仿宋" w:hAnsi="仿宋" w:eastAsia="仿宋" w:cs="仿宋"/>
                <w:b/>
                <w:szCs w:val="21"/>
              </w:rPr>
              <w:t>联系人</w:t>
            </w:r>
          </w:p>
        </w:tc>
        <w:tc>
          <w:tcPr>
            <w:tcW w:w="2835" w:type="dxa"/>
            <w:vAlign w:val="center"/>
          </w:tcPr>
          <w:p w14:paraId="3037B679">
            <w:pPr>
              <w:spacing w:line="360" w:lineRule="auto"/>
              <w:jc w:val="center"/>
              <w:rPr>
                <w:rFonts w:ascii="仿宋" w:hAnsi="仿宋" w:eastAsia="仿宋" w:cs="仿宋"/>
                <w:b/>
                <w:szCs w:val="21"/>
              </w:rPr>
            </w:pPr>
            <w:r>
              <w:rPr>
                <w:rFonts w:hint="eastAsia" w:ascii="仿宋" w:hAnsi="仿宋" w:eastAsia="仿宋" w:cs="仿宋"/>
                <w:b/>
                <w:szCs w:val="21"/>
              </w:rPr>
              <w:t>联系电话</w:t>
            </w:r>
          </w:p>
        </w:tc>
        <w:tc>
          <w:tcPr>
            <w:tcW w:w="1402" w:type="dxa"/>
            <w:vAlign w:val="center"/>
          </w:tcPr>
          <w:p w14:paraId="4E49FA62">
            <w:pPr>
              <w:spacing w:line="360" w:lineRule="auto"/>
              <w:jc w:val="center"/>
              <w:rPr>
                <w:rFonts w:ascii="仿宋" w:hAnsi="仿宋" w:eastAsia="仿宋" w:cs="仿宋"/>
                <w:b/>
                <w:szCs w:val="21"/>
              </w:rPr>
            </w:pPr>
            <w:r>
              <w:rPr>
                <w:rFonts w:hint="eastAsia" w:ascii="仿宋" w:hAnsi="仿宋" w:eastAsia="仿宋" w:cs="仿宋"/>
                <w:b/>
                <w:szCs w:val="21"/>
              </w:rPr>
              <w:t>邮箱地址</w:t>
            </w:r>
          </w:p>
        </w:tc>
      </w:tr>
      <w:tr w14:paraId="7418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85" w:type="dxa"/>
          </w:tcPr>
          <w:p w14:paraId="3E51DC79">
            <w:pPr>
              <w:spacing w:line="360" w:lineRule="auto"/>
              <w:ind w:firstLine="420" w:firstLineChars="200"/>
              <w:jc w:val="left"/>
              <w:rPr>
                <w:rFonts w:ascii="仿宋" w:hAnsi="仿宋" w:eastAsia="仿宋" w:cs="仿宋"/>
                <w:szCs w:val="21"/>
              </w:rPr>
            </w:pPr>
          </w:p>
        </w:tc>
        <w:tc>
          <w:tcPr>
            <w:tcW w:w="2214" w:type="dxa"/>
          </w:tcPr>
          <w:p w14:paraId="144F6E7D">
            <w:pPr>
              <w:spacing w:line="360" w:lineRule="auto"/>
              <w:ind w:firstLine="420" w:firstLineChars="200"/>
              <w:jc w:val="left"/>
              <w:rPr>
                <w:rFonts w:ascii="仿宋" w:hAnsi="仿宋" w:eastAsia="仿宋" w:cs="仿宋"/>
                <w:szCs w:val="21"/>
              </w:rPr>
            </w:pPr>
          </w:p>
        </w:tc>
        <w:tc>
          <w:tcPr>
            <w:tcW w:w="1560" w:type="dxa"/>
          </w:tcPr>
          <w:p w14:paraId="2735A21E">
            <w:pPr>
              <w:spacing w:line="360" w:lineRule="auto"/>
              <w:ind w:firstLine="420" w:firstLineChars="200"/>
              <w:jc w:val="left"/>
              <w:rPr>
                <w:rFonts w:ascii="仿宋" w:hAnsi="仿宋" w:eastAsia="仿宋" w:cs="仿宋"/>
                <w:szCs w:val="21"/>
              </w:rPr>
            </w:pPr>
          </w:p>
        </w:tc>
        <w:tc>
          <w:tcPr>
            <w:tcW w:w="1125" w:type="dxa"/>
          </w:tcPr>
          <w:p w14:paraId="6B8D41D9">
            <w:pPr>
              <w:spacing w:line="360" w:lineRule="auto"/>
              <w:ind w:firstLine="420" w:firstLineChars="200"/>
              <w:jc w:val="left"/>
              <w:rPr>
                <w:rFonts w:ascii="仿宋" w:hAnsi="仿宋" w:eastAsia="仿宋" w:cs="仿宋"/>
                <w:szCs w:val="21"/>
              </w:rPr>
            </w:pPr>
          </w:p>
        </w:tc>
        <w:tc>
          <w:tcPr>
            <w:tcW w:w="2835" w:type="dxa"/>
          </w:tcPr>
          <w:p w14:paraId="2C0A31FB">
            <w:pPr>
              <w:spacing w:line="360" w:lineRule="auto"/>
              <w:ind w:firstLine="420" w:firstLineChars="200"/>
              <w:jc w:val="left"/>
              <w:rPr>
                <w:rFonts w:ascii="仿宋" w:hAnsi="仿宋" w:eastAsia="仿宋" w:cs="仿宋"/>
                <w:szCs w:val="21"/>
              </w:rPr>
            </w:pPr>
          </w:p>
        </w:tc>
        <w:tc>
          <w:tcPr>
            <w:tcW w:w="1402" w:type="dxa"/>
          </w:tcPr>
          <w:p w14:paraId="0338E9AE">
            <w:pPr>
              <w:spacing w:line="360" w:lineRule="auto"/>
              <w:ind w:firstLine="420" w:firstLineChars="200"/>
              <w:jc w:val="left"/>
              <w:rPr>
                <w:rFonts w:ascii="仿宋" w:hAnsi="仿宋" w:eastAsia="仿宋" w:cs="仿宋"/>
                <w:szCs w:val="21"/>
              </w:rPr>
            </w:pPr>
          </w:p>
        </w:tc>
      </w:tr>
    </w:tbl>
    <w:p w14:paraId="7644EFF9">
      <w:pPr>
        <w:spacing w:line="360" w:lineRule="auto"/>
        <w:ind w:firstLine="560" w:firstLineChars="200"/>
        <w:rPr>
          <w:rFonts w:ascii="仿宋" w:hAnsi="仿宋" w:eastAsia="仿宋" w:cs="仿宋"/>
          <w:sz w:val="28"/>
          <w:szCs w:val="28"/>
        </w:rPr>
      </w:pPr>
    </w:p>
    <w:p w14:paraId="4981864A">
      <w:pPr>
        <w:spacing w:line="360" w:lineRule="auto"/>
        <w:rPr>
          <w:rFonts w:ascii="仿宋" w:hAnsi="仿宋" w:eastAsia="仿宋" w:cs="仿宋"/>
          <w:sz w:val="28"/>
          <w:szCs w:val="28"/>
        </w:rPr>
      </w:pPr>
      <w:r>
        <w:rPr>
          <w:rFonts w:hint="eastAsia" w:ascii="仿宋" w:hAnsi="仿宋" w:eastAsia="仿宋" w:cs="仿宋"/>
          <w:sz w:val="28"/>
          <w:szCs w:val="28"/>
        </w:rPr>
        <w:br w:type="page"/>
      </w:r>
    </w:p>
    <w:p w14:paraId="1E313B7D">
      <w:pPr>
        <w:spacing w:line="360" w:lineRule="auto"/>
        <w:jc w:val="left"/>
        <w:rPr>
          <w:rFonts w:ascii="仿宋" w:hAnsi="仿宋" w:eastAsia="仿宋" w:cs="仿宋"/>
          <w:sz w:val="30"/>
          <w:szCs w:val="30"/>
        </w:rPr>
      </w:pPr>
      <w:r>
        <w:rPr>
          <w:rFonts w:hint="eastAsia" w:ascii="仿宋" w:hAnsi="仿宋" w:eastAsia="仿宋" w:cs="仿宋"/>
          <w:sz w:val="30"/>
          <w:szCs w:val="30"/>
        </w:rPr>
        <w:t>附件2：保密协议</w:t>
      </w:r>
    </w:p>
    <w:p w14:paraId="5D942B16">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44"/>
          <w:szCs w:val="44"/>
        </w:rPr>
        <w:t>数据保密协议</w:t>
      </w:r>
    </w:p>
    <w:p w14:paraId="302C15C5">
      <w:pPr>
        <w:spacing w:line="360" w:lineRule="auto"/>
        <w:rPr>
          <w:rFonts w:ascii="仿宋" w:hAnsi="仿宋" w:eastAsia="仿宋" w:cs="仿宋"/>
          <w:kern w:val="0"/>
          <w:sz w:val="24"/>
        </w:rPr>
      </w:pPr>
      <w:r>
        <w:rPr>
          <w:rFonts w:hint="eastAsia" w:ascii="仿宋" w:hAnsi="仿宋" w:eastAsia="仿宋" w:cs="仿宋"/>
          <w:color w:val="000000"/>
          <w:kern w:val="0"/>
          <w:sz w:val="28"/>
          <w:szCs w:val="28"/>
        </w:rPr>
        <w:t xml:space="preserve">甲方：内蒙古蒙牛乳业(集团)股份有限公司 </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xml:space="preserve">承诺方：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color w:val="000000"/>
          <w:kern w:val="0"/>
          <w:sz w:val="28"/>
          <w:szCs w:val="28"/>
        </w:rPr>
        <w:t>双方经平等协商同意，自愿签订本协议，共同遵守本协议所列条款。</w:t>
      </w:r>
    </w:p>
    <w:p w14:paraId="6E9F0347">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第一条、保密的定义、内容和范围</w:t>
      </w:r>
    </w:p>
    <w:p w14:paraId="418DE99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6F51637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0D76F90C">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3、包括但不限于以直接、间接、口头或书面等形式提供商业秘密的行为均属泄密。 </w:t>
      </w:r>
    </w:p>
    <w:p w14:paraId="3DE7F3A6">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第二条、保密条款</w:t>
      </w:r>
    </w:p>
    <w:p w14:paraId="6EC0A4E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1、承诺方同意严格按照本协议的规定使用甲方的保密信息，未经甲方的事先书面许可，不得向第三方，或允许向第三方直接或间接地透露保密信息。</w:t>
      </w:r>
    </w:p>
    <w:p w14:paraId="322B652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14:paraId="66FBEF8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3、承诺方不得向第三方提供保密信息或由保密信息衍生的信息；</w:t>
      </w:r>
    </w:p>
    <w:p w14:paraId="0FA3CFB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4、除了本协议确定的保密信息应用范围外，承诺方不得在任何时候使用保密信息。</w:t>
      </w:r>
    </w:p>
    <w:p w14:paraId="2BF4E18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5、本条款项下的义务适用于任何保密信息，或根据双方事先或目前协议由甲方提供给承诺方的其他专有和/或保密信息。</w:t>
      </w:r>
    </w:p>
    <w:p w14:paraId="33CF1FC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6、本协议终止后，承诺方应立即自费将保密信息物归原主，并归还所有含保密信息的文件或媒体及其复制件或摘要。</w:t>
      </w:r>
    </w:p>
    <w:p w14:paraId="6F59368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7、协议确定业务的承诺方员工。如果参与本协议的承诺方员工不再继续参与本项目，则应确保立即终止该员工获得对方保密信息和信息源的途径。</w:t>
      </w:r>
    </w:p>
    <w:p w14:paraId="53E23B54">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第三条、双方的权利与义务  </w:t>
      </w:r>
    </w:p>
    <w:p w14:paraId="2E770E12">
      <w:pPr>
        <w:widowControl/>
        <w:adjustRightInd w:val="0"/>
        <w:snapToGrid w:val="0"/>
        <w:spacing w:line="360" w:lineRule="auto"/>
        <w:ind w:firstLine="565" w:firstLineChars="202"/>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1、承诺方应自觉维护甲方的利益，严格遵守本委托方的保密规定；</w:t>
      </w:r>
    </w:p>
    <w:p w14:paraId="1A05192A">
      <w:pPr>
        <w:widowControl/>
        <w:adjustRightInd w:val="0"/>
        <w:snapToGrid w:val="0"/>
        <w:spacing w:line="360" w:lineRule="auto"/>
        <w:ind w:left="568" w:leftChars="270" w:hanging="1"/>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2、承诺方不得向任何单位和个人泄露所掌握的商业秘密事项；</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3、承诺方不得利用所掌握的商业秘密牟取私利；</w:t>
      </w:r>
    </w:p>
    <w:p w14:paraId="0F505B8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4、承诺方了解并承认，由于技术服务等原因，承诺方有可能在某些情况下访问甲方数据。</w:t>
      </w:r>
    </w:p>
    <w:p w14:paraId="032D34B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5、承诺方同意并承诺，对所有保密信息予以严格保密，在未得到甲方事先许可的情况下不得披露给任何第三人；</w:t>
      </w:r>
    </w:p>
    <w:p w14:paraId="7F98B19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2635C500">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第四条、本《协议》项下的保密义务不适用于如下信息：</w:t>
      </w:r>
    </w:p>
    <w:p w14:paraId="3706DE8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1、由于承诺方以外其他渠道被他人获知的信息，这些渠道并不受保密义务的限制；</w:t>
      </w:r>
    </w:p>
    <w:p w14:paraId="1A2AC34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2、由于法律的适用、法院或其他国家有权机关的要求而披露的信息。</w:t>
      </w:r>
    </w:p>
    <w:p w14:paraId="06F622C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3、另一方从不受保密限制的第三方获得的信息；</w:t>
      </w:r>
    </w:p>
    <w:p w14:paraId="32D9777C">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4、未参考保密信息而由另一方独立开发的信息；</w:t>
      </w:r>
    </w:p>
    <w:p w14:paraId="73D919B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087C8857">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第五条、如果</w:t>
      </w:r>
      <w:r>
        <w:rPr>
          <w:rFonts w:hint="eastAsia" w:ascii="仿宋" w:hAnsi="仿宋" w:eastAsia="仿宋" w:cs="仿宋"/>
          <w:color w:val="000000"/>
          <w:kern w:val="0"/>
          <w:sz w:val="28"/>
          <w:szCs w:val="28"/>
        </w:rPr>
        <w:t>承诺方</w:t>
      </w:r>
      <w:r>
        <w:rPr>
          <w:rFonts w:hint="eastAsia" w:ascii="仿宋" w:hAnsi="仿宋" w:eastAsia="仿宋" w:cs="仿宋"/>
          <w:b/>
          <w:color w:val="000000"/>
          <w:kern w:val="0"/>
          <w:sz w:val="28"/>
          <w:szCs w:val="28"/>
        </w:rPr>
        <w:t>违反本协议的以上规定情形,则甲方有权将承诺方列入蒙牛供应商黑名单，并要积极配合甲方在10个工作日内收回已经泄露的信息。</w:t>
      </w:r>
    </w:p>
    <w:p w14:paraId="0E64A5EA">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第六条、争议解决方式</w:t>
      </w:r>
    </w:p>
    <w:p w14:paraId="549BA35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本协议适用中华人民共和国法律，因本协议引起或与本协议有关的任何争议，应由双方友好协商解决，协商不成的，双方同意选择第    【】种方式解决：</w:t>
      </w:r>
    </w:p>
    <w:p w14:paraId="6A86A26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1、向呼和浩特仲裁委员会申请仲裁。因仲裁产生的包括但不限于仲裁费、律师费、调查费、差旅费等，由败诉一方承担。</w:t>
      </w:r>
    </w:p>
    <w:p w14:paraId="4217933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2、向甲方所在地有管辖权的人民法院提起诉讼。因诉讼产生的包括但不限于诉讼费、律师费、调查费、差旅费等，由败诉一方承担。</w:t>
      </w:r>
    </w:p>
    <w:p w14:paraId="0D94540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0E71D11E">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第七条、此协议自签字盖章之日起生效。 </w:t>
      </w:r>
    </w:p>
    <w:p w14:paraId="01FEE41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214D21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承诺方：</w:t>
      </w:r>
    </w:p>
    <w:p w14:paraId="31145B0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8D521DD">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49DE67A2">
      <w:pPr>
        <w:spacing w:line="360" w:lineRule="auto"/>
        <w:rPr>
          <w:rFonts w:ascii="仿宋" w:hAnsi="仿宋" w:eastAsia="仿宋" w:cs="仿宋"/>
        </w:rPr>
      </w:pPr>
    </w:p>
    <w:p w14:paraId="26E96F14">
      <w:pPr>
        <w:spacing w:line="360" w:lineRule="auto"/>
        <w:rPr>
          <w:rFonts w:ascii="仿宋" w:hAnsi="仿宋" w:eastAsia="仿宋" w:cs="仿宋"/>
        </w:rPr>
      </w:pPr>
    </w:p>
    <w:p w14:paraId="5AE2931F">
      <w:pPr>
        <w:spacing w:line="360" w:lineRule="auto"/>
        <w:rPr>
          <w:rFonts w:ascii="仿宋" w:hAnsi="仿宋" w:eastAsia="仿宋" w:cs="仿宋"/>
          <w:sz w:val="28"/>
          <w:szCs w:val="28"/>
        </w:rPr>
      </w:pPr>
      <w:r>
        <w:rPr>
          <w:rFonts w:hint="eastAsia" w:ascii="仿宋" w:hAnsi="仿宋" w:eastAsia="仿宋" w:cs="仿宋"/>
          <w:sz w:val="28"/>
          <w:szCs w:val="28"/>
        </w:rPr>
        <w:br w:type="page"/>
      </w:r>
    </w:p>
    <w:p w14:paraId="07C36EDC">
      <w:pPr>
        <w:spacing w:line="360" w:lineRule="auto"/>
        <w:jc w:val="left"/>
        <w:rPr>
          <w:rFonts w:ascii="仿宋" w:hAnsi="仿宋" w:eastAsia="仿宋" w:cs="仿宋"/>
          <w:sz w:val="30"/>
          <w:szCs w:val="30"/>
        </w:rPr>
      </w:pPr>
      <w:r>
        <w:rPr>
          <w:rFonts w:hint="eastAsia" w:ascii="仿宋" w:hAnsi="仿宋" w:eastAsia="仿宋" w:cs="仿宋"/>
          <w:sz w:val="30"/>
          <w:szCs w:val="30"/>
        </w:rPr>
        <w:t>附件3：生产能力承诺书</w:t>
      </w:r>
    </w:p>
    <w:p w14:paraId="0E94C589">
      <w:pPr>
        <w:spacing w:line="360" w:lineRule="auto"/>
        <w:rPr>
          <w:rFonts w:ascii="仿宋" w:hAnsi="仿宋" w:eastAsia="仿宋" w:cs="仿宋"/>
        </w:rPr>
      </w:pPr>
    </w:p>
    <w:p w14:paraId="15BDD8EF">
      <w:pPr>
        <w:spacing w:line="360" w:lineRule="auto"/>
        <w:jc w:val="center"/>
        <w:rPr>
          <w:rFonts w:ascii="仿宋" w:hAnsi="仿宋" w:eastAsia="仿宋" w:cs="仿宋"/>
          <w:b/>
          <w:sz w:val="36"/>
          <w:szCs w:val="36"/>
        </w:rPr>
      </w:pPr>
      <w:r>
        <w:rPr>
          <w:rFonts w:hint="eastAsia" w:ascii="仿宋" w:hAnsi="仿宋" w:eastAsia="仿宋" w:cs="仿宋"/>
          <w:b/>
          <w:sz w:val="36"/>
          <w:szCs w:val="36"/>
        </w:rPr>
        <w:t>生产能力承诺书</w:t>
      </w:r>
    </w:p>
    <w:p w14:paraId="17A1DF53">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致：内蒙古蒙牛乳业(集团)股份有限公司：</w:t>
      </w:r>
    </w:p>
    <w:p w14:paraId="3BB8E0B4">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***有限公司已详细阅读《蒙牛乳业202</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年度预制瓶、桶、盖渠道公开寻源项目》，并报名参加竞标。在此，我们郑重承诺：</w:t>
      </w:r>
    </w:p>
    <w:p w14:paraId="4DA6E559">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一、本次投标提供的见证性材料真实、有效、准确。</w:t>
      </w:r>
    </w:p>
    <w:p w14:paraId="453A0F5F">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二、我公司有符合要求的生产车间及相关设备，确保生产、存放环境、生产工艺、品控、运输保障等诸方面符合国家标准、行业卫生标准。</w:t>
      </w:r>
    </w:p>
    <w:p w14:paraId="18B0B64C">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三、我公司为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物料生产企业，且所生产物料不含有对食品安全构成危害的成分。</w:t>
      </w:r>
    </w:p>
    <w:p w14:paraId="1CD768E4">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四、我公司承诺，目前我公司富余产能可满足投标产能需求。</w:t>
      </w:r>
    </w:p>
    <w:p w14:paraId="0704D785">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五、我公司承诺，严格按照要求时间内完成开模、样品提供及批量供货需求。</w:t>
      </w:r>
    </w:p>
    <w:p w14:paraId="054E2799">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我公司会严格履行承诺！</w:t>
      </w:r>
    </w:p>
    <w:p w14:paraId="557ED26D">
      <w:pPr>
        <w:spacing w:line="360" w:lineRule="auto"/>
        <w:ind w:firstLine="5180" w:firstLineChars="1850"/>
        <w:rPr>
          <w:rFonts w:ascii="仿宋" w:hAnsi="仿宋" w:eastAsia="仿宋" w:cs="仿宋"/>
          <w:color w:val="000000"/>
          <w:kern w:val="0"/>
          <w:sz w:val="28"/>
          <w:szCs w:val="28"/>
        </w:rPr>
      </w:pPr>
    </w:p>
    <w:p w14:paraId="582B4B88">
      <w:pPr>
        <w:spacing w:line="360" w:lineRule="auto"/>
        <w:ind w:firstLine="5180" w:firstLineChars="1850"/>
        <w:rPr>
          <w:rFonts w:ascii="仿宋" w:hAnsi="仿宋" w:eastAsia="仿宋" w:cs="仿宋"/>
          <w:color w:val="000000"/>
          <w:kern w:val="0"/>
          <w:sz w:val="28"/>
          <w:szCs w:val="28"/>
        </w:rPr>
      </w:pPr>
      <w:r>
        <w:rPr>
          <w:rFonts w:hint="eastAsia" w:ascii="仿宋" w:hAnsi="仿宋" w:eastAsia="仿宋" w:cs="仿宋"/>
          <w:color w:val="000000"/>
          <w:kern w:val="0"/>
          <w:sz w:val="28"/>
          <w:szCs w:val="28"/>
        </w:rPr>
        <w:t>法人签字：</w:t>
      </w:r>
    </w:p>
    <w:p w14:paraId="31FAE214">
      <w:pPr>
        <w:spacing w:line="360" w:lineRule="auto"/>
        <w:ind w:firstLine="5180" w:firstLineChars="1850"/>
        <w:rPr>
          <w:rFonts w:ascii="仿宋" w:hAnsi="仿宋" w:eastAsia="仿宋" w:cs="仿宋"/>
          <w:color w:val="000000"/>
          <w:kern w:val="0"/>
          <w:sz w:val="28"/>
          <w:szCs w:val="28"/>
        </w:rPr>
      </w:pPr>
      <w:r>
        <w:rPr>
          <w:rFonts w:hint="eastAsia" w:ascii="仿宋" w:hAnsi="仿宋" w:eastAsia="仿宋" w:cs="仿宋"/>
          <w:color w:val="000000"/>
          <w:kern w:val="0"/>
          <w:sz w:val="28"/>
          <w:szCs w:val="28"/>
        </w:rPr>
        <w:t>日    期：</w:t>
      </w:r>
    </w:p>
    <w:p w14:paraId="2DF8762B">
      <w:pPr>
        <w:spacing w:line="360" w:lineRule="auto"/>
        <w:ind w:firstLine="5180" w:firstLineChars="1850"/>
        <w:rPr>
          <w:rFonts w:ascii="仿宋" w:hAnsi="仿宋" w:eastAsia="仿宋" w:cs="仿宋"/>
          <w:color w:val="000000"/>
          <w:kern w:val="0"/>
          <w:sz w:val="28"/>
          <w:szCs w:val="28"/>
        </w:rPr>
      </w:pPr>
    </w:p>
    <w:p w14:paraId="07714702">
      <w:pPr>
        <w:spacing w:line="360" w:lineRule="auto"/>
        <w:ind w:firstLine="5180" w:firstLineChars="1850"/>
        <w:rPr>
          <w:rFonts w:ascii="仿宋" w:hAnsi="仿宋" w:eastAsia="仿宋" w:cs="仿宋"/>
          <w:color w:val="000000"/>
          <w:kern w:val="0"/>
          <w:sz w:val="28"/>
          <w:szCs w:val="28"/>
        </w:rPr>
      </w:pPr>
    </w:p>
    <w:p w14:paraId="3ABF908D">
      <w:pPr>
        <w:spacing w:line="360" w:lineRule="auto"/>
        <w:ind w:firstLine="5180" w:firstLineChars="1850"/>
        <w:rPr>
          <w:rFonts w:ascii="仿宋" w:hAnsi="仿宋" w:eastAsia="仿宋" w:cs="仿宋"/>
          <w:color w:val="000000"/>
          <w:kern w:val="0"/>
          <w:sz w:val="28"/>
          <w:szCs w:val="28"/>
        </w:rPr>
      </w:pPr>
    </w:p>
    <w:p w14:paraId="7D403277">
      <w:pPr>
        <w:spacing w:line="360" w:lineRule="auto"/>
        <w:ind w:firstLine="5180" w:firstLineChars="1850"/>
        <w:rPr>
          <w:rFonts w:ascii="仿宋" w:hAnsi="仿宋" w:eastAsia="仿宋" w:cs="仿宋"/>
          <w:color w:val="000000"/>
          <w:kern w:val="0"/>
          <w:sz w:val="28"/>
          <w:szCs w:val="28"/>
        </w:rPr>
      </w:pPr>
    </w:p>
    <w:p w14:paraId="544AD1B4">
      <w:pPr>
        <w:spacing w:line="360" w:lineRule="auto"/>
        <w:jc w:val="left"/>
        <w:rPr>
          <w:rFonts w:ascii="仿宋" w:hAnsi="仿宋" w:eastAsia="仿宋" w:cs="仿宋"/>
          <w:sz w:val="30"/>
          <w:szCs w:val="30"/>
        </w:rPr>
      </w:pPr>
      <w:r>
        <w:rPr>
          <w:rFonts w:hint="eastAsia" w:ascii="仿宋" w:hAnsi="仿宋" w:eastAsia="仿宋" w:cs="仿宋"/>
          <w:sz w:val="30"/>
          <w:szCs w:val="30"/>
        </w:rPr>
        <w:t>附件4：法定代表人授权委托书</w:t>
      </w:r>
    </w:p>
    <w:p w14:paraId="1A314C1E">
      <w:pPr>
        <w:spacing w:line="360" w:lineRule="auto"/>
        <w:jc w:val="center"/>
        <w:rPr>
          <w:rFonts w:ascii="仿宋" w:hAnsi="仿宋" w:eastAsia="仿宋" w:cs="仿宋"/>
          <w:color w:val="000000"/>
          <w:sz w:val="16"/>
        </w:rPr>
      </w:pPr>
      <w:r>
        <w:rPr>
          <w:rFonts w:hint="eastAsia" w:ascii="仿宋" w:hAnsi="仿宋" w:eastAsia="仿宋" w:cs="仿宋"/>
          <w:b/>
          <w:sz w:val="36"/>
          <w:szCs w:val="36"/>
        </w:rPr>
        <w:t>法定代表人授权委托书</w:t>
      </w:r>
    </w:p>
    <w:p w14:paraId="35F73FC4">
      <w:pPr>
        <w:spacing w:line="360"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（采购招标实施单位名称）：</w:t>
      </w:r>
    </w:p>
    <w:p w14:paraId="4584FBAA">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（谈判方名称）法定代表人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2CD5CF6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5A3F2E4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谈判方公司全称（公章）：</w:t>
      </w:r>
    </w:p>
    <w:p w14:paraId="5ABC5AA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法定代表人（签字）： </w:t>
      </w:r>
    </w:p>
    <w:p w14:paraId="1A78DF8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授权委托人（签字）： </w:t>
      </w:r>
    </w:p>
    <w:p w14:paraId="3494818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身份证号码：</w:t>
      </w:r>
    </w:p>
    <w:p w14:paraId="7020ECF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职      务：</w:t>
      </w:r>
    </w:p>
    <w:p w14:paraId="21D4C998">
      <w:pPr>
        <w:spacing w:line="360" w:lineRule="auto"/>
        <w:rPr>
          <w:rFonts w:ascii="仿宋" w:hAnsi="仿宋" w:eastAsia="仿宋" w:cs="仿宋"/>
          <w:b/>
          <w:bCs/>
          <w:color w:val="000000"/>
          <w:sz w:val="24"/>
        </w:rPr>
      </w:pPr>
      <w:r>
        <w:rPr>
          <w:rFonts w:hint="eastAsia" w:ascii="仿宋" w:hAnsi="仿宋" w:eastAsia="仿宋" w:cs="仿宋"/>
          <w:b/>
          <w:bCs/>
          <w:color w:val="000000"/>
          <w:sz w:val="24"/>
        </w:rPr>
        <w:t>附：</w:t>
      </w:r>
    </w:p>
    <w:tbl>
      <w:tblPr>
        <w:tblStyle w:val="4"/>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5"/>
        <w:gridCol w:w="4675"/>
      </w:tblGrid>
      <w:tr w14:paraId="0221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8" w:hRule="atLeast"/>
          <w:jc w:val="center"/>
        </w:trPr>
        <w:tc>
          <w:tcPr>
            <w:tcW w:w="4415" w:type="dxa"/>
          </w:tcPr>
          <w:p w14:paraId="635E4386">
            <w:pPr>
              <w:spacing w:line="360" w:lineRule="auto"/>
              <w:jc w:val="center"/>
              <w:rPr>
                <w:rFonts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3CAAB92E">
            <w:pPr>
              <w:spacing w:line="360" w:lineRule="auto"/>
              <w:jc w:val="center"/>
              <w:rPr>
                <w:rFonts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40837BB3">
      <w:pPr>
        <w:spacing w:line="360" w:lineRule="auto"/>
        <w:rPr>
          <w:rFonts w:ascii="仿宋" w:hAnsi="仿宋" w:eastAsia="仿宋" w:cs="仿宋"/>
          <w:b/>
          <w:sz w:val="32"/>
          <w:szCs w:val="32"/>
        </w:rPr>
      </w:pPr>
    </w:p>
    <w:p w14:paraId="765BE792">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92D5F31">
      <w:pPr>
        <w:spacing w:line="360" w:lineRule="auto"/>
        <w:jc w:val="center"/>
        <w:rPr>
          <w:rFonts w:ascii="仿宋" w:hAnsi="仿宋" w:eastAsia="仿宋" w:cs="仿宋"/>
          <w:i/>
          <w:color w:val="FF0000"/>
          <w:szCs w:val="21"/>
        </w:rPr>
      </w:pPr>
      <w:r>
        <w:rPr>
          <w:rFonts w:ascii="仿宋" w:hAnsi="仿宋" w:eastAsia="仿宋" w:cs="仿宋"/>
          <w:i/>
          <w:color w:val="FF0000"/>
          <w:szCs w:val="21"/>
          <w:shd w:val="clear" w:color="auto" w:fill="FFFFFF"/>
        </w:rPr>
        <w:t>（要求：1、具备社保局出具的材料；2、具备本单位名称及授权委托人姓名。）</w:t>
      </w:r>
      <w:r>
        <w:rPr>
          <w:rFonts w:ascii="仿宋" w:hAnsi="仿宋" w:eastAsia="仿宋" w:cs="仿宋"/>
          <w:i/>
          <w:color w:val="FF0000"/>
          <w:szCs w:val="21"/>
          <w:shd w:val="clear" w:color="auto" w:fill="FFFFFF"/>
        </w:rPr>
        <w:br w:type="textWrapping"/>
      </w:r>
      <w:r>
        <w:rPr>
          <w:rFonts w:ascii="仿宋" w:hAnsi="仿宋" w:eastAsia="仿宋" w:cs="仿宋"/>
          <w:i/>
          <w:color w:val="FF0000"/>
          <w:szCs w:val="21"/>
          <w:shd w:val="clear" w:color="auto" w:fill="FFFFFF"/>
        </w:rPr>
        <w:t>（如社保为代缴的，需配套提供在职证明或劳动合同等证明材料）</w:t>
      </w:r>
    </w:p>
    <w:p w14:paraId="2D5B34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45C73"/>
    <w:multiLevelType w:val="singleLevel"/>
    <w:tmpl w:val="52745C73"/>
    <w:lvl w:ilvl="0" w:tentative="0">
      <w:start w:val="1"/>
      <w:numFmt w:val="decimal"/>
      <w:suff w:val="nothing"/>
      <w:lvlText w:val="%1、"/>
      <w:lvlJc w:val="left"/>
      <w:pPr>
        <w:ind w:left="3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ZWFjNzEwYzY5Mjk1ODkxMDdlMzk5YzJhYzM0ZDkifQ=="/>
  </w:docVars>
  <w:rsids>
    <w:rsidRoot w:val="008969AF"/>
    <w:rsid w:val="000A4A9E"/>
    <w:rsid w:val="00101CD8"/>
    <w:rsid w:val="00136CCF"/>
    <w:rsid w:val="001D47CC"/>
    <w:rsid w:val="002007F4"/>
    <w:rsid w:val="00274FFD"/>
    <w:rsid w:val="0029391A"/>
    <w:rsid w:val="002A4474"/>
    <w:rsid w:val="002B524A"/>
    <w:rsid w:val="002C781B"/>
    <w:rsid w:val="002F0ADA"/>
    <w:rsid w:val="002F605E"/>
    <w:rsid w:val="003033E4"/>
    <w:rsid w:val="00307C77"/>
    <w:rsid w:val="003F60E4"/>
    <w:rsid w:val="003F77A5"/>
    <w:rsid w:val="00463132"/>
    <w:rsid w:val="00477E84"/>
    <w:rsid w:val="004C2C0C"/>
    <w:rsid w:val="004E5F4F"/>
    <w:rsid w:val="005478CC"/>
    <w:rsid w:val="005D6DB6"/>
    <w:rsid w:val="006D0D68"/>
    <w:rsid w:val="006E498B"/>
    <w:rsid w:val="006F0BB3"/>
    <w:rsid w:val="007419FD"/>
    <w:rsid w:val="008727D4"/>
    <w:rsid w:val="008969AF"/>
    <w:rsid w:val="008A6E50"/>
    <w:rsid w:val="0095083C"/>
    <w:rsid w:val="00AF4243"/>
    <w:rsid w:val="00B173B4"/>
    <w:rsid w:val="00B82E1A"/>
    <w:rsid w:val="00C319F5"/>
    <w:rsid w:val="00C66C22"/>
    <w:rsid w:val="00C66F2C"/>
    <w:rsid w:val="00C80AE5"/>
    <w:rsid w:val="00CA37E8"/>
    <w:rsid w:val="00CD28FF"/>
    <w:rsid w:val="00CD7BF2"/>
    <w:rsid w:val="00D80C96"/>
    <w:rsid w:val="00E23B3B"/>
    <w:rsid w:val="00F94670"/>
    <w:rsid w:val="00F96670"/>
    <w:rsid w:val="00FF2AE0"/>
    <w:rsid w:val="2ECC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4815</Words>
  <Characters>5084</Characters>
  <Lines>39</Lines>
  <Paragraphs>11</Paragraphs>
  <TotalTime>373</TotalTime>
  <ScaleCrop>false</ScaleCrop>
  <LinksUpToDate>false</LinksUpToDate>
  <CharactersWithSpaces>5339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2023-06-06T01:14:00Z</dcterms:created>
  <dc:creator>马翔(辅料采购部)</dc:creator>
  <cp:lastModifiedBy>wsuling</cp:lastModifiedBy>
  <dcterms:modified xsi:type="dcterms:W3CDTF">2024-09-14T02:32:49Z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E6ABEC2C06844BB6AB69C1D519C67241_12</vt:lpwstr>
  </property>
</Properties>
</file>