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2E26">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蒙牛乳业常温沈阳、尚志工厂一物一码调拨入库扫码接收设备（辅助卸车）采购项目竞争性谈判信息公告</w:t>
      </w:r>
    </w:p>
    <w:p w14:paraId="7D032186">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就蒙牛乳业常温沈阳、尚志工厂一物一码调拨入库扫码接收设备（辅助卸车）采购项目进行竞争性谈判,欢迎符合资格条件的投标人参加。</w:t>
      </w:r>
    </w:p>
    <w:p w14:paraId="194E222D">
      <w:pPr>
        <w:pStyle w:val="23"/>
        <w:adjustRightInd w:val="0"/>
        <w:snapToGrid w:val="0"/>
        <w:spacing w:line="360" w:lineRule="auto"/>
        <w:ind w:left="551" w:firstLine="0" w:firstLineChars="0"/>
        <w:rPr>
          <w:rFonts w:hint="default" w:ascii="仿宋" w:hAnsi="仿宋" w:eastAsia="仿宋" w:cs="仿宋"/>
          <w:bCs/>
          <w:kern w:val="0"/>
          <w:sz w:val="28"/>
          <w:szCs w:val="28"/>
          <w:lang w:val="en-US" w:eastAsia="zh-CN"/>
        </w:rPr>
      </w:pPr>
      <w:r>
        <w:rPr>
          <w:rFonts w:hint="eastAsia" w:ascii="仿宋" w:hAnsi="仿宋" w:eastAsia="仿宋" w:cs="仿宋"/>
          <w:b/>
          <w:kern w:val="0"/>
          <w:sz w:val="28"/>
          <w:szCs w:val="28"/>
        </w:rPr>
        <w:t>一、项目编号：MNCGJH-20240924-0014</w:t>
      </w:r>
    </w:p>
    <w:p w14:paraId="7BCCDCF3">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项目名称：蒙牛乳业常温沈阳、尚志工厂</w:t>
      </w:r>
      <w:bookmarkStart w:id="0" w:name="OLE_LINK9"/>
      <w:r>
        <w:rPr>
          <w:rFonts w:hint="eastAsia" w:ascii="仿宋" w:hAnsi="仿宋" w:eastAsia="仿宋" w:cs="仿宋"/>
          <w:b/>
          <w:kern w:val="0"/>
          <w:sz w:val="28"/>
          <w:szCs w:val="28"/>
        </w:rPr>
        <w:t>一物一码</w:t>
      </w:r>
      <w:bookmarkEnd w:id="0"/>
      <w:r>
        <w:rPr>
          <w:rFonts w:hint="eastAsia" w:ascii="仿宋" w:hAnsi="仿宋" w:eastAsia="仿宋" w:cs="仿宋"/>
          <w:b/>
          <w:kern w:val="0"/>
          <w:sz w:val="28"/>
          <w:szCs w:val="28"/>
        </w:rPr>
        <w:t>调拨入库扫码接收设备（辅助卸车）采购项目</w:t>
      </w:r>
    </w:p>
    <w:p w14:paraId="34FABE72">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14:paraId="6BF39F7F">
      <w:pPr>
        <w:widowControl/>
        <w:adjustRightInd w:val="0"/>
        <w:snapToGrid w:val="0"/>
        <w:spacing w:line="360" w:lineRule="auto"/>
        <w:ind w:firstLine="560" w:firstLineChars="200"/>
        <w:rPr>
          <w:rFonts w:hint="eastAsia" w:ascii="仿宋" w:hAnsi="仿宋" w:eastAsia="仿宋" w:cs="仿宋"/>
          <w:sz w:val="28"/>
          <w:szCs w:val="28"/>
        </w:rPr>
      </w:pPr>
      <w:bookmarkStart w:id="1" w:name="OLE_LINK2"/>
      <w:r>
        <w:rPr>
          <w:rFonts w:hint="eastAsia" w:ascii="仿宋" w:hAnsi="仿宋" w:eastAsia="仿宋" w:cs="仿宋"/>
          <w:sz w:val="28"/>
          <w:szCs w:val="28"/>
        </w:rPr>
        <w:t>蒙牛乳业尚志工厂、沈阳工厂平库规划建设为自动化、信息化平库，该平库需满足蒙牛集团一物一码业务需求与平库信息化建设标准并配备相应配套设备，本次招标库房需满足条件：配置半自动辅助卸车设备、库房场地具备局域子网、配置扫码视觉系统、配置库内输送设备、配置操作控制柜和LED等人机交互设备、对接仓库管理系统（WMS）和一物一码管理平台（MID）、库内自动化设备安装调试、配置装车区域活动雨棚、配置设备防雨保温防护及库房改造涉及零星土建工作等。</w:t>
      </w:r>
    </w:p>
    <w:p w14:paraId="5DCDDBF7">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满足物流业务使用需求，本次招标包括整体设计、设备制造、运输、现场安装、调试、保险、税金、售后服务等。合同结束后，关键配套硬件设备及相应机械电气图纸、软件授权和程序需交付蒙牛，其中包括但不限于：半自动辅助卸车设备、视觉系统及其软件授权、工控机未加密程序与授权、半自动辅助卸车机械电气图纸与未加密PLC程序，以及涉及到的程序接口源代码文档等。</w:t>
      </w:r>
      <w:bookmarkEnd w:id="1"/>
    </w:p>
    <w:p w14:paraId="14288642">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3B4B4302">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1、投标人必须是在中华人民共和国境内注册且具有独立法人资格的企业单位，公司注册资金在500万元人民币（外币按注册时汇率计算）；</w:t>
      </w:r>
    </w:p>
    <w:p w14:paraId="7C4BA73B">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2、投标人须为具有所投标货物的安装和调试能力（以上两项需同时具备）的设备厂商或授权代理商，若是授权代理商，需取得所投货物生产制造商出具的书面授权书，采购人只接受生产厂家唯一项目授权书；</w:t>
      </w:r>
    </w:p>
    <w:p w14:paraId="699C050E">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3、投标人近三年须具有2021年1月1日至今至少2份类似项目业绩（以合同+发票为准）；</w:t>
      </w:r>
    </w:p>
    <w:p w14:paraId="23F0933A">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4、投标人须具有近三年财务报表或经第三方审计的财务报告；</w:t>
      </w:r>
    </w:p>
    <w:p w14:paraId="3CAD0826">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5、投标人须具有一般纳税人认定资格；</w:t>
      </w:r>
    </w:p>
    <w:p w14:paraId="57C68962">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6、投标人须具有近1年任意3个月的依法纳税证明材料和社保缴纳证明材料；</w:t>
      </w:r>
    </w:p>
    <w:p w14:paraId="099CCC3B">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7、投标人未被列入国家企业信用信息公示系统（http://www.gsxt.gov.cn/index.html）严重违法失信企业名单。</w:t>
      </w:r>
    </w:p>
    <w:p w14:paraId="64207705">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 </w:t>
      </w:r>
    </w:p>
    <w:p w14:paraId="349830D7">
      <w:pPr>
        <w:pStyle w:val="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9、本次竞谈不接受多家单位联合报价，不允许分包或转包</w:t>
      </w:r>
      <w:r>
        <w:rPr>
          <w:rFonts w:hint="eastAsia" w:ascii="仿宋" w:hAnsi="仿宋" w:eastAsia="仿宋" w:cs="仿宋"/>
          <w:sz w:val="28"/>
          <w:szCs w:val="28"/>
          <w:lang w:eastAsia="zh-CN"/>
        </w:rPr>
        <w:t>；</w:t>
      </w:r>
    </w:p>
    <w:p w14:paraId="35FC63FA">
      <w:pPr>
        <w:pStyle w:val="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10、不接受中粮及蒙牛供应商黑名单（以蒙牛集团采购招标管理部下发的黑名单为准）的企业参与竞争</w:t>
      </w:r>
      <w:r>
        <w:rPr>
          <w:rFonts w:hint="eastAsia" w:ascii="仿宋" w:hAnsi="仿宋" w:eastAsia="仿宋" w:cs="仿宋"/>
          <w:sz w:val="28"/>
          <w:szCs w:val="28"/>
          <w:lang w:eastAsia="zh-CN"/>
        </w:rPr>
        <w:t>；</w:t>
      </w:r>
    </w:p>
    <w:p w14:paraId="42BCBEEE">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5FD95A45">
      <w:pPr>
        <w:adjustRightInd w:val="0"/>
        <w:snapToGrid w:val="0"/>
        <w:spacing w:line="360" w:lineRule="auto"/>
        <w:ind w:firstLine="560" w:firstLineChars="200"/>
        <w:jc w:val="left"/>
        <w:rPr>
          <w:rFonts w:ascii="仿宋" w:hAnsi="仿宋" w:eastAsia="仿宋" w:cs="仿宋"/>
          <w:sz w:val="28"/>
          <w:szCs w:val="28"/>
        </w:rPr>
      </w:pPr>
      <w:bookmarkStart w:id="2" w:name="OLE_LINK3"/>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3EF4EA4C">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w:t>
      </w:r>
      <w:bookmarkStart w:id="3" w:name="OLE_LINK4"/>
      <w:r>
        <w:rPr>
          <w:rFonts w:hint="eastAsia" w:ascii="仿宋" w:hAnsi="仿宋" w:eastAsia="仿宋"/>
          <w:color w:val="000000"/>
          <w:sz w:val="28"/>
          <w:szCs w:val="28"/>
        </w:rPr>
        <w:t>有效的营业执照（副本）</w:t>
      </w:r>
      <w:bookmarkEnd w:id="3"/>
      <w:r>
        <w:rPr>
          <w:rFonts w:hint="eastAsia" w:ascii="仿宋" w:hAnsi="仿宋" w:eastAsia="仿宋"/>
          <w:color w:val="000000"/>
          <w:sz w:val="28"/>
          <w:szCs w:val="28"/>
        </w:rPr>
        <w:t>；</w:t>
      </w:r>
      <w:bookmarkStart w:id="4" w:name="OLE_LINK5"/>
      <w:r>
        <w:rPr>
          <w:rFonts w:hint="eastAsia" w:ascii="仿宋" w:hAnsi="仿宋" w:eastAsia="仿宋"/>
          <w:color w:val="000000"/>
          <w:sz w:val="28"/>
          <w:szCs w:val="28"/>
        </w:rPr>
        <w:t>有效的开户行许可证/基本存款账户信息</w:t>
      </w:r>
      <w:bookmarkEnd w:id="4"/>
      <w:r>
        <w:rPr>
          <w:rFonts w:hint="eastAsia" w:ascii="仿宋" w:hAnsi="仿宋" w:eastAsia="仿宋"/>
          <w:color w:val="000000"/>
          <w:sz w:val="28"/>
          <w:szCs w:val="28"/>
        </w:rPr>
        <w:t>；</w:t>
      </w:r>
    </w:p>
    <w:p w14:paraId="633A279A">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（2）法定代表人证明书或授权委托书原件扫描件；</w:t>
      </w:r>
    </w:p>
    <w:p w14:paraId="0329D31C">
      <w:pPr>
        <w:spacing w:line="360" w:lineRule="auto"/>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 w:hAnsi="仿宋" w:eastAsia="仿宋"/>
          <w:color w:val="000000"/>
          <w:sz w:val="28"/>
          <w:szCs w:val="28"/>
          <w:lang w:eastAsia="zh-CN"/>
        </w:rPr>
        <w:t>；</w:t>
      </w:r>
    </w:p>
    <w:p w14:paraId="4612F5E3">
      <w:pPr>
        <w:pStyle w:val="35"/>
        <w:spacing w:line="360" w:lineRule="auto"/>
        <w:ind w:firstLine="560" w:firstLineChars="200"/>
        <w:rPr>
          <w:rFonts w:ascii="仿宋" w:hAnsi="仿宋" w:eastAsia="仿宋" w:cs="仿宋"/>
          <w:sz w:val="28"/>
          <w:szCs w:val="28"/>
        </w:rPr>
      </w:pPr>
      <w:r>
        <w:rPr>
          <w:rFonts w:hint="eastAsia" w:ascii="仿宋" w:hAnsi="仿宋" w:eastAsia="仿宋" w:cs="Times New Roman"/>
          <w:color w:val="000000"/>
          <w:sz w:val="28"/>
          <w:szCs w:val="28"/>
        </w:rPr>
        <w:t>（3）提供安装和调试能力（以上两项需同时具备）的设备厂商承诺书，若是授权代理商，提供所投标货物生产制造商出具的书面授权书；</w:t>
      </w:r>
      <w:r>
        <w:rPr>
          <w:rFonts w:hint="eastAsia" w:ascii="仿宋" w:hAnsi="仿宋" w:eastAsia="仿宋"/>
          <w:color w:val="000000"/>
          <w:sz w:val="28"/>
          <w:szCs w:val="28"/>
        </w:rPr>
        <w:t>采购</w:t>
      </w:r>
      <w:r>
        <w:rPr>
          <w:rFonts w:hint="eastAsia" w:ascii="仿宋" w:hAnsi="仿宋" w:eastAsia="仿宋" w:cs="Times New Roman"/>
          <w:color w:val="000000"/>
          <w:sz w:val="28"/>
          <w:szCs w:val="28"/>
        </w:rPr>
        <w:t>单位只接受生产厂家一份项目授权书；若制</w:t>
      </w:r>
      <w:r>
        <w:rPr>
          <w:rFonts w:hint="eastAsia" w:ascii="仿宋" w:hAnsi="仿宋" w:eastAsia="仿宋" w:cs="仿宋"/>
          <w:sz w:val="28"/>
          <w:szCs w:val="28"/>
        </w:rPr>
        <w:t>造商与其授权的代理商同时投标，以制造商作为有效</w:t>
      </w:r>
      <w:r>
        <w:rPr>
          <w:rFonts w:hint="eastAsia" w:ascii="仿宋" w:hAnsi="仿宋" w:eastAsia="仿宋" w:cs="仿宋"/>
          <w:sz w:val="28"/>
          <w:szCs w:val="28"/>
          <w:lang w:val="en-US" w:eastAsia="zh-CN"/>
        </w:rPr>
        <w:t>投标</w:t>
      </w:r>
      <w:r>
        <w:rPr>
          <w:rFonts w:hint="eastAsia" w:ascii="仿宋" w:hAnsi="仿宋" w:eastAsia="仿宋" w:cs="仿宋"/>
          <w:sz w:val="28"/>
          <w:szCs w:val="28"/>
        </w:rPr>
        <w:t>人</w:t>
      </w:r>
      <w:r>
        <w:rPr>
          <w:rFonts w:ascii="仿宋" w:hAnsi="仿宋" w:eastAsia="仿宋" w:cs="仿宋"/>
          <w:sz w:val="28"/>
          <w:szCs w:val="28"/>
        </w:rPr>
        <w:t>；</w:t>
      </w:r>
    </w:p>
    <w:p w14:paraId="1B13B6D3">
      <w:pPr>
        <w:pStyle w:val="3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）提供2021年1月1日至今至少2份类似项目业绩（以合同+发票为准）；</w:t>
      </w:r>
    </w:p>
    <w:p w14:paraId="60BA234F">
      <w:pPr>
        <w:pStyle w:val="3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w:t>
      </w:r>
      <w:bookmarkStart w:id="5" w:name="OLE_LINK6"/>
      <w:r>
        <w:rPr>
          <w:rFonts w:hint="eastAsia" w:ascii="仿宋" w:hAnsi="仿宋" w:eastAsia="仿宋" w:cs="仿宋"/>
          <w:sz w:val="28"/>
          <w:szCs w:val="28"/>
        </w:rPr>
        <w:t>提供本企业近三年（202</w:t>
      </w:r>
      <w:r>
        <w:rPr>
          <w:rFonts w:ascii="仿宋" w:hAnsi="仿宋" w:eastAsia="仿宋" w:cs="仿宋"/>
          <w:sz w:val="28"/>
          <w:szCs w:val="28"/>
        </w:rPr>
        <w:t>1年</w:t>
      </w: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年）财务报表或第三方财务审计报告；</w:t>
      </w:r>
    </w:p>
    <w:bookmarkEnd w:id="5"/>
    <w:p w14:paraId="18F63E6E">
      <w:pPr>
        <w:pStyle w:val="35"/>
        <w:spacing w:line="360" w:lineRule="auto"/>
        <w:ind w:firstLine="560" w:firstLineChars="200"/>
        <w:rPr>
          <w:rFonts w:ascii="仿宋" w:hAnsi="仿宋" w:eastAsia="仿宋" w:cs="仿宋"/>
          <w:sz w:val="28"/>
          <w:szCs w:val="28"/>
        </w:rPr>
      </w:pPr>
      <w:r>
        <w:rPr>
          <w:rFonts w:ascii="仿宋" w:hAnsi="仿宋" w:eastAsia="仿宋" w:cs="仿宋"/>
          <w:sz w:val="28"/>
          <w:szCs w:val="28"/>
        </w:rPr>
        <w:t>（6）</w:t>
      </w:r>
      <w:bookmarkStart w:id="6" w:name="OLE_LINK7"/>
      <w:r>
        <w:rPr>
          <w:rFonts w:hint="eastAsia" w:ascii="仿宋" w:hAnsi="仿宋" w:eastAsia="仿宋" w:cs="仿宋"/>
          <w:sz w:val="28"/>
          <w:szCs w:val="28"/>
        </w:rPr>
        <w:t>提供一般纳税人认定资格证明材料；</w:t>
      </w:r>
      <w:bookmarkEnd w:id="6"/>
    </w:p>
    <w:p w14:paraId="58C1C4B1">
      <w:pPr>
        <w:pStyle w:val="3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）提供企业最近1年任意3个月的依法纳税证明材料和社保缴纳证明材料；</w:t>
      </w:r>
    </w:p>
    <w:p w14:paraId="0948C9C7">
      <w:pPr>
        <w:pStyle w:val="3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42FCABA8">
      <w:pPr>
        <w:pStyle w:val="35"/>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（9）提供保密承诺书（附件2）</w:t>
      </w:r>
      <w:r>
        <w:rPr>
          <w:rFonts w:hint="eastAsia" w:ascii="仿宋" w:hAnsi="仿宋" w:eastAsia="仿宋" w:cs="仿宋"/>
          <w:sz w:val="28"/>
          <w:szCs w:val="28"/>
          <w:lang w:eastAsia="zh-CN"/>
        </w:rPr>
        <w:t>；</w:t>
      </w:r>
    </w:p>
    <w:p w14:paraId="6D14C01B">
      <w:pPr>
        <w:pStyle w:val="35"/>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(10)</w:t>
      </w:r>
      <w:bookmarkStart w:id="7" w:name="OLE_LINK8"/>
      <w:r>
        <w:rPr>
          <w:rFonts w:hint="eastAsia" w:ascii="仿宋" w:hAnsi="仿宋" w:eastAsia="仿宋" w:cs="仿宋"/>
          <w:sz w:val="28"/>
          <w:szCs w:val="28"/>
        </w:rPr>
        <w:t>提供非联合体形式参与及如中标本项目不进行分包或转包承诺书</w:t>
      </w:r>
      <w:bookmarkEnd w:id="7"/>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w:t>
      </w:r>
    </w:p>
    <w:p w14:paraId="65DAA15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7BC234A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494E56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2E488A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投标人自购买谈判文件之日起，应确保其向采购</w:t>
      </w:r>
      <w:r>
        <w:rPr>
          <w:rFonts w:hint="eastAsia" w:ascii="仿宋" w:hAnsi="仿宋" w:eastAsia="仿宋" w:cs="仿宋"/>
          <w:sz w:val="28"/>
          <w:szCs w:val="28"/>
          <w:lang w:val="en-US" w:eastAsia="zh-CN"/>
        </w:rPr>
        <w:t>人</w:t>
      </w:r>
      <w:r>
        <w:rPr>
          <w:rFonts w:hint="eastAsia" w:ascii="仿宋" w:hAnsi="仿宋" w:eastAsia="仿宋" w:cs="仿宋"/>
          <w:sz w:val="28"/>
          <w:szCs w:val="28"/>
        </w:rPr>
        <w:t>或采购代理机构提供的通讯手段（电话、邮箱）一直有效，以保证往来函件能及时传达并及时反馈信息，否则由此引起的一切后果由投标人承担。</w:t>
      </w:r>
    </w:p>
    <w:p w14:paraId="18D93031">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5D542E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4E2173C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bookmarkEnd w:id="2"/>
    </w:p>
    <w:p w14:paraId="2CB6931E">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6458BB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sz w:val="28"/>
          <w:szCs w:val="28"/>
        </w:rPr>
        <w:t>报名时间：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2</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10</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日</w:t>
      </w:r>
      <w:r>
        <w:rPr>
          <w:rFonts w:hint="eastAsia" w:ascii="仿宋" w:hAnsi="仿宋" w:eastAsia="仿宋"/>
          <w:sz w:val="28"/>
          <w:szCs w:val="28"/>
        </w:rPr>
        <w:t>；</w:t>
      </w:r>
    </w:p>
    <w:p w14:paraId="12F40831">
      <w:pPr>
        <w:spacing w:line="360" w:lineRule="auto"/>
        <w:ind w:firstLine="560" w:firstLineChars="200"/>
        <w:rPr>
          <w:rFonts w:ascii="仿宋" w:hAnsi="仿宋" w:eastAsia="仿宋"/>
          <w:sz w:val="28"/>
          <w:szCs w:val="28"/>
        </w:rPr>
      </w:pPr>
      <w:r>
        <w:rPr>
          <w:rFonts w:hint="eastAsia" w:ascii="仿宋" w:hAnsi="仿宋" w:eastAsia="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2</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10</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日</w:t>
      </w:r>
      <w:r>
        <w:rPr>
          <w:rFonts w:hint="eastAsia" w:ascii="仿宋" w:hAnsi="仿宋" w:eastAsia="仿宋"/>
          <w:sz w:val="28"/>
          <w:szCs w:val="28"/>
        </w:rPr>
        <w:t>；</w:t>
      </w:r>
    </w:p>
    <w:p w14:paraId="6693E2E1">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10</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日</w:t>
      </w:r>
      <w:r>
        <w:rPr>
          <w:rFonts w:hint="eastAsia" w:ascii="仿宋" w:hAnsi="仿宋" w:eastAsia="仿宋"/>
          <w:sz w:val="28"/>
          <w:szCs w:val="28"/>
        </w:rPr>
        <w:t>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10</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500</w:t>
      </w:r>
      <w:r>
        <w:rPr>
          <w:rFonts w:hint="eastAsia" w:ascii="仿宋" w:hAnsi="仿宋" w:eastAsia="仿宋" w:cs="仿宋"/>
          <w:sz w:val="28"/>
          <w:szCs w:val="28"/>
          <w:highlight w:val="none"/>
        </w:rPr>
        <w:t>元（仅支持对公转账），售后不退（汇款后将回执扫描后上传至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25487FBA">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114E3371">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0EE39211">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04D73AF">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970988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22269A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4、谈判时间：20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日09时30分（</w:t>
      </w:r>
      <w:r>
        <w:rPr>
          <w:rFonts w:hint="eastAsia" w:ascii="仿宋" w:hAnsi="仿宋" w:eastAsia="仿宋" w:cs="仿宋"/>
          <w:sz w:val="28"/>
          <w:szCs w:val="28"/>
        </w:rPr>
        <w:t>以发出的谈判文件为准）</w:t>
      </w:r>
    </w:p>
    <w:p w14:paraId="37299A88">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4905574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5FD582B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71D4DB4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Style w:val="18"/>
          <w:rFonts w:hint="eastAsia" w:ascii="仿宋" w:hAnsi="仿宋" w:eastAsia="仿宋" w:cs="仿宋"/>
          <w:sz w:val="28"/>
          <w:szCs w:val="28"/>
        </w:rPr>
        <w:t>https://www.chinabidding.cn/</w:t>
      </w:r>
      <w:r>
        <w:rPr>
          <w:rStyle w:val="18"/>
          <w:rFonts w:hint="eastAsia" w:ascii="仿宋" w:hAnsi="仿宋" w:eastAsia="仿宋" w:cs="仿宋"/>
          <w:sz w:val="28"/>
          <w:szCs w:val="28"/>
        </w:rPr>
        <w:fldChar w:fldCharType="end"/>
      </w:r>
      <w:r>
        <w:rPr>
          <w:rFonts w:hint="eastAsia" w:ascii="仿宋" w:hAnsi="仿宋" w:eastAsia="仿宋" w:cs="仿宋"/>
          <w:sz w:val="28"/>
          <w:szCs w:val="28"/>
        </w:rPr>
        <w:t>）</w:t>
      </w:r>
    </w:p>
    <w:p w14:paraId="2A2A729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63027C8A">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51DD674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采购人：内蒙古蒙牛乳业（集团）股份有限公司采购中心</w:t>
      </w:r>
    </w:p>
    <w:p w14:paraId="4725D91D">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业务咨询联系人：田晓娟     </w:t>
      </w:r>
    </w:p>
    <w:p w14:paraId="48D8F693">
      <w:pPr>
        <w:adjustRightInd w:val="0"/>
        <w:snapToGrid w:val="0"/>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联系方式：18504716411</w:t>
      </w:r>
    </w:p>
    <w:p w14:paraId="355E830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297C0A4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5927E72B">
      <w:pPr>
        <w:spacing w:line="360" w:lineRule="auto"/>
        <w:ind w:firstLine="560" w:firstLineChars="200"/>
        <w:rPr>
          <w:rFonts w:hint="eastAsia" w:ascii="仿宋" w:hAnsi="仿宋" w:eastAsia="仿宋" w:cs="仿宋"/>
          <w:b w:val="0"/>
          <w:bCs/>
          <w:i w:val="0"/>
          <w:iCs w:val="0"/>
          <w:sz w:val="30"/>
          <w:szCs w:val="30"/>
        </w:rPr>
      </w:pPr>
      <w:r>
        <w:rPr>
          <w:rFonts w:hint="eastAsia" w:ascii="仿宋" w:hAnsi="仿宋" w:eastAsia="仿宋" w:cs="仿宋"/>
          <w:sz w:val="28"/>
          <w:szCs w:val="28"/>
        </w:rPr>
        <w:t>报名联系人：</w:t>
      </w:r>
      <w:r>
        <w:rPr>
          <w:rFonts w:hint="eastAsia" w:ascii="仿宋" w:hAnsi="仿宋" w:eastAsia="仿宋" w:cs="仿宋"/>
          <w:b w:val="0"/>
          <w:bCs/>
          <w:i w:val="0"/>
          <w:iCs w:val="0"/>
          <w:sz w:val="30"/>
          <w:szCs w:val="30"/>
        </w:rPr>
        <w:t>赵博（18147132014）/丁桠楠（13847197935）</w:t>
      </w:r>
    </w:p>
    <w:p w14:paraId="18242C40">
      <w:pPr>
        <w:adjustRightInd w:val="0"/>
        <w:snapToGrid w:val="0"/>
        <w:spacing w:line="360" w:lineRule="auto"/>
        <w:ind w:firstLine="2240" w:firstLineChars="8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王子刚</w:t>
      </w:r>
    </w:p>
    <w:p w14:paraId="4FBA5DC0">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41</w:t>
      </w:r>
    </w:p>
    <w:p w14:paraId="2A6453E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zhaobo</w:t>
      </w:r>
      <w:r>
        <w:rPr>
          <w:rFonts w:hint="eastAsia" w:ascii="仿宋" w:hAnsi="仿宋" w:eastAsia="仿宋" w:cs="仿宋"/>
          <w:sz w:val="28"/>
          <w:szCs w:val="28"/>
        </w:rPr>
        <w:t>@nmghuasheng.com</w:t>
      </w:r>
    </w:p>
    <w:p w14:paraId="0E6F8F61">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5A91928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14:paraId="56925F1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14:paraId="3BB6B27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5A46129C">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监 督 人: 薛海燕         </w:t>
      </w:r>
      <w:r>
        <w:rPr>
          <w:rFonts w:hint="eastAsia" w:ascii="仿宋" w:hAnsi="仿宋" w:eastAsia="仿宋" w:cs="仿宋"/>
          <w:color w:val="000000" w:themeColor="text1"/>
          <w:sz w:val="28"/>
          <w:szCs w:val="28"/>
          <w14:textFill>
            <w14:solidFill>
              <w14:schemeClr w14:val="tx1"/>
            </w14:solidFill>
          </w14:textFill>
        </w:rPr>
        <w:t xml:space="preserve">              </w:t>
      </w:r>
    </w:p>
    <w:p w14:paraId="79DC0555">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联系方式：0471-7393642/15034952008</w:t>
      </w:r>
    </w:p>
    <w:p w14:paraId="4A7C58AF">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电子邮件：xuehaiyan@mengniu.cn</w:t>
      </w:r>
    </w:p>
    <w:p w14:paraId="581A7F37">
      <w:pPr>
        <w:spacing w:line="360" w:lineRule="auto"/>
        <w:ind w:firstLine="560" w:firstLineChars="200"/>
        <w:rPr>
          <w:rFonts w:ascii="仿宋" w:hAnsi="仿宋" w:eastAsia="仿宋"/>
          <w:sz w:val="28"/>
          <w:szCs w:val="28"/>
        </w:rPr>
      </w:pPr>
      <w:r>
        <w:rPr>
          <w:rFonts w:hint="eastAsia" w:ascii="仿宋" w:hAnsi="仿宋" w:eastAsia="仿宋"/>
          <w:sz w:val="28"/>
          <w:szCs w:val="28"/>
        </w:rPr>
        <w:t>2、采购招标项目的违纪问题举报受理单位：蒙牛乳业纪委办公室</w:t>
      </w:r>
    </w:p>
    <w:p w14:paraId="70D0D65C">
      <w:pPr>
        <w:spacing w:line="360" w:lineRule="auto"/>
        <w:ind w:firstLine="560" w:firstLineChars="200"/>
        <w:rPr>
          <w:rFonts w:ascii="仿宋" w:hAnsi="仿宋" w:eastAsia="仿宋"/>
          <w:sz w:val="28"/>
          <w:szCs w:val="28"/>
        </w:rPr>
      </w:pPr>
      <w:r>
        <w:rPr>
          <w:rFonts w:hint="eastAsia" w:ascii="仿宋" w:hAnsi="仿宋" w:eastAsia="仿宋"/>
          <w:sz w:val="28"/>
          <w:szCs w:val="28"/>
        </w:rPr>
        <w:t>监 督 人: 张丽娜</w:t>
      </w:r>
    </w:p>
    <w:p w14:paraId="530E3CCE">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联系电话：0471-7393612</w:t>
      </w:r>
    </w:p>
    <w:p w14:paraId="30D71376">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受理范围：采购招标</w:t>
      </w:r>
      <w:bookmarkStart w:id="8" w:name="OLE_LINK1"/>
      <w:r>
        <w:rPr>
          <w:rFonts w:hint="eastAsia" w:ascii="仿宋" w:hAnsi="仿宋" w:eastAsia="仿宋"/>
          <w:sz w:val="28"/>
          <w:szCs w:val="28"/>
        </w:rPr>
        <w:t>执行过程中涉嫌</w:t>
      </w:r>
      <w:bookmarkEnd w:id="8"/>
      <w:r>
        <w:rPr>
          <w:rFonts w:hint="eastAsia" w:ascii="仿宋" w:hAnsi="仿宋" w:eastAsia="仿宋"/>
          <w:sz w:val="28"/>
          <w:szCs w:val="28"/>
        </w:rPr>
        <w:t>贪污贿赂、滥用职权、玩忽职守、权力寻租、利益输送、徇私舞弊以及浪费公司资财等违纪问题的各类举</w:t>
      </w:r>
      <w:bookmarkStart w:id="9" w:name="_GoBack"/>
      <w:bookmarkEnd w:id="9"/>
      <w:r>
        <w:rPr>
          <w:rFonts w:hint="eastAsia" w:ascii="仿宋" w:hAnsi="仿宋" w:eastAsia="仿宋"/>
          <w:sz w:val="28"/>
          <w:szCs w:val="28"/>
        </w:rPr>
        <w:t>报。</w:t>
      </w:r>
    </w:p>
    <w:p w14:paraId="5F280E90">
      <w:pPr>
        <w:pStyle w:val="3"/>
        <w:spacing w:line="360" w:lineRule="auto"/>
      </w:pPr>
    </w:p>
    <w:p w14:paraId="5198A954">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3BDEA3C6">
      <w:pPr>
        <w:pStyle w:val="3"/>
        <w:numPr>
          <w:ilvl w:val="0"/>
          <w:numId w:val="0"/>
        </w:numPr>
        <w:spacing w:line="360" w:lineRule="auto"/>
        <w:ind w:left="140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6D865467">
      <w:pPr>
        <w:pStyle w:val="3"/>
        <w:numPr>
          <w:ilvl w:val="0"/>
          <w:numId w:val="0"/>
        </w:numPr>
        <w:spacing w:line="360" w:lineRule="auto"/>
        <w:ind w:left="1400"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3.非联合体竞谈，不分包或转包声明</w:t>
      </w:r>
    </w:p>
    <w:p w14:paraId="457CBEE4">
      <w:pPr>
        <w:adjustRightInd w:val="0"/>
        <w:snapToGrid w:val="0"/>
        <w:spacing w:line="360" w:lineRule="auto"/>
        <w:ind w:firstLine="560" w:firstLineChars="2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采购人：内蒙古蒙牛乳业（集团）股份有限公司</w:t>
      </w:r>
    </w:p>
    <w:p w14:paraId="1D938488">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43982ABF">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14:paraId="1415CD36">
      <w:pPr>
        <w:widowControl/>
        <w:spacing w:line="360" w:lineRule="auto"/>
        <w:jc w:val="left"/>
        <w:rPr>
          <w:rFonts w:ascii="仿宋" w:hAnsi="仿宋" w:eastAsia="仿宋" w:cs="仿宋"/>
          <w:sz w:val="28"/>
          <w:szCs w:val="28"/>
        </w:rPr>
      </w:pPr>
      <w:r>
        <w:rPr>
          <w:rFonts w:ascii="仿宋" w:hAnsi="仿宋" w:eastAsia="仿宋" w:cs="仿宋"/>
          <w:sz w:val="28"/>
          <w:szCs w:val="28"/>
        </w:rPr>
        <w:br w:type="page"/>
      </w:r>
    </w:p>
    <w:p w14:paraId="222B902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14:paraId="32C3BAEB">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spacing w:line="360" w:lineRule="auto"/>
        <w:jc w:val="center"/>
        <w:rPr>
          <w:rFonts w:ascii="仿宋" w:hAnsi="仿宋" w:eastAsia="仿宋" w:cs="仿宋"/>
          <w:b/>
          <w:sz w:val="28"/>
          <w:szCs w:val="28"/>
        </w:rPr>
      </w:pPr>
    </w:p>
    <w:p w14:paraId="68C3DAF8">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1E765C72">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spacing w:line="360" w:lineRule="auto"/>
        <w:ind w:right="1556" w:rightChars="741"/>
        <w:jc w:val="right"/>
        <w:rPr>
          <w:rFonts w:ascii="仿宋" w:hAnsi="仿宋" w:eastAsia="仿宋" w:cs="仿宋"/>
          <w:sz w:val="28"/>
          <w:szCs w:val="28"/>
        </w:rPr>
      </w:pPr>
    </w:p>
    <w:p w14:paraId="1B3C1199">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1A930998">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spacing w:line="360" w:lineRule="auto"/>
              <w:jc w:val="center"/>
              <w:rPr>
                <w:rFonts w:ascii="仿宋" w:hAnsi="仿宋" w:eastAsia="仿宋" w:cs="仿宋"/>
                <w:b/>
                <w:kern w:val="0"/>
                <w:sz w:val="28"/>
                <w:szCs w:val="28"/>
              </w:rPr>
            </w:pPr>
          </w:p>
        </w:tc>
        <w:tc>
          <w:tcPr>
            <w:tcW w:w="5060" w:type="dxa"/>
            <w:shd w:val="clear" w:color="auto" w:fill="auto"/>
          </w:tcPr>
          <w:p w14:paraId="62585AE2">
            <w:pPr>
              <w:spacing w:line="360" w:lineRule="auto"/>
              <w:jc w:val="center"/>
              <w:rPr>
                <w:rFonts w:ascii="仿宋" w:hAnsi="仿宋" w:eastAsia="仿宋" w:cs="仿宋"/>
                <w:b/>
                <w:kern w:val="0"/>
                <w:sz w:val="28"/>
                <w:szCs w:val="28"/>
              </w:rPr>
            </w:pPr>
          </w:p>
        </w:tc>
      </w:tr>
    </w:tbl>
    <w:p w14:paraId="6189A1A1">
      <w:pPr>
        <w:spacing w:line="360" w:lineRule="auto"/>
        <w:rPr>
          <w:rFonts w:ascii="仿宋" w:hAnsi="仿宋" w:eastAsia="仿宋" w:cs="仿宋"/>
          <w:sz w:val="28"/>
          <w:szCs w:val="28"/>
        </w:rPr>
      </w:pPr>
    </w:p>
    <w:p w14:paraId="655857DF">
      <w:pPr>
        <w:spacing w:line="360" w:lineRule="auto"/>
        <w:rPr>
          <w:rFonts w:ascii="仿宋" w:hAnsi="仿宋" w:eastAsia="仿宋" w:cs="仿宋"/>
          <w:b/>
          <w:kern w:val="0"/>
          <w:sz w:val="28"/>
          <w:szCs w:val="28"/>
        </w:rPr>
      </w:pPr>
    </w:p>
    <w:p w14:paraId="6505C51D">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01F14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lang w:eastAsia="zh-CN"/>
        </w:rPr>
        <w:t>蒙牛乳业常温沈阳、尚志工厂一物一码调拨入库扫码接收设备（辅助卸车）采购项目</w:t>
      </w:r>
      <w:r>
        <w:rPr>
          <w:rFonts w:hint="eastAsia" w:ascii="仿宋" w:hAnsi="仿宋" w:eastAsia="仿宋" w:cs="仿宋"/>
          <w:sz w:val="28"/>
          <w:szCs w:val="28"/>
        </w:rPr>
        <w:t>竞谈活动中的一切事宜。</w:t>
      </w:r>
    </w:p>
    <w:p w14:paraId="6349DD47">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7883D799">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3B30739">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14:paraId="1024DFAA">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14:paraId="5B4AC6A8">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14:paraId="288AA7EA">
      <w:pPr>
        <w:spacing w:line="360" w:lineRule="auto"/>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jc w:val="center"/>
        </w:trPr>
        <w:tc>
          <w:tcPr>
            <w:tcW w:w="4821" w:type="dxa"/>
          </w:tcPr>
          <w:p w14:paraId="6B7D6C8B">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41C38731">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4821" w:type="dxa"/>
          </w:tcPr>
          <w:p w14:paraId="2E30EF4B">
            <w:pPr>
              <w:spacing w:line="360" w:lineRule="auto"/>
              <w:ind w:left="128" w:leftChars="61"/>
              <w:jc w:val="center"/>
              <w:rPr>
                <w:rFonts w:hint="eastAsia" w:ascii="仿宋" w:hAnsi="仿宋" w:eastAsia="仿宋" w:cs="仿宋"/>
                <w:sz w:val="28"/>
                <w:szCs w:val="28"/>
              </w:rPr>
            </w:pPr>
          </w:p>
        </w:tc>
        <w:tc>
          <w:tcPr>
            <w:tcW w:w="4558" w:type="dxa"/>
          </w:tcPr>
          <w:p w14:paraId="0FC6E623">
            <w:pPr>
              <w:spacing w:line="360" w:lineRule="auto"/>
              <w:ind w:left="128" w:leftChars="61"/>
              <w:jc w:val="center"/>
              <w:rPr>
                <w:rFonts w:hint="eastAsia" w:ascii="仿宋" w:hAnsi="仿宋" w:eastAsia="仿宋" w:cs="仿宋"/>
                <w:sz w:val="28"/>
                <w:szCs w:val="28"/>
              </w:rPr>
            </w:pPr>
          </w:p>
        </w:tc>
      </w:tr>
    </w:tbl>
    <w:p w14:paraId="3A64FD12">
      <w:pPr>
        <w:spacing w:line="360" w:lineRule="auto"/>
        <w:jc w:val="center"/>
        <w:rPr>
          <w:rFonts w:hint="eastAsia" w:ascii="仿宋" w:hAnsi="仿宋" w:eastAsia="仿宋" w:cs="仿宋"/>
          <w:b/>
          <w:sz w:val="28"/>
          <w:szCs w:val="28"/>
        </w:rPr>
      </w:pPr>
    </w:p>
    <w:p w14:paraId="155A31B0">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5"/>
        <w:spacing w:after="0" w:line="360" w:lineRule="auto"/>
        <w:ind w:left="0" w:leftChars="0" w:firstLine="0" w:firstLineChars="0"/>
        <w:jc w:val="center"/>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023年8</w:t>
      </w:r>
      <w:r>
        <w:rPr>
          <w:rFonts w:hint="eastAsia" w:ascii="仿宋" w:hAnsi="仿宋" w:eastAsia="仿宋" w:cs="仿宋"/>
          <w:i/>
          <w:color w:val="FF0000"/>
          <w:sz w:val="28"/>
          <w:szCs w:val="28"/>
          <w:shd w:val="clear" w:color="auto" w:fill="FFFFFF"/>
        </w:rPr>
        <w:t>月/</w:t>
      </w:r>
      <w:r>
        <w:rPr>
          <w:rFonts w:ascii="仿宋" w:hAnsi="仿宋" w:eastAsia="仿宋" w:cs="仿宋"/>
          <w:i/>
          <w:color w:val="FF0000"/>
          <w:sz w:val="28"/>
          <w:szCs w:val="28"/>
          <w:shd w:val="clear" w:color="auto" w:fill="FFFFFF"/>
        </w:rPr>
        <w:t>9月</w:t>
      </w:r>
      <w:r>
        <w:rPr>
          <w:rFonts w:hint="eastAsia" w:ascii="仿宋" w:hAnsi="仿宋" w:eastAsia="仿宋" w:cs="仿宋"/>
          <w:i/>
          <w:color w:val="FF0000"/>
          <w:sz w:val="28"/>
          <w:szCs w:val="28"/>
          <w:shd w:val="clear" w:color="auto" w:fill="FFFFFF"/>
        </w:rPr>
        <w:t>至现在）</w:t>
      </w:r>
      <w:r>
        <w:rPr>
          <w:rFonts w:hint="eastAsia" w:ascii="仿宋" w:hAnsi="仿宋" w:eastAsia="仿宋" w:cs="仿宋"/>
          <w:sz w:val="24"/>
          <w:shd w:val="clear" w:color="auto" w:fill="FFFFFF"/>
        </w:rPr>
        <w:t>）</w:t>
      </w:r>
    </w:p>
    <w:p w14:paraId="609ABD8E">
      <w:pPr>
        <w:spacing w:line="360" w:lineRule="auto"/>
        <w:rPr>
          <w:rFonts w:hint="eastAsia" w:ascii="仿宋" w:hAnsi="仿宋" w:eastAsia="仿宋" w:cs="仿宋"/>
          <w:sz w:val="28"/>
          <w:szCs w:val="28"/>
        </w:rPr>
      </w:pPr>
      <w:r>
        <w:rPr>
          <w:rFonts w:hint="eastAsia" w:ascii="仿宋" w:hAnsi="仿宋" w:eastAsia="仿宋" w:cs="仿宋"/>
          <w:sz w:val="28"/>
          <w:szCs w:val="28"/>
        </w:rPr>
        <w:br w:type="page"/>
      </w:r>
    </w:p>
    <w:p w14:paraId="18B9731B">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14:paraId="4EC9D526">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C233D8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8C6810A">
      <w:pPr>
        <w:widowControl/>
        <w:adjustRightInd w:val="0"/>
        <w:snapToGrid w:val="0"/>
        <w:spacing w:line="360" w:lineRule="auto"/>
        <w:jc w:val="left"/>
        <w:textAlignment w:val="baseline"/>
        <w:rPr>
          <w:rFonts w:ascii="仿宋" w:hAnsi="仿宋" w:eastAsia="仿宋" w:cs="仿宋"/>
          <w:color w:val="000000"/>
          <w:kern w:val="0"/>
          <w:sz w:val="28"/>
          <w:szCs w:val="28"/>
        </w:rPr>
      </w:pPr>
    </w:p>
    <w:p w14:paraId="1A7654A5">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6A634808">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456E1ECF">
      <w:pPr>
        <w:widowControl/>
        <w:adjustRightInd w:val="0"/>
        <w:snapToGrid w:val="0"/>
        <w:spacing w:line="360" w:lineRule="auto"/>
        <w:jc w:val="left"/>
        <w:textAlignment w:val="baseline"/>
        <w:rPr>
          <w:rFonts w:ascii="仿宋" w:hAnsi="仿宋" w:eastAsia="仿宋" w:cs="仿宋"/>
          <w:color w:val="000000"/>
          <w:kern w:val="0"/>
          <w:sz w:val="28"/>
          <w:szCs w:val="28"/>
        </w:rPr>
      </w:pPr>
    </w:p>
    <w:p w14:paraId="51330D8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蒙牛乳业常温沈阳、尚志工厂一物一码调拨入库扫码接收设备（辅助卸车）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69A6A18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8473A3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0B3B52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8055D9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D441E3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D76084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5DDC4DF">
      <w:pPr>
        <w:pStyle w:val="11"/>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26C10A5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92FE02B">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472C649">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5B8297E">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4854AF4">
      <w:pPr>
        <w:pStyle w:val="6"/>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5D698B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5CE0F7E">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153167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8D778D">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4A7DE033">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7E420F9">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5FCDAA11">
      <w:pPr>
        <w:pStyle w:val="5"/>
        <w:spacing w:before="156" w:beforeLines="50" w:after="156" w:afterLines="5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6CCB425">
      <w:pPr>
        <w:pStyle w:val="5"/>
        <w:spacing w:after="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36B70632">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53EEC27">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37B8BF1">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DD57F6A">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3C3103D">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6018C48">
      <w:pPr>
        <w:pStyle w:val="5"/>
        <w:spacing w:after="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C3E2CDA">
      <w:pPr>
        <w:pStyle w:val="5"/>
        <w:spacing w:after="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944C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4E88B4E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9EF624D">
      <w:pPr>
        <w:pStyle w:val="5"/>
        <w:spacing w:before="156" w:beforeLines="50" w:after="156" w:afterLines="5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45771FEC">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04836A70">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5D7C1EAA">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13596DE">
      <w:pPr>
        <w:pStyle w:val="5"/>
        <w:spacing w:before="156" w:beforeLines="50" w:after="156" w:afterLines="5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38DDB830">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4648C6B8">
      <w:pPr>
        <w:pStyle w:val="5"/>
        <w:spacing w:before="156" w:beforeLines="50" w:after="156" w:afterLines="50" w:line="360" w:lineRule="auto"/>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5160347">
      <w:pPr>
        <w:pStyle w:val="5"/>
        <w:spacing w:before="156" w:beforeLines="50" w:after="156" w:afterLines="50"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386DFEB">
      <w:pPr>
        <w:spacing w:line="360" w:lineRule="auto"/>
        <w:ind w:left="360"/>
        <w:rPr>
          <w:rFonts w:ascii="仿宋" w:hAnsi="仿宋" w:eastAsia="仿宋" w:cs="仿宋"/>
          <w:b/>
          <w:bCs/>
          <w:sz w:val="28"/>
          <w:szCs w:val="28"/>
        </w:rPr>
      </w:pPr>
    </w:p>
    <w:p w14:paraId="389F6C9D">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D8D4584">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D77E0F">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C2C83B9">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CFE82E5">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EC5F907">
      <w:pPr>
        <w:widowControl/>
        <w:spacing w:line="360" w:lineRule="auto"/>
        <w:jc w:val="left"/>
        <w:rPr>
          <w:rFonts w:ascii="仿宋" w:hAnsi="仿宋" w:eastAsia="仿宋" w:cs="仿宋"/>
          <w:kern w:val="0"/>
          <w:sz w:val="28"/>
          <w:szCs w:val="28"/>
        </w:rPr>
      </w:pPr>
      <w:r>
        <w:rPr>
          <w:rFonts w:ascii="仿宋" w:hAnsi="仿宋" w:eastAsia="仿宋" w:cs="仿宋"/>
          <w:kern w:val="0"/>
          <w:sz w:val="28"/>
          <w:szCs w:val="28"/>
        </w:rPr>
        <w:br w:type="page"/>
      </w:r>
    </w:p>
    <w:p w14:paraId="06A142FC">
      <w:pPr>
        <w:spacing w:line="360" w:lineRule="auto"/>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5F277E0B">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5"/>
        <w:overflowPunct w:val="0"/>
        <w:spacing w:line="360" w:lineRule="auto"/>
        <w:ind w:left="5250"/>
        <w:rPr>
          <w:rFonts w:hAnsi="仿宋"/>
          <w:sz w:val="24"/>
        </w:rPr>
      </w:pPr>
    </w:p>
    <w:p w14:paraId="66CAF631">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w:t>
      </w:r>
    </w:p>
    <w:p w14:paraId="28EF222F">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70CFFECE">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14:paraId="1E75B38D">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14:paraId="7E6B5E8D">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5"/>
        <w:overflowPunct w:val="0"/>
        <w:spacing w:line="360" w:lineRule="auto"/>
        <w:jc w:val="right"/>
        <w:rPr>
          <w:rFonts w:ascii="仿宋" w:hAnsi="仿宋" w:eastAsia="仿宋" w:cs="仿宋"/>
          <w:kern w:val="0"/>
          <w:sz w:val="28"/>
          <w:szCs w:val="28"/>
        </w:rPr>
      </w:pPr>
    </w:p>
    <w:p w14:paraId="6F8CA3C7">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xx公司</w:t>
      </w:r>
    </w:p>
    <w:p w14:paraId="4DE10575">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xx日期</w:t>
      </w:r>
    </w:p>
    <w:p w14:paraId="1811C732">
      <w:pPr>
        <w:widowControl/>
        <w:adjustRightInd w:val="0"/>
        <w:snapToGrid w:val="0"/>
        <w:spacing w:line="360" w:lineRule="auto"/>
        <w:textAlignment w:val="baseline"/>
        <w:rPr>
          <w:rFonts w:ascii="仿宋" w:hAnsi="仿宋" w:eastAsia="仿宋" w:cs="仿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13BF6"/>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semiHidden/>
    <w:qFormat/>
    <w:uiPriority w:val="99"/>
    <w:rPr>
      <w:kern w:val="2"/>
      <w:sz w:val="18"/>
      <w:szCs w:val="18"/>
    </w:rPr>
  </w:style>
  <w:style w:type="character" w:customStyle="1" w:styleId="27">
    <w:name w:val="批注文字 字符"/>
    <w:basedOn w:val="17"/>
    <w:link w:val="4"/>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 w:type="character" w:customStyle="1" w:styleId="33">
    <w:name w:val="正文文本 字符"/>
    <w:basedOn w:val="17"/>
    <w:link w:val="5"/>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 w:type="paragraph" w:customStyle="1" w:styleId="35">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6811</Words>
  <Characters>7321</Characters>
  <Lines>54</Lines>
  <Paragraphs>15</Paragraphs>
  <TotalTime>17</TotalTime>
  <ScaleCrop>false</ScaleCrop>
  <LinksUpToDate>false</LinksUpToDate>
  <CharactersWithSpaces>7973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华晟</cp:lastModifiedBy>
  <dcterms:modified xsi:type="dcterms:W3CDTF">2024-09-26T08:10:30Z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