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961B9">
      <w:pPr>
        <w:widowControl/>
        <w:shd w:val="clear" w:color="auto" w:fill="FFFFFF"/>
        <w:snapToGrid w:val="0"/>
        <w:jc w:val="center"/>
        <w:rPr>
          <w:rFonts w:hint="eastAsia" w:ascii="仿宋" w:hAnsi="仿宋" w:eastAsia="仿宋" w:cs="仿宋"/>
          <w:b/>
          <w:bCs/>
          <w:kern w:val="0"/>
          <w:sz w:val="36"/>
          <w:szCs w:val="36"/>
        </w:rPr>
      </w:pPr>
      <w:r>
        <w:rPr>
          <w:rFonts w:hint="eastAsia" w:ascii="仿宋" w:hAnsi="仿宋" w:eastAsia="仿宋" w:cs="仿宋"/>
          <w:b/>
          <w:bCs/>
          <w:kern w:val="0"/>
          <w:sz w:val="36"/>
          <w:szCs w:val="36"/>
          <w:lang w:val="en-US" w:eastAsia="zh-CN"/>
        </w:rPr>
        <w:t>蒙牛乳业</w:t>
      </w:r>
      <w:r>
        <w:rPr>
          <w:rFonts w:hint="eastAsia" w:ascii="仿宋" w:hAnsi="仿宋" w:eastAsia="仿宋" w:cs="仿宋"/>
          <w:b/>
          <w:bCs/>
          <w:kern w:val="0"/>
          <w:sz w:val="36"/>
          <w:szCs w:val="36"/>
        </w:rPr>
        <w:t>常温和林三厂、四厂水处理除垢装置采购项目竞争性谈判信息公告</w:t>
      </w:r>
    </w:p>
    <w:p w14:paraId="4D103ACF">
      <w:pPr>
        <w:widowControl/>
        <w:shd w:val="clear" w:color="auto" w:fill="FFFFFF"/>
        <w:snapToGrid w:val="0"/>
        <w:jc w:val="center"/>
        <w:rPr>
          <w:rFonts w:hint="eastAsia" w:ascii="仿宋" w:hAnsi="仿宋" w:eastAsia="仿宋" w:cs="仿宋"/>
          <w:b/>
          <w:bCs/>
          <w:kern w:val="0"/>
          <w:sz w:val="10"/>
          <w:szCs w:val="10"/>
        </w:rPr>
      </w:pPr>
    </w:p>
    <w:p w14:paraId="2629FCE1">
      <w:pPr>
        <w:widowControl/>
        <w:shd w:val="clear" w:color="auto" w:fill="FFFFFF"/>
        <w:snapToGrid w:val="0"/>
        <w:jc w:val="center"/>
        <w:rPr>
          <w:rFonts w:hint="eastAsia" w:ascii="仿宋" w:hAnsi="仿宋" w:eastAsia="仿宋" w:cs="仿宋"/>
          <w:b/>
          <w:bCs/>
          <w:color w:val="FF0000"/>
          <w:kern w:val="0"/>
          <w:sz w:val="10"/>
          <w:szCs w:val="10"/>
        </w:rPr>
      </w:pPr>
    </w:p>
    <w:p w14:paraId="2107780D">
      <w:pPr>
        <w:ind w:firstLine="600" w:firstLineChars="200"/>
        <w:rPr>
          <w:rFonts w:hint="eastAsia" w:ascii="仿宋" w:hAnsi="仿宋" w:eastAsia="仿宋" w:cs="仿宋"/>
          <w:sz w:val="30"/>
          <w:szCs w:val="30"/>
        </w:rPr>
      </w:pPr>
      <w:r>
        <w:rPr>
          <w:rFonts w:hint="eastAsia" w:ascii="仿宋" w:hAnsi="仿宋" w:eastAsia="仿宋" w:cs="仿宋"/>
          <w:sz w:val="30"/>
          <w:szCs w:val="30"/>
        </w:rPr>
        <w:t>内蒙古华晟工程项目管理有限公司受内蒙古蒙牛乳业（集团）股份有限公司委托，现对常温和林三厂、四厂水处理除垢装置采购项目进行竞争性谈判, 欢迎符合资格条件的</w:t>
      </w:r>
      <w:r>
        <w:rPr>
          <w:rFonts w:hint="eastAsia" w:ascii="仿宋" w:hAnsi="仿宋" w:eastAsia="仿宋" w:cs="仿宋"/>
          <w:sz w:val="30"/>
          <w:szCs w:val="30"/>
          <w:lang w:val="en-US" w:eastAsia="zh-CN"/>
        </w:rPr>
        <w:t>投标人</w:t>
      </w:r>
      <w:r>
        <w:rPr>
          <w:rFonts w:hint="eastAsia" w:ascii="仿宋" w:hAnsi="仿宋" w:eastAsia="仿宋" w:cs="仿宋"/>
          <w:sz w:val="30"/>
          <w:szCs w:val="30"/>
        </w:rPr>
        <w:t>参加。</w:t>
      </w:r>
    </w:p>
    <w:p w14:paraId="2F662145">
      <w:pPr>
        <w:ind w:firstLine="602" w:firstLineChars="200"/>
        <w:rPr>
          <w:rFonts w:hint="eastAsia" w:ascii="仿宋" w:hAnsi="仿宋" w:eastAsia="仿宋" w:cs="仿宋"/>
          <w:sz w:val="30"/>
          <w:szCs w:val="30"/>
        </w:rPr>
      </w:pPr>
      <w:r>
        <w:rPr>
          <w:rFonts w:hint="eastAsia" w:ascii="仿宋" w:hAnsi="仿宋" w:eastAsia="仿宋" w:cs="仿宋"/>
          <w:b/>
          <w:sz w:val="30"/>
          <w:szCs w:val="30"/>
        </w:rPr>
        <w:t>一、项目编号：MNCGJH-20240919-0009</w:t>
      </w:r>
    </w:p>
    <w:p w14:paraId="5CE488B4">
      <w:pPr>
        <w:ind w:firstLine="602" w:firstLineChars="200"/>
        <w:rPr>
          <w:rFonts w:hint="eastAsia" w:ascii="仿宋" w:hAnsi="仿宋" w:eastAsia="仿宋" w:cs="仿宋"/>
          <w:sz w:val="30"/>
          <w:szCs w:val="30"/>
        </w:rPr>
      </w:pPr>
      <w:r>
        <w:rPr>
          <w:rFonts w:hint="eastAsia" w:ascii="仿宋" w:hAnsi="仿宋" w:eastAsia="仿宋" w:cs="仿宋"/>
          <w:b/>
          <w:sz w:val="30"/>
          <w:szCs w:val="30"/>
        </w:rPr>
        <w:t>二、项目名称</w:t>
      </w:r>
      <w:r>
        <w:rPr>
          <w:rFonts w:hint="eastAsia" w:ascii="仿宋" w:hAnsi="仿宋" w:eastAsia="仿宋" w:cs="仿宋"/>
          <w:sz w:val="30"/>
          <w:szCs w:val="30"/>
        </w:rPr>
        <w:t>：常温和林三厂、四厂水处理除垢装置采购项目</w:t>
      </w:r>
    </w:p>
    <w:p w14:paraId="780BCB8F">
      <w:pPr>
        <w:ind w:firstLine="602" w:firstLineChars="200"/>
        <w:rPr>
          <w:rFonts w:hint="eastAsia" w:ascii="仿宋" w:hAnsi="仿宋" w:eastAsia="仿宋" w:cs="仿宋"/>
          <w:b/>
          <w:sz w:val="30"/>
          <w:szCs w:val="30"/>
        </w:rPr>
      </w:pPr>
      <w:r>
        <w:rPr>
          <w:rFonts w:hint="eastAsia" w:ascii="仿宋" w:hAnsi="仿宋" w:eastAsia="仿宋" w:cs="仿宋"/>
          <w:b/>
          <w:sz w:val="30"/>
          <w:szCs w:val="30"/>
        </w:rPr>
        <w:t>三、项目概况：</w:t>
      </w:r>
    </w:p>
    <w:p w14:paraId="3C44DCDB">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和林三厂</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四厂</w:t>
      </w:r>
      <w:r>
        <w:rPr>
          <w:rFonts w:hint="eastAsia" w:ascii="仿宋" w:hAnsi="仿宋" w:eastAsia="仿宋" w:cs="仿宋"/>
          <w:color w:val="auto"/>
          <w:sz w:val="30"/>
          <w:szCs w:val="30"/>
        </w:rPr>
        <w:t>制冷车间蒸发冷设备及闭式凉水塔</w:t>
      </w:r>
      <w:r>
        <w:rPr>
          <w:rFonts w:hint="eastAsia" w:ascii="仿宋" w:hAnsi="仿宋" w:eastAsia="仿宋" w:cs="仿宋"/>
          <w:color w:val="auto"/>
          <w:sz w:val="30"/>
          <w:szCs w:val="30"/>
          <w:lang w:val="en-US" w:eastAsia="zh-CN"/>
        </w:rPr>
        <w:t>现需增加水除垢装置</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解决盘管结垢问题，改善热交换效率，保证制冷系统安全运行和自身冷却水水质</w:t>
      </w:r>
      <w:r>
        <w:rPr>
          <w:rFonts w:hint="eastAsia" w:ascii="仿宋" w:hAnsi="仿宋" w:eastAsia="仿宋" w:cs="仿宋"/>
          <w:color w:val="auto"/>
          <w:sz w:val="30"/>
          <w:szCs w:val="30"/>
          <w:lang w:val="en-US" w:eastAsia="zh-CN"/>
        </w:rPr>
        <w:t>达标</w:t>
      </w:r>
      <w:r>
        <w:rPr>
          <w:rFonts w:hint="eastAsia" w:ascii="仿宋" w:hAnsi="仿宋" w:eastAsia="仿宋" w:cs="仿宋"/>
          <w:color w:val="auto"/>
          <w:sz w:val="30"/>
          <w:szCs w:val="30"/>
        </w:rPr>
        <w:t>。</w:t>
      </w:r>
    </w:p>
    <w:p w14:paraId="082E8842">
      <w:pPr>
        <w:pStyle w:val="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标段一：和林三厂</w:t>
      </w:r>
    </w:p>
    <w:p w14:paraId="0456CD79">
      <w:pPr>
        <w:pStyle w:val="2"/>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标段二：和林四厂</w:t>
      </w:r>
    </w:p>
    <w:p w14:paraId="74787D11">
      <w:pPr>
        <w:ind w:firstLine="602" w:firstLineChars="200"/>
        <w:rPr>
          <w:rFonts w:hint="eastAsia" w:ascii="仿宋" w:hAnsi="仿宋" w:eastAsia="仿宋" w:cs="仿宋"/>
          <w:b/>
          <w:sz w:val="30"/>
          <w:szCs w:val="30"/>
        </w:rPr>
      </w:pPr>
      <w:r>
        <w:rPr>
          <w:rFonts w:hint="eastAsia" w:ascii="仿宋" w:hAnsi="仿宋" w:eastAsia="仿宋" w:cs="仿宋"/>
          <w:b/>
          <w:sz w:val="30"/>
          <w:szCs w:val="30"/>
        </w:rPr>
        <w:t>四、资格要求：</w:t>
      </w:r>
    </w:p>
    <w:p w14:paraId="1F2DC701">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1、投标人必须是在中华人民共和国境内注册的具有独立法人资格的企业单位；</w:t>
      </w:r>
    </w:p>
    <w:p w14:paraId="16206321">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2、投标人须具有一般纳税人资格，企业最近1年任意3个月的依法纳税证明材料和社保缴纳证明；</w:t>
      </w:r>
    </w:p>
    <w:p w14:paraId="3E7D9EDB">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rPr>
        <w:t>、</w:t>
      </w:r>
      <w:r>
        <w:rPr>
          <w:rFonts w:hint="eastAsia" w:ascii="仿宋" w:hAnsi="仿宋" w:eastAsia="仿宋" w:cs="仿宋"/>
          <w:sz w:val="30"/>
          <w:szCs w:val="30"/>
          <w:lang w:eastAsia="zh-CN"/>
        </w:rPr>
        <w:t>投标人</w:t>
      </w:r>
      <w:r>
        <w:rPr>
          <w:rFonts w:hint="eastAsia" w:ascii="仿宋" w:hAnsi="仿宋" w:eastAsia="仿宋" w:cs="仿宋"/>
          <w:sz w:val="30"/>
          <w:szCs w:val="30"/>
        </w:rPr>
        <w:t>须具有</w:t>
      </w:r>
      <w:r>
        <w:rPr>
          <w:rFonts w:hint="eastAsia" w:ascii="仿宋" w:hAnsi="仿宋" w:eastAsia="仿宋" w:cs="仿宋"/>
          <w:sz w:val="30"/>
          <w:szCs w:val="30"/>
          <w:lang w:val="en-US" w:eastAsia="zh-CN"/>
        </w:rPr>
        <w:t>销售、安装和调试（以上三项需同时具备）能力的设备厂商或授权代理商，若是授权代理商，必须取得所投货物生产制造商出具的书面授权书</w:t>
      </w:r>
      <w:r>
        <w:rPr>
          <w:rFonts w:hint="eastAsia" w:ascii="仿宋" w:hAnsi="仿宋" w:eastAsia="仿宋" w:cs="仿宋"/>
          <w:sz w:val="30"/>
          <w:szCs w:val="30"/>
          <w:lang w:eastAsia="zh-CN"/>
        </w:rPr>
        <w:t>；</w:t>
      </w:r>
    </w:p>
    <w:p w14:paraId="19A4B827">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w:t>
      </w:r>
      <w:r>
        <w:rPr>
          <w:rFonts w:hint="eastAsia" w:ascii="仿宋" w:hAnsi="仿宋" w:eastAsia="仿宋" w:cs="仿宋"/>
          <w:sz w:val="30"/>
          <w:szCs w:val="30"/>
          <w:lang w:eastAsia="zh-CN"/>
        </w:rPr>
        <w:t>投标人</w:t>
      </w:r>
      <w:r>
        <w:rPr>
          <w:rFonts w:hint="eastAsia" w:ascii="仿宋" w:hAnsi="仿宋" w:eastAsia="仿宋" w:cs="仿宋"/>
          <w:sz w:val="30"/>
          <w:szCs w:val="30"/>
        </w:rPr>
        <w:t>202</w:t>
      </w:r>
      <w:r>
        <w:rPr>
          <w:rFonts w:hint="eastAsia" w:ascii="仿宋" w:hAnsi="仿宋" w:eastAsia="仿宋" w:cs="仿宋"/>
          <w:sz w:val="30"/>
          <w:szCs w:val="30"/>
          <w:lang w:val="en-US" w:eastAsia="zh-CN"/>
        </w:rPr>
        <w:t>1年</w:t>
      </w:r>
      <w:r>
        <w:rPr>
          <w:rFonts w:hint="eastAsia" w:ascii="仿宋" w:hAnsi="仿宋" w:eastAsia="仿宋" w:cs="仿宋"/>
          <w:sz w:val="30"/>
          <w:szCs w:val="30"/>
        </w:rPr>
        <w:t>至2023年须具有</w:t>
      </w:r>
      <w:r>
        <w:rPr>
          <w:rFonts w:hint="eastAsia" w:ascii="仿宋" w:hAnsi="仿宋" w:eastAsia="仿宋" w:cs="仿宋"/>
          <w:sz w:val="30"/>
          <w:szCs w:val="30"/>
          <w:lang w:val="en-US" w:eastAsia="zh-CN"/>
        </w:rPr>
        <w:t>年度</w:t>
      </w:r>
      <w:r>
        <w:rPr>
          <w:rFonts w:hint="eastAsia" w:ascii="仿宋" w:hAnsi="仿宋" w:eastAsia="仿宋" w:cs="仿宋"/>
          <w:sz w:val="30"/>
          <w:szCs w:val="30"/>
        </w:rPr>
        <w:t>财务报表或经第三方审计的财务报告。（包含资产负债表、利润表、现金流量表）</w:t>
      </w:r>
      <w:r>
        <w:rPr>
          <w:rFonts w:hint="eastAsia" w:ascii="仿宋" w:hAnsi="仿宋" w:eastAsia="仿宋" w:cs="仿宋"/>
          <w:sz w:val="30"/>
          <w:szCs w:val="30"/>
          <w:lang w:eastAsia="zh-CN"/>
        </w:rPr>
        <w:t>；</w:t>
      </w:r>
    </w:p>
    <w:p w14:paraId="61A6A392">
      <w:pPr>
        <w:ind w:firstLine="600" w:firstLineChars="200"/>
        <w:rPr>
          <w:rFonts w:hint="eastAsia" w:ascii="仿宋" w:hAnsi="仿宋" w:eastAsia="仿宋" w:cs="仿宋"/>
          <w:color w:val="FF0000"/>
          <w:sz w:val="30"/>
          <w:szCs w:val="30"/>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w:t>
      </w:r>
      <w:r>
        <w:rPr>
          <w:rFonts w:hint="eastAsia" w:ascii="仿宋" w:hAnsi="仿宋" w:eastAsia="仿宋" w:cs="仿宋"/>
          <w:sz w:val="30"/>
          <w:szCs w:val="30"/>
          <w:lang w:eastAsia="zh-CN"/>
        </w:rPr>
        <w:t>投标人</w:t>
      </w:r>
      <w:r>
        <w:rPr>
          <w:rFonts w:hint="eastAsia" w:ascii="仿宋" w:hAnsi="仿宋" w:eastAsia="仿宋" w:cs="仿宋"/>
          <w:sz w:val="30"/>
          <w:szCs w:val="30"/>
        </w:rPr>
        <w:t>近三年须具有至少两个类似项目业绩（以合同为准）</w:t>
      </w:r>
      <w:r>
        <w:rPr>
          <w:rFonts w:hint="eastAsia" w:ascii="仿宋" w:hAnsi="仿宋" w:eastAsia="仿宋" w:cs="仿宋"/>
          <w:sz w:val="30"/>
          <w:szCs w:val="30"/>
          <w:lang w:eastAsia="zh-CN"/>
        </w:rPr>
        <w:t>；</w:t>
      </w:r>
    </w:p>
    <w:p w14:paraId="7E075510">
      <w:pPr>
        <w:spacing w:line="360" w:lineRule="auto"/>
        <w:ind w:left="-178" w:leftChars="-85" w:firstLine="696" w:firstLineChars="232"/>
        <w:rPr>
          <w:rFonts w:hint="eastAsia" w:ascii="仿宋" w:hAnsi="仿宋" w:eastAsia="仿宋" w:cs="仿宋"/>
          <w:sz w:val="30"/>
          <w:szCs w:val="30"/>
          <w:lang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rPr>
        <w:t>投标人未被列入国家企业信用信息公示系统（</w:t>
      </w:r>
      <w:r>
        <w:rPr>
          <w:rFonts w:hint="eastAsia" w:ascii="仿宋" w:hAnsi="仿宋" w:eastAsia="仿宋" w:cs="仿宋"/>
        </w:rPr>
        <w:fldChar w:fldCharType="begin"/>
      </w:r>
      <w:r>
        <w:rPr>
          <w:rFonts w:hint="eastAsia" w:ascii="仿宋" w:hAnsi="仿宋" w:eastAsia="仿宋" w:cs="仿宋"/>
        </w:rPr>
        <w:instrText xml:space="preserve"> HYPERLINK "http://www.gsxt.gov.cn/index.html%EF%BC%89%E4%B8%A5%E9%87%8D%E8%BF%9D%E6%B3%95%E5%A4%B1%E4%BF%A1%E4%BC%81%E4%B8%9A%E5%90%8D%E5%8D%95" \t "_blank" </w:instrText>
      </w:r>
      <w:r>
        <w:rPr>
          <w:rFonts w:hint="eastAsia" w:ascii="仿宋" w:hAnsi="仿宋" w:eastAsia="仿宋" w:cs="仿宋"/>
        </w:rPr>
        <w:fldChar w:fldCharType="separate"/>
      </w:r>
      <w:r>
        <w:rPr>
          <w:rFonts w:hint="eastAsia" w:ascii="仿宋" w:hAnsi="仿宋" w:eastAsia="仿宋" w:cs="仿宋"/>
          <w:sz w:val="30"/>
          <w:szCs w:val="30"/>
        </w:rPr>
        <w:t>http://www.gsxt.gov.cn/index.html）严重违法失信企业名单</w:t>
      </w:r>
      <w:r>
        <w:rPr>
          <w:rFonts w:hint="eastAsia" w:ascii="仿宋" w:hAnsi="仿宋" w:eastAsia="仿宋" w:cs="仿宋"/>
          <w:sz w:val="30"/>
          <w:szCs w:val="30"/>
        </w:rPr>
        <w:fldChar w:fldCharType="end"/>
      </w:r>
      <w:r>
        <w:rPr>
          <w:rFonts w:hint="eastAsia" w:ascii="仿宋" w:hAnsi="仿宋" w:eastAsia="仿宋" w:cs="仿宋"/>
          <w:sz w:val="30"/>
          <w:szCs w:val="30"/>
          <w:lang w:eastAsia="zh-CN"/>
        </w:rPr>
        <w:t>；</w:t>
      </w:r>
    </w:p>
    <w:p w14:paraId="2555D6CD">
      <w:pPr>
        <w:pStyle w:val="9"/>
        <w:spacing w:before="0" w:beforeAutospacing="0" w:after="0" w:afterAutospacing="0"/>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w:t>
      </w:r>
      <w:r>
        <w:rPr>
          <w:rFonts w:hint="eastAsia" w:ascii="仿宋" w:hAnsi="仿宋" w:eastAsia="仿宋" w:cs="仿宋"/>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Pr>
          <w:rFonts w:hint="eastAsia" w:ascii="仿宋" w:hAnsi="仿宋" w:eastAsia="仿宋" w:cs="仿宋"/>
          <w:color w:val="FF0000"/>
          <w:sz w:val="28"/>
          <w:szCs w:val="28"/>
          <w:highlight w:val="none"/>
        </w:rPr>
        <w:t>最先报名</w:t>
      </w:r>
      <w:r>
        <w:rPr>
          <w:rFonts w:hint="eastAsia" w:ascii="仿宋" w:hAnsi="仿宋" w:eastAsia="仿宋" w:cs="仿宋"/>
          <w:sz w:val="28"/>
          <w:szCs w:val="28"/>
          <w:highlight w:val="none"/>
        </w:rPr>
        <w:t>的潜在投标人参与竞谈</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w:t>
      </w:r>
    </w:p>
    <w:p w14:paraId="64B6274E">
      <w:pPr>
        <w:spacing w:line="360" w:lineRule="auto"/>
        <w:ind w:left="-178" w:leftChars="-85" w:firstLine="696" w:firstLineChars="23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8、本次竞谈项目不接受多家单位联合报价，不允许分包或转包；</w:t>
      </w:r>
    </w:p>
    <w:p w14:paraId="19801877">
      <w:pPr>
        <w:spacing w:line="360" w:lineRule="auto"/>
        <w:ind w:left="-178" w:leftChars="-85" w:firstLine="696" w:firstLineChars="23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9、不接受中粮及蒙牛供应商黑名单（以蒙牛集团采购招标管理部下发的黑名单为准）的企业参与竞争。</w:t>
      </w:r>
    </w:p>
    <w:p w14:paraId="52C0699E">
      <w:pPr>
        <w:spacing w:line="500" w:lineRule="exact"/>
        <w:ind w:firstLine="602" w:firstLineChars="200"/>
        <w:jc w:val="left"/>
        <w:rPr>
          <w:rFonts w:hint="eastAsia" w:ascii="仿宋" w:hAnsi="仿宋" w:eastAsia="仿宋" w:cs="仿宋"/>
          <w:b/>
          <w:i/>
          <w:color w:val="FF0000"/>
          <w:sz w:val="30"/>
          <w:szCs w:val="30"/>
        </w:rPr>
      </w:pPr>
      <w:r>
        <w:rPr>
          <w:rFonts w:hint="eastAsia" w:ascii="仿宋" w:hAnsi="仿宋" w:eastAsia="仿宋" w:cs="仿宋"/>
          <w:b/>
          <w:color w:val="000000"/>
          <w:sz w:val="30"/>
          <w:szCs w:val="30"/>
        </w:rPr>
        <w:t>五、报名须知</w:t>
      </w:r>
    </w:p>
    <w:p w14:paraId="36B1C9B3">
      <w:pPr>
        <w:ind w:firstLine="606" w:firstLineChars="202"/>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报名资格文件按照如下要求提供：</w:t>
      </w:r>
    </w:p>
    <w:p w14:paraId="12C54650">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（1）提供有效的营业执照，有效的开户行许可证/基本存款；</w:t>
      </w:r>
    </w:p>
    <w:p w14:paraId="73AA0360">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（2）提供法定代表人证明书或授权委托书原件；</w:t>
      </w:r>
    </w:p>
    <w:p w14:paraId="22613EAB">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备注：法定代表人须上传法人证明材料及身份证原件扫描件，若为被授权人须上传一份法人授权委托书和身份证原件扫描件及授权委托人近一年内在本单位的社保证明材料。</w:t>
      </w:r>
    </w:p>
    <w:p w14:paraId="2D345F44">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（3）提供一般纳税人资格证明材料，企业最近1年任意3个月的依法纳税证明材料和社保缴纳证明材料；</w:t>
      </w:r>
    </w:p>
    <w:p w14:paraId="4B64C56F">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（4）提供销售、安装和调试（以上三项需同时具备）能力的设备厂商承诺书，若是授权代理商，提供所投货物生产制造商出具的书面授权书；</w:t>
      </w:r>
    </w:p>
    <w:p w14:paraId="6694D4FE">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（5）提供近三年（2021至2023年）经过第三方专业审计机构出具的财务审计报告或年度</w:t>
      </w:r>
      <w:r>
        <w:rPr>
          <w:rFonts w:hint="eastAsia" w:ascii="仿宋" w:hAnsi="仿宋" w:eastAsia="仿宋" w:cs="仿宋"/>
          <w:sz w:val="30"/>
          <w:szCs w:val="30"/>
        </w:rPr>
        <w:t>财务报表</w:t>
      </w:r>
      <w:r>
        <w:rPr>
          <w:rFonts w:hint="eastAsia" w:ascii="仿宋" w:hAnsi="仿宋" w:eastAsia="仿宋" w:cs="仿宋"/>
          <w:sz w:val="30"/>
          <w:szCs w:val="30"/>
          <w:lang w:val="en-US" w:eastAsia="zh-CN"/>
        </w:rPr>
        <w:t>；</w:t>
      </w:r>
      <w:r>
        <w:rPr>
          <w:rFonts w:hint="eastAsia" w:ascii="仿宋" w:hAnsi="仿宋" w:eastAsia="仿宋" w:cs="仿宋"/>
          <w:sz w:val="30"/>
          <w:szCs w:val="30"/>
        </w:rPr>
        <w:t>（包含资产负债表、利润表、现金流量表）</w:t>
      </w:r>
    </w:p>
    <w:p w14:paraId="3CBE74DE">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（6）提供2021年1月1日至今至少两个类似项目业绩（以合同为准）；</w:t>
      </w:r>
    </w:p>
    <w:p w14:paraId="59E244C6">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（7）提供</w:t>
      </w:r>
      <w:r>
        <w:rPr>
          <w:rFonts w:hint="eastAsia" w:ascii="仿宋" w:hAnsi="仿宋" w:eastAsia="仿宋" w:cs="仿宋"/>
          <w:sz w:val="30"/>
          <w:szCs w:val="30"/>
        </w:rPr>
        <w:t>未被列入国家企业信用信息公示</w:t>
      </w:r>
      <w:r>
        <w:rPr>
          <w:rFonts w:hint="eastAsia" w:ascii="仿宋" w:hAnsi="仿宋" w:eastAsia="仿宋" w:cs="仿宋"/>
          <w:sz w:val="30"/>
          <w:szCs w:val="30"/>
          <w:lang w:val="en-US" w:eastAsia="zh-CN"/>
        </w:rPr>
        <w:t>系统</w:t>
      </w:r>
      <w:r>
        <w:rPr>
          <w:rFonts w:hint="eastAsia" w:ascii="仿宋" w:hAnsi="仿宋" w:eastAsia="仿宋" w:cs="仿宋"/>
          <w:sz w:val="30"/>
          <w:szCs w:val="30"/>
        </w:rPr>
        <w:t>（</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"http://www.gsxt.gov.cn/index.html%EF%BC%89%E4%B8%A5%E9%87%8D%E8%BF%9D%E6%B3%95%E5%A4%B1%E4%BF%A1%E4%BC%81%E4%B8%9A%E5%90%8D%E5%8D%95" \t "_blank" </w:instrText>
      </w:r>
      <w:r>
        <w:rPr>
          <w:rFonts w:hint="eastAsia" w:ascii="仿宋" w:hAnsi="仿宋" w:eastAsia="仿宋" w:cs="仿宋"/>
          <w:sz w:val="30"/>
          <w:szCs w:val="30"/>
        </w:rPr>
        <w:fldChar w:fldCharType="separate"/>
      </w:r>
      <w:r>
        <w:rPr>
          <w:rFonts w:hint="eastAsia" w:ascii="仿宋" w:hAnsi="仿宋" w:eastAsia="仿宋" w:cs="仿宋"/>
          <w:sz w:val="30"/>
          <w:szCs w:val="30"/>
        </w:rPr>
        <w:t>http://www.gsxt.gov.cn/index.html）严重违法失信企业名单</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证明材料；</w:t>
      </w:r>
    </w:p>
    <w:p w14:paraId="6F53DB65">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（8）提供</w:t>
      </w:r>
      <w:r>
        <w:rPr>
          <w:rFonts w:hint="eastAsia" w:ascii="仿宋" w:hAnsi="仿宋" w:eastAsia="仿宋" w:cs="仿宋"/>
          <w:sz w:val="30"/>
          <w:szCs w:val="30"/>
        </w:rPr>
        <w:t>保密</w:t>
      </w:r>
      <w:r>
        <w:rPr>
          <w:rFonts w:hint="eastAsia" w:ascii="仿宋" w:hAnsi="仿宋" w:eastAsia="仿宋" w:cs="仿宋"/>
          <w:sz w:val="30"/>
          <w:szCs w:val="30"/>
          <w:lang w:val="en-US" w:eastAsia="zh-CN"/>
        </w:rPr>
        <w:t>承诺书（附件2）；</w:t>
      </w:r>
    </w:p>
    <w:p w14:paraId="75CF3C39">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（9）提供本企业无联合体竞谈，不分包或转包声明（附件3）；</w:t>
      </w:r>
    </w:p>
    <w:p w14:paraId="33A31838">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（10）提供承诺遵守蒙牛集团《承包商安全管理制度》的承诺书。</w:t>
      </w:r>
    </w:p>
    <w:p w14:paraId="4E281EDD">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30"/>
          <w:szCs w:val="30"/>
          <w:lang w:val="en-US" w:eastAsia="zh-CN"/>
        </w:rPr>
        <w:t>“蒙牛集团电子采购招标平台（</w:t>
      </w: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"https://zbcg.mengniu.cn/" \l "/home" \t "_blank" </w:instrText>
      </w:r>
      <w:r>
        <w:rPr>
          <w:rFonts w:hint="eastAsia" w:ascii="仿宋" w:hAnsi="仿宋" w:eastAsia="仿宋" w:cs="仿宋"/>
          <w:sz w:val="30"/>
          <w:szCs w:val="30"/>
          <w:lang w:val="en-US" w:eastAsia="zh-CN"/>
        </w:rPr>
        <w:fldChar w:fldCharType="separate"/>
      </w:r>
      <w:r>
        <w:rPr>
          <w:rFonts w:hint="eastAsia" w:ascii="仿宋" w:hAnsi="仿宋" w:eastAsia="仿宋" w:cs="仿宋"/>
          <w:sz w:val="30"/>
          <w:szCs w:val="30"/>
          <w:lang w:val="en-US" w:eastAsia="zh-CN"/>
        </w:rPr>
        <w:t>https://zbcg.mengniu.cn/#/home</w:t>
      </w:r>
      <w:r>
        <w:rPr>
          <w:rFonts w:hint="eastAsia" w:ascii="仿宋" w:hAnsi="仿宋" w:eastAsia="仿宋" w:cs="仿宋"/>
          <w:sz w:val="30"/>
          <w:szCs w:val="30"/>
          <w:lang w:val="en-US" w:eastAsia="zh-CN"/>
        </w:rPr>
        <w:fldChar w:fldCharType="end"/>
      </w:r>
      <w:r>
        <w:rPr>
          <w:rFonts w:hint="eastAsia" w:ascii="仿宋" w:hAnsi="仿宋" w:eastAsia="仿宋" w:cs="仿宋"/>
          <w:sz w:val="30"/>
          <w:szCs w:val="30"/>
          <w:lang w:val="en-US" w:eastAsia="zh-CN"/>
        </w:rPr>
        <w:t xml:space="preserve"> ）”</w:t>
      </w:r>
      <w:bookmarkEnd w:id="0"/>
      <w:r>
        <w:rPr>
          <w:rFonts w:hint="eastAsia" w:ascii="仿宋" w:hAnsi="仿宋" w:eastAsia="仿宋" w:cs="仿宋"/>
          <w:sz w:val="30"/>
          <w:szCs w:val="30"/>
          <w:lang w:val="en-US" w:eastAsia="zh-CN"/>
        </w:rPr>
        <w:t>进行线上提交，进行资格审查（过期提交不予受理），审查合格后方可购买招标文件（仅作为发放招标文件的依据）。</w:t>
      </w:r>
    </w:p>
    <w:p w14:paraId="4A102305">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资料提供不全或模糊不清或未按时间要求提报的将被拒绝接收，所提供的资质、业绩文件中如有虚假情况，一经发现将被取消竞谈资格。</w:t>
      </w:r>
    </w:p>
    <w:p w14:paraId="7AE73962">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投标人自购买谈判文件之日起，应确保其向采购人或招标代理机构提供的通讯手段（电话、邮箱）一直有效，以保证往来函件能及时传达并及时反馈信息，否则由此引起的一切后果由投标人承担。</w:t>
      </w:r>
    </w:p>
    <w:p w14:paraId="16272FB3">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2、报名方式：</w:t>
      </w:r>
    </w:p>
    <w:p w14:paraId="56F1FAA3">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潜在投标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14:paraId="6710516A">
      <w:pPr>
        <w:ind w:firstLine="606" w:firstLineChars="202"/>
        <w:rPr>
          <w:rFonts w:hint="eastAsia" w:ascii="仿宋" w:hAnsi="仿宋" w:eastAsia="仿宋" w:cs="仿宋"/>
          <w:sz w:val="30"/>
          <w:szCs w:val="30"/>
        </w:rPr>
      </w:pPr>
      <w:r>
        <w:rPr>
          <w:rFonts w:hint="eastAsia" w:ascii="仿宋" w:hAnsi="仿宋" w:eastAsia="仿宋" w:cs="仿宋"/>
          <w:sz w:val="30"/>
          <w:szCs w:val="30"/>
          <w:lang w:val="en-US" w:eastAsia="zh-CN"/>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r>
        <w:rPr>
          <w:rFonts w:hint="eastAsia" w:ascii="仿宋" w:hAnsi="仿宋" w:eastAsia="仿宋" w:cs="仿宋"/>
          <w:sz w:val="30"/>
          <w:szCs w:val="30"/>
        </w:rPr>
        <w:t>。</w:t>
      </w:r>
    </w:p>
    <w:p w14:paraId="5CCB9914">
      <w:pPr>
        <w:pStyle w:val="2"/>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潜在投标人依据资格要求自主评估，符合条件的进行网上报名及资格验证，蒙牛集团供应链关系管理平台网址：</w:t>
      </w:r>
      <w:r>
        <w:rPr>
          <w:rFonts w:hint="eastAsia" w:ascii="仿宋" w:hAnsi="仿宋" w:eastAsia="仿宋" w:cs="仿宋"/>
          <w:kern w:val="2"/>
          <w:sz w:val="30"/>
          <w:szCs w:val="30"/>
          <w:lang w:val="en-US" w:eastAsia="zh-CN" w:bidi="ar-SA"/>
        </w:rPr>
        <w:fldChar w:fldCharType="begin"/>
      </w:r>
      <w:r>
        <w:rPr>
          <w:rFonts w:hint="eastAsia" w:ascii="仿宋" w:hAnsi="仿宋" w:eastAsia="仿宋" w:cs="仿宋"/>
          <w:kern w:val="2"/>
          <w:sz w:val="30"/>
          <w:szCs w:val="30"/>
          <w:lang w:val="en-US" w:eastAsia="zh-CN" w:bidi="ar-SA"/>
        </w:rPr>
        <w:instrText xml:space="preserve"> HYPERLINK "https://srm.mengniu.cn/sap/bc/webdynpro/sap/zregistration" \t "_blank" </w:instrText>
      </w:r>
      <w:r>
        <w:rPr>
          <w:rFonts w:hint="eastAsia" w:ascii="仿宋" w:hAnsi="仿宋" w:eastAsia="仿宋" w:cs="仿宋"/>
          <w:kern w:val="2"/>
          <w:sz w:val="30"/>
          <w:szCs w:val="30"/>
          <w:lang w:val="en-US" w:eastAsia="zh-CN" w:bidi="ar-SA"/>
        </w:rPr>
        <w:fldChar w:fldCharType="separate"/>
      </w:r>
      <w:r>
        <w:rPr>
          <w:rFonts w:hint="eastAsia" w:ascii="仿宋" w:hAnsi="仿宋" w:eastAsia="仿宋" w:cs="仿宋"/>
          <w:kern w:val="2"/>
          <w:sz w:val="30"/>
          <w:szCs w:val="30"/>
          <w:lang w:val="en-US" w:eastAsia="zh-CN" w:bidi="ar-SA"/>
        </w:rPr>
        <w:t>https://srm.mengniu.cn/sap/bc/webdynpro/sap/zregistration</w:t>
      </w:r>
      <w:r>
        <w:rPr>
          <w:rFonts w:hint="eastAsia" w:ascii="仿宋" w:hAnsi="仿宋" w:eastAsia="仿宋" w:cs="仿宋"/>
          <w:kern w:val="2"/>
          <w:sz w:val="30"/>
          <w:szCs w:val="30"/>
          <w:lang w:val="en-US" w:eastAsia="zh-CN" w:bidi="ar-SA"/>
        </w:rPr>
        <w:fldChar w:fldCharType="end"/>
      </w:r>
      <w:r>
        <w:rPr>
          <w:rFonts w:hint="eastAsia" w:ascii="仿宋" w:hAnsi="仿宋" w:eastAsia="仿宋" w:cs="仿宋"/>
          <w:kern w:val="2"/>
          <w:sz w:val="30"/>
          <w:szCs w:val="30"/>
          <w:lang w:val="en-US" w:eastAsia="zh-CN" w:bidi="ar-SA"/>
        </w:rPr>
        <w:br w:type="textWrapping"/>
      </w:r>
      <w:r>
        <w:rPr>
          <w:rFonts w:hint="eastAsia" w:ascii="仿宋" w:hAnsi="仿宋" w:eastAsia="仿宋" w:cs="仿宋"/>
          <w:kern w:val="2"/>
          <w:sz w:val="30"/>
          <w:szCs w:val="30"/>
          <w:lang w:val="en-US" w:eastAsia="zh-CN" w:bidi="ar-SA"/>
        </w:rPr>
        <w:t>请先阅读服务手册，平台服务支持电话为4008108111.（投标人报名时须将报名资料盖章扫描上传到平台中）</w:t>
      </w:r>
    </w:p>
    <w:p w14:paraId="0A3738EF">
      <w:pPr>
        <w:ind w:firstLine="602" w:firstLineChars="200"/>
        <w:rPr>
          <w:rFonts w:hint="eastAsia" w:ascii="仿宋" w:hAnsi="仿宋" w:eastAsia="仿宋" w:cs="仿宋"/>
          <w:b/>
          <w:sz w:val="30"/>
          <w:szCs w:val="30"/>
        </w:rPr>
      </w:pPr>
      <w:r>
        <w:rPr>
          <w:rFonts w:hint="eastAsia" w:ascii="仿宋" w:hAnsi="仿宋" w:eastAsia="仿宋" w:cs="仿宋"/>
          <w:b/>
          <w:sz w:val="30"/>
          <w:szCs w:val="30"/>
        </w:rPr>
        <w:t>六、项目时间安排及要求：</w:t>
      </w:r>
      <w:bookmarkStart w:id="2" w:name="_GoBack"/>
      <w:bookmarkEnd w:id="2"/>
    </w:p>
    <w:p w14:paraId="504AD488">
      <w:pPr>
        <w:ind w:firstLine="600" w:firstLineChars="200"/>
        <w:rPr>
          <w:rFonts w:hint="eastAsia" w:ascii="仿宋" w:hAnsi="仿宋" w:eastAsia="仿宋" w:cs="仿宋"/>
          <w:sz w:val="30"/>
          <w:szCs w:val="30"/>
        </w:rPr>
      </w:pPr>
      <w:r>
        <w:rPr>
          <w:rFonts w:hint="eastAsia" w:ascii="仿宋" w:hAnsi="仿宋" w:eastAsia="仿宋" w:cs="仿宋"/>
          <w:sz w:val="30"/>
          <w:szCs w:val="30"/>
        </w:rPr>
        <w:t>1、报名时间：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9</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29</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时至</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13</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17</w:t>
      </w:r>
      <w:r>
        <w:rPr>
          <w:rFonts w:hint="eastAsia" w:ascii="仿宋" w:hAnsi="仿宋" w:eastAsia="仿宋" w:cs="仿宋"/>
          <w:sz w:val="30"/>
          <w:szCs w:val="30"/>
        </w:rPr>
        <w:t>时；</w:t>
      </w:r>
    </w:p>
    <w:p w14:paraId="0C4D73AA">
      <w:pPr>
        <w:ind w:firstLine="600" w:firstLineChars="200"/>
        <w:rPr>
          <w:rFonts w:hint="eastAsia" w:ascii="仿宋" w:hAnsi="仿宋" w:eastAsia="仿宋" w:cs="仿宋"/>
          <w:sz w:val="30"/>
          <w:szCs w:val="30"/>
        </w:rPr>
      </w:pPr>
      <w:r>
        <w:rPr>
          <w:rFonts w:hint="eastAsia" w:ascii="仿宋" w:hAnsi="仿宋" w:eastAsia="仿宋" w:cs="仿宋"/>
          <w:sz w:val="30"/>
          <w:szCs w:val="30"/>
        </w:rPr>
        <w:t>2、资格预审时间：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13</w:t>
      </w:r>
      <w:r>
        <w:rPr>
          <w:rFonts w:hint="eastAsia" w:ascii="仿宋" w:hAnsi="仿宋" w:eastAsia="仿宋" w:cs="仿宋"/>
          <w:sz w:val="30"/>
          <w:szCs w:val="30"/>
        </w:rPr>
        <w:t>日至</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14</w:t>
      </w:r>
      <w:r>
        <w:rPr>
          <w:rFonts w:hint="eastAsia" w:ascii="仿宋" w:hAnsi="仿宋" w:eastAsia="仿宋" w:cs="仿宋"/>
          <w:sz w:val="30"/>
          <w:szCs w:val="30"/>
        </w:rPr>
        <w:t>日；</w:t>
      </w:r>
    </w:p>
    <w:p w14:paraId="64E003C4">
      <w:pPr>
        <w:ind w:firstLine="600" w:firstLineChars="200"/>
        <w:rPr>
          <w:rFonts w:hint="eastAsia" w:ascii="仿宋" w:hAnsi="仿宋" w:eastAsia="仿宋" w:cs="仿宋"/>
          <w:sz w:val="30"/>
          <w:szCs w:val="30"/>
        </w:rPr>
      </w:pPr>
      <w:r>
        <w:rPr>
          <w:rFonts w:hint="eastAsia" w:ascii="仿宋" w:hAnsi="仿宋" w:eastAsia="仿宋" w:cs="仿宋"/>
          <w:sz w:val="30"/>
          <w:szCs w:val="30"/>
        </w:rPr>
        <w:t>3、谈判文件发售时间：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13</w:t>
      </w:r>
      <w:r>
        <w:rPr>
          <w:rFonts w:hint="eastAsia" w:ascii="仿宋" w:hAnsi="仿宋" w:eastAsia="仿宋" w:cs="仿宋"/>
          <w:sz w:val="30"/>
          <w:szCs w:val="30"/>
        </w:rPr>
        <w:t>日至</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15</w:t>
      </w:r>
      <w:r>
        <w:rPr>
          <w:rFonts w:hint="eastAsia" w:ascii="仿宋" w:hAnsi="仿宋" w:eastAsia="仿宋" w:cs="仿宋"/>
          <w:sz w:val="30"/>
          <w:szCs w:val="30"/>
        </w:rPr>
        <w:t>日发售谈判文件，谈判文件每套售价：人民币</w:t>
      </w:r>
      <w:r>
        <w:rPr>
          <w:rFonts w:hint="eastAsia" w:ascii="仿宋" w:hAnsi="仿宋" w:eastAsia="仿宋" w:cs="仿宋"/>
          <w:sz w:val="30"/>
          <w:szCs w:val="30"/>
          <w:u w:val="single"/>
          <w:lang w:val="en-US" w:eastAsia="zh-CN"/>
        </w:rPr>
        <w:t>200</w:t>
      </w:r>
      <w:r>
        <w:rPr>
          <w:rFonts w:hint="eastAsia" w:ascii="仿宋" w:hAnsi="仿宋" w:eastAsia="仿宋" w:cs="仿宋"/>
          <w:sz w:val="30"/>
          <w:szCs w:val="30"/>
        </w:rPr>
        <w:t>元</w:t>
      </w:r>
      <w:r>
        <w:rPr>
          <w:rFonts w:hint="eastAsia" w:ascii="仿宋" w:hAnsi="仿宋" w:eastAsia="仿宋" w:cs="仿宋"/>
          <w:sz w:val="30"/>
          <w:szCs w:val="30"/>
          <w:lang w:val="en-US" w:eastAsia="zh-CN"/>
        </w:rPr>
        <w:t>/每套</w:t>
      </w:r>
      <w:r>
        <w:rPr>
          <w:rFonts w:hint="eastAsia" w:ascii="仿宋" w:hAnsi="仿宋" w:eastAsia="仿宋" w:cs="仿宋"/>
          <w:sz w:val="30"/>
          <w:szCs w:val="30"/>
        </w:rPr>
        <w:t>，售后不退（汇款后将回执扫描后上传至蒙牛集团电子采购招标平台）；</w:t>
      </w:r>
    </w:p>
    <w:p w14:paraId="75C2FA21">
      <w:pPr>
        <w:ind w:firstLine="600" w:firstLineChars="200"/>
        <w:rPr>
          <w:rFonts w:hint="eastAsia" w:ascii="仿宋" w:hAnsi="仿宋" w:eastAsia="仿宋" w:cs="仿宋"/>
          <w:sz w:val="30"/>
          <w:szCs w:val="30"/>
        </w:rPr>
      </w:pPr>
      <w:r>
        <w:rPr>
          <w:rFonts w:hint="eastAsia" w:ascii="仿宋" w:hAnsi="仿宋" w:eastAsia="仿宋" w:cs="仿宋"/>
          <w:color w:val="000000"/>
          <w:sz w:val="30"/>
          <w:szCs w:val="30"/>
        </w:rPr>
        <w:t>具体打款信息如下：</w:t>
      </w:r>
    </w:p>
    <w:p w14:paraId="1E5E8885">
      <w:pPr>
        <w:spacing w:line="500" w:lineRule="exact"/>
        <w:ind w:firstLine="600" w:firstLineChars="200"/>
        <w:jc w:val="lef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开户银行：兴业银行有限公司呼和浩特巨海城支行</w:t>
      </w:r>
    </w:p>
    <w:p w14:paraId="2764CC1E">
      <w:pPr>
        <w:spacing w:line="500" w:lineRule="exact"/>
        <w:ind w:firstLine="600" w:firstLineChars="200"/>
        <w:jc w:val="lef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收款单位：内蒙古华晟工程项目管理有限公司呼和浩特一分公司</w:t>
      </w:r>
    </w:p>
    <w:p w14:paraId="7C2DC096">
      <w:pPr>
        <w:spacing w:line="500" w:lineRule="exact"/>
        <w:ind w:firstLine="600" w:firstLineChars="200"/>
        <w:jc w:val="lef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开户银行账号：592120100100101521</w:t>
      </w:r>
    </w:p>
    <w:p w14:paraId="362CD7D5">
      <w:pPr>
        <w:spacing w:line="500" w:lineRule="exact"/>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开户银行行号：J1910033908301</w:t>
      </w:r>
    </w:p>
    <w:p w14:paraId="335174A5">
      <w:pPr>
        <w:ind w:firstLine="600" w:firstLineChars="200"/>
        <w:rPr>
          <w:rFonts w:hint="eastAsia" w:ascii="仿宋" w:hAnsi="仿宋" w:eastAsia="仿宋" w:cs="仿宋"/>
          <w:color w:val="000000"/>
          <w:sz w:val="30"/>
          <w:szCs w:val="30"/>
        </w:rPr>
      </w:pPr>
      <w:r>
        <w:rPr>
          <w:rFonts w:hint="eastAsia" w:ascii="仿宋" w:hAnsi="仿宋" w:eastAsia="仿宋" w:cs="仿宋"/>
          <w:sz w:val="30"/>
          <w:szCs w:val="30"/>
        </w:rPr>
        <w:t>4、谈判时间：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22</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9</w:t>
      </w:r>
      <w:r>
        <w:rPr>
          <w:rFonts w:hint="eastAsia" w:ascii="仿宋" w:hAnsi="仿宋" w:eastAsia="仿宋" w:cs="仿宋"/>
          <w:sz w:val="30"/>
          <w:szCs w:val="30"/>
        </w:rPr>
        <w:t>时</w:t>
      </w:r>
      <w:r>
        <w:rPr>
          <w:rFonts w:hint="eastAsia" w:ascii="仿宋" w:hAnsi="仿宋" w:eastAsia="仿宋" w:cs="仿宋"/>
          <w:sz w:val="30"/>
          <w:szCs w:val="30"/>
          <w:u w:val="single"/>
          <w:lang w:val="en-US" w:eastAsia="zh-CN"/>
        </w:rPr>
        <w:t>30</w:t>
      </w:r>
      <w:r>
        <w:rPr>
          <w:rFonts w:hint="eastAsia" w:ascii="仿宋" w:hAnsi="仿宋" w:eastAsia="仿宋" w:cs="仿宋"/>
          <w:sz w:val="30"/>
          <w:szCs w:val="30"/>
          <w:lang w:val="en-US" w:eastAsia="zh-CN"/>
        </w:rPr>
        <w:t>分</w:t>
      </w:r>
      <w:r>
        <w:rPr>
          <w:rFonts w:hint="eastAsia" w:ascii="仿宋" w:hAnsi="仿宋" w:eastAsia="仿宋" w:cs="仿宋"/>
          <w:sz w:val="30"/>
          <w:szCs w:val="30"/>
        </w:rPr>
        <w:t>（以发出的谈判文件为准）；</w:t>
      </w:r>
    </w:p>
    <w:p w14:paraId="304AA0E9">
      <w:pPr>
        <w:ind w:firstLine="602" w:firstLineChars="200"/>
        <w:rPr>
          <w:rFonts w:hint="eastAsia" w:ascii="仿宋" w:hAnsi="仿宋" w:eastAsia="仿宋" w:cs="仿宋"/>
          <w:b/>
          <w:sz w:val="30"/>
          <w:szCs w:val="30"/>
          <w:u w:val="single"/>
        </w:rPr>
      </w:pPr>
      <w:r>
        <w:rPr>
          <w:rFonts w:hint="eastAsia" w:ascii="仿宋" w:hAnsi="仿宋" w:eastAsia="仿宋" w:cs="仿宋"/>
          <w:b/>
          <w:sz w:val="30"/>
          <w:szCs w:val="30"/>
        </w:rPr>
        <w:t>七、谈判地点：</w:t>
      </w:r>
      <w:r>
        <w:rPr>
          <w:rFonts w:hint="eastAsia" w:ascii="仿宋" w:hAnsi="仿宋" w:eastAsia="仿宋" w:cs="仿宋"/>
          <w:b/>
          <w:sz w:val="30"/>
          <w:szCs w:val="30"/>
          <w:lang w:val="en-US" w:eastAsia="zh-CN"/>
        </w:rPr>
        <w:t>蒙牛集团电子采购招标平台（https://zbcg.mengniu.cn/）</w:t>
      </w:r>
      <w:r>
        <w:rPr>
          <w:rFonts w:hint="eastAsia" w:ascii="仿宋" w:hAnsi="仿宋" w:eastAsia="仿宋" w:cs="仿宋"/>
          <w:sz w:val="30"/>
          <w:szCs w:val="30"/>
        </w:rPr>
        <w:t>（以发出的谈判文件为准）</w:t>
      </w:r>
    </w:p>
    <w:p w14:paraId="1E6BDEB4">
      <w:pPr>
        <w:ind w:firstLine="602" w:firstLineChars="200"/>
        <w:rPr>
          <w:rFonts w:hint="eastAsia" w:ascii="仿宋" w:hAnsi="仿宋" w:eastAsia="仿宋" w:cs="仿宋"/>
          <w:b/>
          <w:color w:val="FF0000"/>
          <w:sz w:val="28"/>
          <w:szCs w:val="28"/>
        </w:rPr>
      </w:pPr>
      <w:r>
        <w:rPr>
          <w:rFonts w:hint="eastAsia" w:ascii="仿宋" w:hAnsi="仿宋" w:eastAsia="仿宋" w:cs="仿宋"/>
          <w:b/>
          <w:color w:val="000000"/>
          <w:sz w:val="30"/>
          <w:szCs w:val="30"/>
        </w:rPr>
        <w:t>八、发布媒体：</w:t>
      </w:r>
    </w:p>
    <w:p w14:paraId="63A22114">
      <w:pPr>
        <w:shd w:val="clear" w:color="auto" w:fill="FFFFFF"/>
        <w:snapToGrid w:val="0"/>
        <w:spacing w:line="360" w:lineRule="auto"/>
        <w:ind w:firstLine="56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sz w:val="28"/>
          <w:szCs w:val="28"/>
          <w:highlight w:val="none"/>
        </w:rPr>
        <w:t>中国采购与招标网大数据平台（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"https://www.chinabidding.cn/" </w:instrText>
      </w:r>
      <w:r>
        <w:rPr>
          <w:rFonts w:hint="eastAsia" w:ascii="仿宋" w:hAnsi="仿宋" w:eastAsia="仿宋" w:cs="仿宋"/>
          <w:highlight w:val="none"/>
        </w:rPr>
        <w:fldChar w:fldCharType="separate"/>
      </w:r>
      <w:r>
        <w:rPr>
          <w:rStyle w:val="13"/>
          <w:rFonts w:hint="eastAsia" w:ascii="仿宋" w:hAnsi="仿宋" w:eastAsia="仿宋" w:cs="仿宋"/>
          <w:sz w:val="28"/>
          <w:szCs w:val="28"/>
          <w:highlight w:val="none"/>
        </w:rPr>
        <w:t>https://www.chinabidding.cn/</w:t>
      </w:r>
      <w:r>
        <w:rPr>
          <w:rStyle w:val="13"/>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t>）</w:t>
      </w:r>
    </w:p>
    <w:p w14:paraId="62CF95D2">
      <w:pPr>
        <w:shd w:val="clear" w:color="auto" w:fill="FFFFFF"/>
        <w:snapToGrid w:val="0"/>
        <w:spacing w:line="360" w:lineRule="auto"/>
        <w:ind w:firstLine="600" w:firstLineChars="200"/>
        <w:jc w:val="left"/>
        <w:rPr>
          <w:rFonts w:hint="eastAsia" w:ascii="仿宋" w:hAnsi="仿宋" w:eastAsia="仿宋" w:cs="仿宋"/>
          <w:color w:val="000000"/>
          <w:sz w:val="28"/>
          <w:szCs w:val="30"/>
          <w:highlight w:val="none"/>
        </w:rPr>
      </w:pPr>
      <w:r>
        <w:rPr>
          <w:rFonts w:hint="eastAsia" w:ascii="仿宋" w:hAnsi="仿宋" w:eastAsia="仿宋" w:cs="仿宋"/>
          <w:color w:val="000000"/>
          <w:sz w:val="30"/>
          <w:szCs w:val="30"/>
          <w:highlight w:val="none"/>
        </w:rPr>
        <w:t>蒙牛集团电子采购招标平台</w:t>
      </w:r>
      <w:r>
        <w:rPr>
          <w:rFonts w:hint="eastAsia" w:ascii="仿宋" w:hAnsi="仿宋" w:eastAsia="仿宋" w:cs="仿宋"/>
          <w:color w:val="000000"/>
          <w:sz w:val="24"/>
          <w:szCs w:val="30"/>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"https://zbcg.mengniu.cn/" \l "/home" \t "_blank" </w:instrText>
      </w:r>
      <w:r>
        <w:rPr>
          <w:rFonts w:hint="eastAsia" w:ascii="仿宋" w:hAnsi="仿宋" w:eastAsia="仿宋" w:cs="仿宋"/>
          <w:highlight w:val="none"/>
        </w:rPr>
        <w:fldChar w:fldCharType="separate"/>
      </w:r>
      <w:r>
        <w:rPr>
          <w:rFonts w:hint="eastAsia" w:ascii="仿宋" w:hAnsi="仿宋" w:eastAsia="仿宋" w:cs="仿宋"/>
          <w:color w:val="000000"/>
          <w:sz w:val="24"/>
          <w:szCs w:val="30"/>
          <w:highlight w:val="none"/>
        </w:rPr>
        <w:t>https://zbcg.mengniu.cn/#/home</w:t>
      </w:r>
      <w:r>
        <w:rPr>
          <w:rFonts w:hint="eastAsia" w:ascii="仿宋" w:hAnsi="仿宋" w:eastAsia="仿宋" w:cs="仿宋"/>
          <w:color w:val="000000"/>
          <w:sz w:val="24"/>
          <w:szCs w:val="30"/>
          <w:highlight w:val="none"/>
        </w:rPr>
        <w:fldChar w:fldCharType="end"/>
      </w:r>
      <w:r>
        <w:rPr>
          <w:rFonts w:hint="eastAsia" w:ascii="仿宋" w:hAnsi="仿宋" w:eastAsia="仿宋" w:cs="仿宋"/>
          <w:color w:val="000000"/>
          <w:sz w:val="24"/>
          <w:szCs w:val="30"/>
          <w:highlight w:val="none"/>
        </w:rPr>
        <w:t>)</w:t>
      </w:r>
    </w:p>
    <w:p w14:paraId="7FC2AA33">
      <w:pPr>
        <w:shd w:val="clear" w:color="auto" w:fill="FFFFFF"/>
        <w:snapToGrid w:val="0"/>
        <w:spacing w:line="360" w:lineRule="auto"/>
        <w:ind w:firstLine="60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蒙牛官网（http://www.mengniu.com.cn）</w:t>
      </w:r>
    </w:p>
    <w:p w14:paraId="1D9446E4">
      <w:pPr>
        <w:shd w:val="clear" w:color="auto" w:fill="FFFFFF"/>
        <w:snapToGrid w:val="0"/>
        <w:spacing w:line="360" w:lineRule="auto"/>
        <w:ind w:firstLine="60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蒙牛内部OA平台</w:t>
      </w:r>
    </w:p>
    <w:p w14:paraId="1F7958F0">
      <w:pPr>
        <w:ind w:firstLine="602" w:firstLineChars="200"/>
        <w:rPr>
          <w:rFonts w:hint="eastAsia" w:ascii="仿宋" w:hAnsi="仿宋" w:eastAsia="仿宋" w:cs="仿宋"/>
          <w:b/>
          <w:sz w:val="30"/>
          <w:szCs w:val="30"/>
        </w:rPr>
      </w:pPr>
      <w:r>
        <w:rPr>
          <w:rFonts w:hint="eastAsia" w:ascii="仿宋" w:hAnsi="仿宋" w:eastAsia="仿宋" w:cs="仿宋"/>
          <w:b/>
          <w:sz w:val="30"/>
          <w:szCs w:val="30"/>
        </w:rPr>
        <w:t>九、采购招标实施方及联系方式：</w:t>
      </w:r>
    </w:p>
    <w:p w14:paraId="2815DF68">
      <w:pPr>
        <w:ind w:firstLine="600" w:firstLineChars="200"/>
        <w:rPr>
          <w:rFonts w:hint="eastAsia" w:ascii="仿宋" w:hAnsi="仿宋" w:eastAsia="仿宋" w:cs="仿宋"/>
          <w:sz w:val="30"/>
          <w:szCs w:val="30"/>
        </w:rPr>
      </w:pPr>
      <w:r>
        <w:rPr>
          <w:rFonts w:hint="eastAsia" w:ascii="仿宋" w:hAnsi="仿宋" w:eastAsia="仿宋" w:cs="仿宋"/>
          <w:sz w:val="30"/>
          <w:szCs w:val="30"/>
        </w:rPr>
        <w:t>采购人：内蒙古蒙牛乳业（集团）股份有限公司</w:t>
      </w:r>
    </w:p>
    <w:p w14:paraId="4307235F">
      <w:pPr>
        <w:ind w:firstLine="600" w:firstLineChars="200"/>
        <w:rPr>
          <w:rFonts w:hint="eastAsia" w:ascii="仿宋" w:hAnsi="仿宋" w:eastAsia="仿宋" w:cs="仿宋"/>
          <w:sz w:val="30"/>
          <w:szCs w:val="30"/>
        </w:rPr>
      </w:pPr>
      <w:r>
        <w:rPr>
          <w:rFonts w:hint="eastAsia" w:ascii="仿宋" w:hAnsi="仿宋" w:eastAsia="仿宋" w:cs="仿宋"/>
          <w:sz w:val="30"/>
          <w:szCs w:val="30"/>
        </w:rPr>
        <w:t>业务咨询联系人：</w:t>
      </w:r>
      <w:r>
        <w:rPr>
          <w:rFonts w:hint="eastAsia" w:ascii="仿宋" w:hAnsi="仿宋" w:eastAsia="仿宋" w:cs="仿宋"/>
          <w:sz w:val="30"/>
          <w:szCs w:val="30"/>
          <w:lang w:val="en-US" w:eastAsia="zh-CN"/>
        </w:rPr>
        <w:t>李博彧</w:t>
      </w:r>
      <w:r>
        <w:rPr>
          <w:rFonts w:hint="eastAsia" w:ascii="仿宋" w:hAnsi="仿宋" w:eastAsia="仿宋" w:cs="仿宋"/>
          <w:sz w:val="30"/>
          <w:szCs w:val="30"/>
        </w:rPr>
        <w:t xml:space="preserve">                  </w:t>
      </w:r>
    </w:p>
    <w:p w14:paraId="5A5A647A">
      <w:pPr>
        <w:ind w:firstLine="600" w:firstLineChars="200"/>
        <w:rPr>
          <w:rFonts w:hint="eastAsia" w:ascii="仿宋" w:hAnsi="仿宋" w:eastAsia="仿宋" w:cs="仿宋"/>
          <w:sz w:val="30"/>
          <w:szCs w:val="30"/>
          <w:lang w:val="en-US"/>
        </w:rPr>
      </w:pPr>
      <w:r>
        <w:rPr>
          <w:rFonts w:hint="eastAsia" w:ascii="仿宋" w:hAnsi="仿宋" w:eastAsia="仿宋" w:cs="仿宋"/>
          <w:sz w:val="30"/>
          <w:szCs w:val="30"/>
        </w:rPr>
        <w:t>联系方式：</w:t>
      </w:r>
      <w:r>
        <w:rPr>
          <w:rFonts w:hint="eastAsia" w:ascii="仿宋" w:hAnsi="仿宋" w:eastAsia="仿宋" w:cs="仿宋"/>
          <w:sz w:val="30"/>
          <w:szCs w:val="30"/>
          <w:lang w:val="en-US"/>
        </w:rPr>
        <w:t>17604716712</w:t>
      </w:r>
    </w:p>
    <w:p w14:paraId="7D0A332B">
      <w:pPr>
        <w:keepNext w:val="0"/>
        <w:keepLines w:val="0"/>
        <w:pageBreakBefore w:val="0"/>
        <w:kinsoku/>
        <w:wordWrap/>
        <w:overflowPunct/>
        <w:topLinePunct w:val="0"/>
        <w:bidi w:val="0"/>
        <w:adjustRightInd w:val="0"/>
        <w:snapToGrid w:val="0"/>
        <w:spacing w:line="360" w:lineRule="auto"/>
        <w:ind w:firstLine="602" w:firstLineChars="200"/>
        <w:rPr>
          <w:rFonts w:hint="eastAsia" w:ascii="仿宋" w:hAnsi="仿宋" w:eastAsia="仿宋" w:cs="仿宋"/>
          <w:b/>
          <w:bCs/>
          <w:sz w:val="28"/>
          <w:szCs w:val="28"/>
          <w:highlight w:val="none"/>
        </w:rPr>
      </w:pPr>
      <w:r>
        <w:rPr>
          <w:rFonts w:hint="eastAsia" w:ascii="仿宋" w:hAnsi="仿宋" w:eastAsia="仿宋" w:cs="仿宋"/>
          <w:b/>
          <w:bCs/>
          <w:sz w:val="30"/>
          <w:szCs w:val="30"/>
          <w:highlight w:val="none"/>
        </w:rPr>
        <w:t>十、采购代理公司及联系方式</w:t>
      </w:r>
      <w:r>
        <w:rPr>
          <w:rFonts w:hint="eastAsia" w:ascii="仿宋" w:hAnsi="仿宋" w:eastAsia="仿宋" w:cs="仿宋"/>
          <w:b/>
          <w:bCs/>
          <w:sz w:val="28"/>
          <w:szCs w:val="28"/>
          <w:highlight w:val="none"/>
        </w:rPr>
        <w:t>：</w:t>
      </w:r>
    </w:p>
    <w:p w14:paraId="01B84B9D">
      <w:pPr>
        <w:keepNext w:val="0"/>
        <w:keepLines w:val="0"/>
        <w:pageBreakBefore w:val="0"/>
        <w:kinsoku/>
        <w:wordWrap/>
        <w:overflowPunct/>
        <w:topLinePunct w:val="0"/>
        <w:bidi w:val="0"/>
        <w:adjustRightInd w:val="0"/>
        <w:snapToGrid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采购代理公司：内蒙古华晟工程项目管理有限公司</w:t>
      </w:r>
    </w:p>
    <w:p w14:paraId="3971B757">
      <w:pPr>
        <w:keepNext w:val="0"/>
        <w:keepLines w:val="0"/>
        <w:pageBreakBefore w:val="0"/>
        <w:kinsoku/>
        <w:wordWrap/>
        <w:overflowPunct/>
        <w:topLinePunct w:val="0"/>
        <w:bidi w:val="0"/>
        <w:adjustRightInd w:val="0"/>
        <w:snapToGrid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报名联系人：</w:t>
      </w:r>
      <w:r>
        <w:rPr>
          <w:rFonts w:hint="eastAsia" w:ascii="仿宋" w:hAnsi="仿宋" w:eastAsia="仿宋" w:cs="仿宋"/>
          <w:sz w:val="30"/>
          <w:szCs w:val="30"/>
          <w:highlight w:val="none"/>
          <w:lang w:val="en-US" w:eastAsia="zh-CN"/>
        </w:rPr>
        <w:t>李彦峰（13204800293）/赵慧峰（18647138769）</w:t>
      </w:r>
    </w:p>
    <w:p w14:paraId="564B4F22">
      <w:pPr>
        <w:keepNext w:val="0"/>
        <w:keepLines w:val="0"/>
        <w:pageBreakBefore w:val="0"/>
        <w:kinsoku/>
        <w:wordWrap/>
        <w:overflowPunct/>
        <w:topLinePunct w:val="0"/>
        <w:bidi w:val="0"/>
        <w:adjustRightInd w:val="0"/>
        <w:snapToGrid w:val="0"/>
        <w:spacing w:line="360" w:lineRule="auto"/>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联系电话：0471-3957849/4918085 分机号：</w:t>
      </w:r>
      <w:r>
        <w:rPr>
          <w:rFonts w:hint="eastAsia" w:ascii="仿宋" w:hAnsi="仿宋" w:eastAsia="仿宋" w:cs="仿宋"/>
          <w:sz w:val="30"/>
          <w:szCs w:val="30"/>
          <w:highlight w:val="none"/>
          <w:lang w:val="en-US" w:eastAsia="zh-CN"/>
        </w:rPr>
        <w:t>8013</w:t>
      </w:r>
    </w:p>
    <w:p w14:paraId="64C41F4F">
      <w:pPr>
        <w:keepNext w:val="0"/>
        <w:keepLines w:val="0"/>
        <w:pageBreakBefore w:val="0"/>
        <w:kinsoku/>
        <w:wordWrap/>
        <w:overflowPunct/>
        <w:topLinePunct w:val="0"/>
        <w:bidi w:val="0"/>
        <w:adjustRightInd w:val="0"/>
        <w:snapToGrid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电子邮箱：</w:t>
      </w:r>
      <w:r>
        <w:rPr>
          <w:rFonts w:hint="eastAsia" w:ascii="仿宋" w:hAnsi="仿宋" w:eastAsia="仿宋" w:cs="仿宋"/>
          <w:sz w:val="30"/>
          <w:szCs w:val="30"/>
          <w:highlight w:val="none"/>
          <w:lang w:val="en-US" w:eastAsia="zh-CN"/>
        </w:rPr>
        <w:t>liyanfeng@nmghuasheng.com</w:t>
      </w:r>
    </w:p>
    <w:p w14:paraId="32185D7D">
      <w:pPr>
        <w:ind w:firstLine="600" w:firstLineChars="200"/>
        <w:rPr>
          <w:rFonts w:hint="eastAsia" w:ascii="仿宋" w:hAnsi="仿宋" w:eastAsia="仿宋" w:cs="仿宋"/>
          <w:sz w:val="30"/>
          <w:szCs w:val="30"/>
          <w:lang w:val="en-US"/>
        </w:rPr>
      </w:pPr>
      <w:r>
        <w:rPr>
          <w:rFonts w:hint="eastAsia" w:ascii="仿宋" w:hAnsi="仿宋" w:eastAsia="仿宋" w:cs="仿宋"/>
          <w:sz w:val="30"/>
          <w:szCs w:val="30"/>
          <w:highlight w:val="none"/>
        </w:rPr>
        <w:t>联系地址：内蒙古自治区呼和浩特市赛罕区锡林南路盈嘉国际综合楼27层</w:t>
      </w:r>
    </w:p>
    <w:p w14:paraId="7A886364">
      <w:pPr>
        <w:ind w:firstLine="602" w:firstLineChars="200"/>
        <w:rPr>
          <w:rFonts w:hint="eastAsia" w:ascii="仿宋" w:hAnsi="仿宋" w:eastAsia="仿宋" w:cs="仿宋"/>
          <w:b/>
          <w:sz w:val="30"/>
          <w:szCs w:val="30"/>
        </w:rPr>
      </w:pPr>
      <w:r>
        <w:rPr>
          <w:rFonts w:hint="eastAsia" w:ascii="仿宋" w:hAnsi="仿宋" w:eastAsia="仿宋" w:cs="仿宋"/>
          <w:b/>
          <w:sz w:val="30"/>
          <w:szCs w:val="30"/>
        </w:rPr>
        <w:t>十</w:t>
      </w:r>
      <w:r>
        <w:rPr>
          <w:rFonts w:hint="eastAsia" w:ascii="仿宋" w:hAnsi="仿宋" w:eastAsia="仿宋" w:cs="仿宋"/>
          <w:b/>
          <w:sz w:val="30"/>
          <w:szCs w:val="30"/>
          <w:lang w:val="en-US" w:eastAsia="zh-CN"/>
        </w:rPr>
        <w:t>一</w:t>
      </w:r>
      <w:r>
        <w:rPr>
          <w:rFonts w:hint="eastAsia" w:ascii="仿宋" w:hAnsi="仿宋" w:eastAsia="仿宋" w:cs="仿宋"/>
          <w:b/>
          <w:sz w:val="30"/>
          <w:szCs w:val="30"/>
        </w:rPr>
        <w:t>、监督单位及联系方式：</w:t>
      </w:r>
    </w:p>
    <w:p w14:paraId="367DB9B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1、采购招标项目违规问题的投诉受理单位：蒙牛乳业采购招标管理部</w:t>
      </w:r>
    </w:p>
    <w:p w14:paraId="34A221F7">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监 督 人</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薛海燕</w:t>
      </w:r>
    </w:p>
    <w:p w14:paraId="747C36BD">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联系电话：0471-7393642/15034952008</w:t>
      </w:r>
    </w:p>
    <w:p w14:paraId="2C441703">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电子邮件：xuehaiyan@mengniu.cn</w:t>
      </w:r>
    </w:p>
    <w:p w14:paraId="065F012A">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异议/投诉服务网址：</w:t>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"https://zbcg.mengniu.cn/" \l "/home" \t "_blank"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https://zbcg.mengniu.cn/#/home</w:t>
      </w:r>
      <w:r>
        <w:rPr>
          <w:rFonts w:hint="eastAsia" w:ascii="仿宋" w:hAnsi="仿宋" w:eastAsia="仿宋" w:cs="仿宋"/>
          <w:color w:val="auto"/>
          <w:sz w:val="30"/>
          <w:szCs w:val="30"/>
          <w:highlight w:val="none"/>
        </w:rPr>
        <w:fldChar w:fldCharType="end"/>
      </w:r>
    </w:p>
    <w:p w14:paraId="2054C01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2、采购招标项目的违纪问题举报受理单位：蒙牛乳业纪委办公室</w:t>
      </w:r>
    </w:p>
    <w:p w14:paraId="6CA2DCD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监 督 人</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张丽娜</w:t>
      </w:r>
    </w:p>
    <w:p w14:paraId="1739EA4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联系电话：0471-7393612</w:t>
      </w:r>
    </w:p>
    <w:p w14:paraId="675044DA">
      <w:pPr>
        <w:ind w:firstLine="600" w:firstLineChars="200"/>
        <w:rPr>
          <w:rFonts w:hint="eastAsia" w:ascii="仿宋" w:hAnsi="仿宋" w:eastAsia="仿宋" w:cs="仿宋"/>
          <w:color w:val="FF0000"/>
          <w:sz w:val="30"/>
          <w:szCs w:val="30"/>
          <w:highlight w:val="none"/>
        </w:rPr>
      </w:pPr>
      <w:r>
        <w:rPr>
          <w:rFonts w:hint="eastAsia" w:ascii="仿宋" w:hAnsi="仿宋" w:eastAsia="仿宋" w:cs="仿宋"/>
          <w:color w:val="auto"/>
          <w:sz w:val="30"/>
          <w:szCs w:val="30"/>
          <w:highlight w:val="none"/>
        </w:rPr>
        <w:t>受理范围：采购招标</w:t>
      </w:r>
      <w:bookmarkStart w:id="1" w:name="OLE_LINK1"/>
      <w:r>
        <w:rPr>
          <w:rFonts w:hint="eastAsia" w:ascii="仿宋" w:hAnsi="仿宋" w:eastAsia="仿宋" w:cs="仿宋"/>
          <w:color w:val="auto"/>
          <w:sz w:val="30"/>
          <w:szCs w:val="30"/>
          <w:highlight w:val="none"/>
        </w:rPr>
        <w:t>执行过程中涉嫌</w:t>
      </w:r>
      <w:bookmarkEnd w:id="1"/>
      <w:r>
        <w:rPr>
          <w:rFonts w:hint="eastAsia" w:ascii="仿宋" w:hAnsi="仿宋" w:eastAsia="仿宋" w:cs="仿宋"/>
          <w:color w:val="auto"/>
          <w:sz w:val="30"/>
          <w:szCs w:val="30"/>
          <w:highlight w:val="none"/>
        </w:rPr>
        <w:t>贪污贿赂、滥用职权、玩忽职守、权力寻租、利益输送、徇私舞弊以及浪费公司资财等违纪问题的各类举报</w:t>
      </w:r>
    </w:p>
    <w:p w14:paraId="0B77C1A6">
      <w:pPr>
        <w:rPr>
          <w:rFonts w:hint="eastAsia" w:ascii="仿宋" w:hAnsi="仿宋" w:eastAsia="仿宋" w:cs="仿宋"/>
          <w:sz w:val="30"/>
          <w:szCs w:val="30"/>
        </w:rPr>
      </w:pPr>
    </w:p>
    <w:p w14:paraId="019E3286">
      <w:pPr>
        <w:ind w:right="640" w:firstLine="606" w:firstLineChars="202"/>
        <w:jc w:val="left"/>
        <w:rPr>
          <w:rFonts w:hint="default" w:ascii="仿宋" w:hAnsi="仿宋" w:eastAsia="仿宋" w:cs="仿宋"/>
          <w:sz w:val="30"/>
          <w:szCs w:val="30"/>
          <w:lang w:val="en-US" w:eastAsia="zh-CN"/>
        </w:rPr>
      </w:pPr>
      <w:r>
        <w:rPr>
          <w:rFonts w:hint="eastAsia" w:ascii="仿宋" w:hAnsi="仿宋" w:eastAsia="仿宋" w:cs="仿宋"/>
          <w:sz w:val="30"/>
          <w:szCs w:val="30"/>
        </w:rPr>
        <w:t>附件：1.</w:t>
      </w:r>
      <w:r>
        <w:rPr>
          <w:rFonts w:hint="eastAsia" w:ascii="仿宋" w:hAnsi="仿宋" w:eastAsia="仿宋" w:cs="仿宋"/>
          <w:sz w:val="30"/>
          <w:szCs w:val="30"/>
          <w:lang w:val="en-US" w:eastAsia="zh-CN"/>
        </w:rPr>
        <w:t>法人证明、授权人证明</w:t>
      </w:r>
    </w:p>
    <w:p w14:paraId="53C979D8">
      <w:pPr>
        <w:numPr>
          <w:ilvl w:val="0"/>
          <w:numId w:val="0"/>
        </w:numPr>
        <w:ind w:left="1500" w:leftChars="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保密承诺书</w:t>
      </w:r>
    </w:p>
    <w:p w14:paraId="3D76BACD">
      <w:pPr>
        <w:numPr>
          <w:ilvl w:val="0"/>
          <w:numId w:val="0"/>
        </w:numPr>
        <w:ind w:left="1500" w:leftChars="0"/>
        <w:rPr>
          <w:rFonts w:hint="eastAsia" w:ascii="仿宋" w:hAnsi="仿宋" w:eastAsia="仿宋" w:cs="仿宋"/>
          <w:sz w:val="30"/>
          <w:szCs w:val="30"/>
        </w:rPr>
      </w:pPr>
      <w:r>
        <w:rPr>
          <w:rFonts w:hint="eastAsia" w:ascii="仿宋" w:hAnsi="仿宋" w:eastAsia="仿宋" w:cs="仿宋"/>
          <w:sz w:val="30"/>
          <w:szCs w:val="30"/>
          <w:lang w:val="en-US" w:eastAsia="zh-CN"/>
        </w:rPr>
        <w:t>3.非联合体竞谈，</w:t>
      </w:r>
      <w:r>
        <w:rPr>
          <w:rFonts w:hint="eastAsia" w:ascii="仿宋" w:hAnsi="仿宋" w:eastAsia="仿宋" w:cs="仿宋"/>
          <w:sz w:val="30"/>
          <w:szCs w:val="30"/>
        </w:rPr>
        <w:t>不分包或转包</w:t>
      </w:r>
      <w:r>
        <w:rPr>
          <w:rFonts w:hint="eastAsia" w:ascii="仿宋" w:hAnsi="仿宋" w:eastAsia="仿宋" w:cs="仿宋"/>
          <w:sz w:val="30"/>
          <w:szCs w:val="30"/>
          <w:lang w:val="en-US" w:eastAsia="zh-CN"/>
        </w:rPr>
        <w:t>声明</w:t>
      </w:r>
    </w:p>
    <w:p w14:paraId="2F7DF62F">
      <w:pPr>
        <w:ind w:right="640" w:firstLine="606" w:firstLineChars="202"/>
        <w:jc w:val="right"/>
        <w:rPr>
          <w:rFonts w:hint="eastAsia" w:ascii="仿宋" w:hAnsi="仿宋" w:eastAsia="仿宋" w:cs="仿宋"/>
          <w:sz w:val="30"/>
          <w:szCs w:val="30"/>
        </w:rPr>
      </w:pPr>
      <w:r>
        <w:rPr>
          <w:rFonts w:hint="eastAsia" w:ascii="仿宋" w:hAnsi="仿宋" w:eastAsia="仿宋" w:cs="仿宋"/>
          <w:sz w:val="30"/>
          <w:szCs w:val="30"/>
        </w:rPr>
        <w:t>招标代理机构：内蒙古华晟工程项目管理有限公司</w:t>
      </w:r>
    </w:p>
    <w:p w14:paraId="1A24194A">
      <w:pPr>
        <w:wordWrap w:val="0"/>
        <w:ind w:right="509"/>
        <w:jc w:val="righ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2024</w:t>
      </w:r>
      <w:r>
        <w:rPr>
          <w:rFonts w:hint="eastAsia" w:ascii="仿宋" w:hAnsi="仿宋" w:eastAsia="仿宋" w:cs="仿宋"/>
          <w:sz w:val="30"/>
          <w:szCs w:val="30"/>
        </w:rPr>
        <w:t>年</w:t>
      </w:r>
      <w:r>
        <w:rPr>
          <w:rFonts w:hint="eastAsia" w:ascii="仿宋" w:hAnsi="仿宋" w:eastAsia="仿宋" w:cs="仿宋"/>
          <w:sz w:val="30"/>
          <w:szCs w:val="30"/>
          <w:lang w:val="en-US" w:eastAsia="zh-CN"/>
        </w:rPr>
        <w:t>9</w:t>
      </w:r>
      <w:r>
        <w:rPr>
          <w:rFonts w:hint="eastAsia" w:ascii="仿宋" w:hAnsi="仿宋" w:eastAsia="仿宋" w:cs="仿宋"/>
          <w:sz w:val="30"/>
          <w:szCs w:val="30"/>
        </w:rPr>
        <w:t>月</w:t>
      </w:r>
      <w:r>
        <w:rPr>
          <w:rFonts w:hint="eastAsia" w:ascii="仿宋" w:hAnsi="仿宋" w:eastAsia="仿宋" w:cs="仿宋"/>
          <w:sz w:val="30"/>
          <w:szCs w:val="30"/>
          <w:lang w:val="en-US" w:eastAsia="zh-CN"/>
        </w:rPr>
        <w:t>27</w:t>
      </w:r>
      <w:r>
        <w:rPr>
          <w:rFonts w:hint="eastAsia" w:ascii="仿宋" w:hAnsi="仿宋" w:eastAsia="仿宋" w:cs="仿宋"/>
          <w:sz w:val="30"/>
          <w:szCs w:val="30"/>
        </w:rPr>
        <w:t>日</w:t>
      </w:r>
    </w:p>
    <w:p w14:paraId="132826C5">
      <w:pPr>
        <w:rPr>
          <w:rFonts w:hint="eastAsia" w:ascii="仿宋" w:hAnsi="仿宋" w:eastAsia="仿宋" w:cs="仿宋"/>
          <w:sz w:val="28"/>
          <w:szCs w:val="28"/>
          <w:highlight w:val="none"/>
        </w:rPr>
      </w:pPr>
      <w:r>
        <w:rPr>
          <w:rFonts w:hint="eastAsia" w:ascii="仿宋" w:hAnsi="仿宋" w:eastAsia="仿宋" w:cs="仿宋"/>
          <w:sz w:val="28"/>
          <w:szCs w:val="28"/>
        </w:rPr>
        <w:br w:type="page"/>
      </w: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w:t>
      </w:r>
    </w:p>
    <w:p w14:paraId="5B711EDA">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法定代表人身份证明</w:t>
      </w:r>
    </w:p>
    <w:p w14:paraId="1CE9D5E1">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szCs w:val="21"/>
          <w:highlight w:val="none"/>
        </w:rPr>
      </w:pPr>
    </w:p>
    <w:p w14:paraId="2D19EC33">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投标人</w:t>
      </w:r>
      <w:r>
        <w:rPr>
          <w:rFonts w:hint="eastAsia" w:ascii="仿宋" w:hAnsi="仿宋" w:eastAsia="仿宋" w:cs="仿宋"/>
          <w:color w:val="000000"/>
          <w:sz w:val="24"/>
          <w:highlight w:val="none"/>
        </w:rPr>
        <w:t xml:space="preserve">名称：                             </w:t>
      </w:r>
    </w:p>
    <w:p w14:paraId="6BDA9FF9">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r>
        <w:rPr>
          <w:rFonts w:hint="eastAsia" w:ascii="仿宋" w:hAnsi="仿宋" w:eastAsia="仿宋" w:cs="仿宋"/>
          <w:color w:val="000000"/>
          <w:sz w:val="24"/>
          <w:highlight w:val="none"/>
          <w:u w:val="single"/>
        </w:rPr>
        <w:t xml:space="preserve">                                </w:t>
      </w:r>
    </w:p>
    <w:p w14:paraId="6567CE23">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地    址：          </w:t>
      </w:r>
    </w:p>
    <w:p w14:paraId="6508F28E">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成立时间：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207C91B1">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经营期限：</w:t>
      </w:r>
      <w:r>
        <w:rPr>
          <w:rFonts w:hint="eastAsia" w:ascii="仿宋" w:hAnsi="仿宋" w:eastAsia="仿宋" w:cs="仿宋"/>
          <w:color w:val="000000"/>
          <w:sz w:val="24"/>
          <w:highlight w:val="none"/>
          <w:u w:val="single"/>
        </w:rPr>
        <w:t xml:space="preserve">                               </w:t>
      </w:r>
    </w:p>
    <w:p w14:paraId="2781B6A4">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姓名：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性别：</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，身份证号码：</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，职务：</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系  </w:t>
      </w:r>
      <w:r>
        <w:rPr>
          <w:rFonts w:hint="eastAsia" w:ascii="仿宋" w:hAnsi="仿宋" w:eastAsia="仿宋" w:cs="仿宋"/>
          <w:color w:val="FF0000"/>
          <w:sz w:val="24"/>
          <w:highlight w:val="none"/>
          <w:u w:val="single"/>
          <w:lang w:val="en-US" w:eastAsia="zh-CN"/>
        </w:rPr>
        <w:t>投 标 人</w:t>
      </w:r>
      <w:r>
        <w:rPr>
          <w:rFonts w:hint="eastAsia" w:ascii="仿宋" w:hAnsi="仿宋" w:eastAsia="仿宋" w:cs="仿宋"/>
          <w:color w:val="FF0000"/>
          <w:sz w:val="24"/>
          <w:highlight w:val="none"/>
          <w:u w:val="single"/>
        </w:rPr>
        <w:t xml:space="preserve"> 全 称</w:t>
      </w:r>
      <w:r>
        <w:rPr>
          <w:rFonts w:hint="eastAsia" w:ascii="仿宋" w:hAnsi="仿宋" w:eastAsia="仿宋" w:cs="仿宋"/>
          <w:color w:val="000000"/>
          <w:sz w:val="24"/>
          <w:highlight w:val="none"/>
        </w:rPr>
        <w:t>的法定代表人。</w:t>
      </w:r>
    </w:p>
    <w:p w14:paraId="68205317">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特此证明。</w:t>
      </w:r>
    </w:p>
    <w:p w14:paraId="16B9C4DD">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（盖公章）</w:t>
      </w:r>
    </w:p>
    <w:p w14:paraId="07C1EBA9">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p>
    <w:p w14:paraId="2F0D0DF3">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r>
        <w:rPr>
          <w:rFonts w:hint="eastAsia" w:ascii="仿宋" w:hAnsi="仿宋" w:eastAsia="仿宋" w:cs="仿宋"/>
          <w:sz w:val="24"/>
          <w:highlight w:val="none"/>
          <w:u w:val="single"/>
        </w:rPr>
        <w:t>2024</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73BD4DAD">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kern w:val="0"/>
          <w:sz w:val="36"/>
          <w:szCs w:val="36"/>
          <w:highlight w:val="none"/>
        </w:rPr>
      </w:pPr>
    </w:p>
    <w:tbl>
      <w:tblPr>
        <w:tblStyle w:val="11"/>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1842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136ECC9E">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kern w:val="0"/>
                <w:sz w:val="24"/>
                <w:szCs w:val="36"/>
                <w:highlight w:val="none"/>
              </w:rPr>
              <w:t xml:space="preserve">法人身份证正面  </w:t>
            </w:r>
          </w:p>
        </w:tc>
        <w:tc>
          <w:tcPr>
            <w:tcW w:w="5060" w:type="dxa"/>
            <w:shd w:val="clear" w:color="auto" w:fill="auto"/>
          </w:tcPr>
          <w:p w14:paraId="0CEB7D76">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kern w:val="0"/>
                <w:sz w:val="24"/>
                <w:szCs w:val="36"/>
                <w:highlight w:val="none"/>
              </w:rPr>
            </w:pPr>
            <w:r>
              <w:rPr>
                <w:rFonts w:hint="eastAsia" w:ascii="仿宋" w:hAnsi="仿宋" w:eastAsia="仿宋" w:cs="仿宋"/>
                <w:kern w:val="0"/>
                <w:sz w:val="24"/>
                <w:szCs w:val="36"/>
                <w:highlight w:val="none"/>
              </w:rPr>
              <w:t xml:space="preserve">  法人身份证反面</w:t>
            </w:r>
          </w:p>
        </w:tc>
      </w:tr>
      <w:tr w14:paraId="7D10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2" w:hRule="atLeast"/>
        </w:trPr>
        <w:tc>
          <w:tcPr>
            <w:tcW w:w="5060" w:type="dxa"/>
            <w:shd w:val="clear" w:color="auto" w:fill="auto"/>
          </w:tcPr>
          <w:p w14:paraId="4CB4AC35">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p>
        </w:tc>
        <w:tc>
          <w:tcPr>
            <w:tcW w:w="5060" w:type="dxa"/>
            <w:shd w:val="clear" w:color="auto" w:fill="auto"/>
          </w:tcPr>
          <w:p w14:paraId="4B9EE752">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p>
        </w:tc>
      </w:tr>
    </w:tbl>
    <w:p w14:paraId="29C3B1DA">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2"/>
          <w:highlight w:val="none"/>
        </w:rPr>
      </w:pPr>
    </w:p>
    <w:p w14:paraId="031044B5">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4E17205C">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法定代表人授权委托书</w:t>
      </w:r>
    </w:p>
    <w:p w14:paraId="2ECD1726">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color w:val="000000"/>
          <w:szCs w:val="21"/>
          <w:highlight w:val="none"/>
        </w:rPr>
      </w:pPr>
    </w:p>
    <w:p w14:paraId="788BE7D5">
      <w:pPr>
        <w:keepNext w:val="0"/>
        <w:keepLines w:val="0"/>
        <w:pageBreakBefore w:val="0"/>
        <w:kinsoku/>
        <w:wordWrap/>
        <w:overflowPunct/>
        <w:topLinePunct w:val="0"/>
        <w:bidi w:val="0"/>
        <w:adjustRightInd w:val="0"/>
        <w:snapToGrid w:val="0"/>
        <w:spacing w:line="360" w:lineRule="auto"/>
        <w:ind w:right="594" w:rightChars="283"/>
        <w:jc w:val="left"/>
        <w:rPr>
          <w:rFonts w:hint="eastAsia" w:ascii="仿宋" w:hAnsi="仿宋" w:eastAsia="仿宋" w:cs="仿宋"/>
          <w:sz w:val="24"/>
          <w:highlight w:val="none"/>
        </w:rPr>
      </w:pP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（采购人名称）</w:t>
      </w:r>
      <w:r>
        <w:rPr>
          <w:rFonts w:hint="eastAsia" w:ascii="仿宋" w:hAnsi="仿宋" w:eastAsia="仿宋" w:cs="仿宋"/>
          <w:sz w:val="24"/>
          <w:highlight w:val="none"/>
        </w:rPr>
        <w:t>：</w:t>
      </w:r>
    </w:p>
    <w:p w14:paraId="74A66D48">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投标人</w:t>
      </w:r>
      <w:r>
        <w:rPr>
          <w:rFonts w:hint="eastAsia" w:ascii="仿宋" w:hAnsi="仿宋" w:eastAsia="仿宋" w:cs="仿宋"/>
          <w:sz w:val="24"/>
          <w:highlight w:val="none"/>
          <w:u w:val="single"/>
        </w:rPr>
        <w:t>全称）</w:t>
      </w: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（代表姓名）</w:t>
      </w:r>
      <w:r>
        <w:rPr>
          <w:rFonts w:hint="eastAsia" w:ascii="仿宋" w:hAnsi="仿宋" w:eastAsia="仿宋" w:cs="仿宋"/>
          <w:sz w:val="24"/>
          <w:highlight w:val="none"/>
        </w:rPr>
        <w:t>为全权代表法定代表人，参加贵方组织的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竞谈活动中的一切事宜。</w:t>
      </w:r>
    </w:p>
    <w:p w14:paraId="2F7726F0">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法定代表人授权委托书有效期</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2024</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日至</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CCFDBC5">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全称（公章）：</w:t>
      </w:r>
    </w:p>
    <w:p w14:paraId="1946CE72">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法定代表人（签字）： </w:t>
      </w:r>
    </w:p>
    <w:p w14:paraId="649E7524">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授权委托人（签字）：  </w:t>
      </w:r>
    </w:p>
    <w:p w14:paraId="665F9662">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身份证号码：</w:t>
      </w:r>
    </w:p>
    <w:p w14:paraId="239F1F62">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p>
    <w:p w14:paraId="39E8481E">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职      务：</w:t>
      </w:r>
    </w:p>
    <w:p w14:paraId="151BCE71">
      <w:pPr>
        <w:keepNext w:val="0"/>
        <w:keepLines w:val="0"/>
        <w:pageBreakBefore w:val="0"/>
        <w:kinsoku/>
        <w:wordWrap/>
        <w:overflowPunct/>
        <w:topLinePunct w:val="0"/>
        <w:bidi w:val="0"/>
        <w:adjustRightInd w:val="0"/>
        <w:snapToGrid w:val="0"/>
        <w:spacing w:line="360" w:lineRule="auto"/>
        <w:ind w:left="850" w:leftChars="405" w:firstLine="56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2024年  月  日    </w:t>
      </w:r>
    </w:p>
    <w:p w14:paraId="7B1759BE">
      <w:pPr>
        <w:keepNext w:val="0"/>
        <w:keepLines w:val="0"/>
        <w:pageBreakBefore w:val="0"/>
        <w:kinsoku/>
        <w:wordWrap/>
        <w:overflowPunct/>
        <w:topLinePunct w:val="0"/>
        <w:bidi w:val="0"/>
        <w:adjustRightInd w:val="0"/>
        <w:snapToGrid w:val="0"/>
        <w:spacing w:line="360" w:lineRule="auto"/>
        <w:ind w:firstLine="851" w:firstLineChars="353"/>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附：</w:t>
      </w:r>
    </w:p>
    <w:tbl>
      <w:tblPr>
        <w:tblStyle w:val="11"/>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14AF3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68" w:hRule="atLeast"/>
          <w:jc w:val="center"/>
        </w:trPr>
        <w:tc>
          <w:tcPr>
            <w:tcW w:w="4498" w:type="dxa"/>
          </w:tcPr>
          <w:p w14:paraId="5EA32309">
            <w:pPr>
              <w:keepNext w:val="0"/>
              <w:keepLines w:val="0"/>
              <w:pageBreakBefore w:val="0"/>
              <w:kinsoku/>
              <w:wordWrap/>
              <w:overflowPunct/>
              <w:topLinePunct w:val="0"/>
              <w:bidi w:val="0"/>
              <w:adjustRightInd w:val="0"/>
              <w:snapToGrid w:val="0"/>
              <w:spacing w:line="360" w:lineRule="auto"/>
              <w:ind w:left="128" w:leftChars="61"/>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法定代表人身份证复印件（正反面）</w:t>
            </w:r>
          </w:p>
        </w:tc>
        <w:tc>
          <w:tcPr>
            <w:tcW w:w="4253" w:type="dxa"/>
          </w:tcPr>
          <w:p w14:paraId="2D5389A4">
            <w:pPr>
              <w:keepNext w:val="0"/>
              <w:keepLines w:val="0"/>
              <w:pageBreakBefore w:val="0"/>
              <w:kinsoku/>
              <w:wordWrap/>
              <w:overflowPunct/>
              <w:topLinePunct w:val="0"/>
              <w:bidi w:val="0"/>
              <w:adjustRightInd w:val="0"/>
              <w:snapToGrid w:val="0"/>
              <w:spacing w:line="360" w:lineRule="auto"/>
              <w:ind w:left="128" w:leftChars="61"/>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授权委托人身份证复印件（正反面）</w:t>
            </w:r>
          </w:p>
        </w:tc>
      </w:tr>
    </w:tbl>
    <w:p w14:paraId="19DADD23">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授权委托人社保证明材料</w:t>
      </w:r>
    </w:p>
    <w:p w14:paraId="1D38B978">
      <w:pPr>
        <w:ind w:firstLine="420" w:firstLineChars="200"/>
        <w:rPr>
          <w:rFonts w:hint="eastAsia" w:ascii="仿宋" w:hAnsi="仿宋" w:eastAsia="仿宋" w:cs="仿宋"/>
          <w:sz w:val="28"/>
          <w:szCs w:val="28"/>
        </w:rPr>
      </w:pPr>
      <w:r>
        <w:rPr>
          <w:rFonts w:hint="eastAsia" w:ascii="仿宋" w:hAnsi="仿宋" w:eastAsia="仿宋" w:cs="仿宋"/>
          <w:iCs/>
          <w:color w:val="FF0000"/>
          <w:szCs w:val="21"/>
          <w:highlight w:val="none"/>
          <w:shd w:val="clear" w:color="auto" w:fill="FFFFFF"/>
        </w:rPr>
        <w:t>（要求：1、具备社保局出具的材料；2、具备本单位名称及授权委托人姓名，近一年）</w:t>
      </w:r>
    </w:p>
    <w:p w14:paraId="26CDE390">
      <w:pPr>
        <w:rPr>
          <w:rFonts w:hint="eastAsia" w:ascii="仿宋" w:hAnsi="仿宋" w:eastAsia="仿宋" w:cs="仿宋"/>
          <w:sz w:val="28"/>
          <w:szCs w:val="28"/>
        </w:rPr>
      </w:pPr>
    </w:p>
    <w:p w14:paraId="498960A3">
      <w:pPr>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6CD5DBFC">
      <w:pPr>
        <w:jc w:val="center"/>
        <w:rPr>
          <w:rFonts w:hint="eastAsia" w:ascii="仿宋" w:hAnsi="仿宋" w:eastAsia="仿宋" w:cs="仿宋"/>
          <w:b/>
          <w:sz w:val="32"/>
          <w:szCs w:val="32"/>
        </w:rPr>
      </w:pPr>
      <w:r>
        <w:rPr>
          <w:rFonts w:hint="eastAsia" w:ascii="仿宋" w:hAnsi="仿宋" w:eastAsia="仿宋" w:cs="仿宋"/>
          <w:b/>
          <w:sz w:val="32"/>
          <w:szCs w:val="32"/>
        </w:rPr>
        <w:t>保密承诺书</w:t>
      </w:r>
    </w:p>
    <w:p w14:paraId="597F2A52">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甲方：</w:t>
      </w:r>
    </w:p>
    <w:p w14:paraId="0FD85004">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14:paraId="7ABBA44E">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p>
    <w:p w14:paraId="3E71133F">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14:paraId="2080CA50">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14:paraId="65E10223">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p>
    <w:p w14:paraId="41DE313B">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甲乙双方就</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项目</w:t>
      </w:r>
      <w:r>
        <w:rPr>
          <w:rFonts w:hint="eastAsia" w:ascii="仿宋" w:hAnsi="仿宋" w:eastAsia="仿宋" w:cs="仿宋"/>
          <w:color w:val="000000"/>
          <w:kern w:val="0"/>
          <w:sz w:val="24"/>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0BDD03F">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一、定义</w:t>
      </w:r>
    </w:p>
    <w:p w14:paraId="2ECF1859">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A4B55EB">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（一）由乙方以书面文件证明：该等信息已于披露之前已由乙方所持有；</w:t>
      </w:r>
    </w:p>
    <w:p w14:paraId="19D22CB7">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（二）已公开发表或非因乙方作为或不作为的原因，已向公众披露；</w:t>
      </w:r>
    </w:p>
    <w:p w14:paraId="1E6AD9AF">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（三）已由甲方书面同意乙方公开；</w:t>
      </w:r>
    </w:p>
    <w:p w14:paraId="0406C7E9">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（四）由乙方在未使用该等机密信息的情形下独立开发；</w:t>
      </w:r>
    </w:p>
    <w:p w14:paraId="3FD38560">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（五）乙方从第三方处合法、正当地取得，且该第三方对该等机密信息不承担保密义务。</w:t>
      </w:r>
    </w:p>
    <w:p w14:paraId="22EC4BA2">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二、保密</w:t>
      </w:r>
    </w:p>
    <w:p w14:paraId="16922347">
      <w:pPr>
        <w:pStyle w:val="8"/>
        <w:keepNext w:val="0"/>
        <w:keepLines w:val="0"/>
        <w:pageBreakBefore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63645965">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三、公开</w:t>
      </w:r>
    </w:p>
    <w:p w14:paraId="2F8F4480">
      <w:pPr>
        <w:pStyle w:val="8"/>
        <w:keepNext w:val="0"/>
        <w:keepLines w:val="0"/>
        <w:pageBreakBefore w:val="0"/>
        <w:kinsoku/>
        <w:wordWrap/>
        <w:overflowPunct/>
        <w:topLinePunct w:val="0"/>
        <w:bidi w:val="0"/>
        <w:adjustRightInd w:val="0"/>
        <w:snapToGrid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3582BBF6">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四、强制性披露</w:t>
      </w:r>
    </w:p>
    <w:p w14:paraId="03ACE9FF">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C16B47F">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五、返还资料</w:t>
      </w:r>
    </w:p>
    <w:p w14:paraId="47448156">
      <w:pPr>
        <w:pStyle w:val="4"/>
        <w:keepNext w:val="0"/>
        <w:keepLines w:val="0"/>
        <w:pageBreakBefore w:val="0"/>
        <w:kinsoku/>
        <w:wordWrap/>
        <w:overflowPunct/>
        <w:topLinePunct w:val="0"/>
        <w:bidi w:val="0"/>
        <w:adjustRightInd w:val="0"/>
        <w:snapToGrid w:val="0"/>
        <w:spacing w:after="0" w:line="360" w:lineRule="auto"/>
        <w:ind w:left="0" w:leftChars="0"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4A883FE">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六、非授权许可</w:t>
      </w:r>
    </w:p>
    <w:p w14:paraId="2C7633DB">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88D7800">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七、义务限定</w:t>
      </w:r>
    </w:p>
    <w:p w14:paraId="20EA7245">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本承诺书不得被视作或解释为甲方有义务向乙方提供任何信息、与乙方进行商业交易或签订任何最终协议，除非甲方决定向乙方提供信息或与其签订与交易有关的最终协议。</w:t>
      </w:r>
    </w:p>
    <w:p w14:paraId="5088EFED">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八、信息准确性</w:t>
      </w:r>
    </w:p>
    <w:p w14:paraId="2D30AB28">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5F5B03BE">
      <w:pPr>
        <w:keepNext w:val="0"/>
        <w:keepLines w:val="0"/>
        <w:pageBreakBefore w:val="0"/>
        <w:widowControl/>
        <w:kinsoku/>
        <w:wordWrap/>
        <w:overflowPunct/>
        <w:topLinePunct w:val="0"/>
        <w:bidi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九、期限</w:t>
      </w:r>
    </w:p>
    <w:p w14:paraId="0E59F968">
      <w:pPr>
        <w:pStyle w:val="4"/>
        <w:keepNext w:val="0"/>
        <w:keepLines w:val="0"/>
        <w:pageBreakBefore w:val="0"/>
        <w:kinsoku/>
        <w:wordWrap/>
        <w:overflowPunct/>
        <w:topLinePunct w:val="0"/>
        <w:bidi w:val="0"/>
        <w:adjustRightInd w:val="0"/>
        <w:snapToGrid w:val="0"/>
        <w:spacing w:after="0" w:line="360" w:lineRule="auto"/>
        <w:ind w:left="0" w:leftChars="0"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本承诺书中乙方之保密义务应自乙方收到机密信息之日起</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年内持续有效，且不因承诺书目的之达成而终止。</w:t>
      </w:r>
    </w:p>
    <w:p w14:paraId="1DC5234E">
      <w:pPr>
        <w:pStyle w:val="4"/>
        <w:keepNext w:val="0"/>
        <w:keepLines w:val="0"/>
        <w:pageBreakBefore w:val="0"/>
        <w:kinsoku/>
        <w:wordWrap/>
        <w:overflowPunct/>
        <w:topLinePunct w:val="0"/>
        <w:bidi w:val="0"/>
        <w:adjustRightInd w:val="0"/>
        <w:snapToGrid w:val="0"/>
        <w:spacing w:after="0" w:line="360" w:lineRule="auto"/>
        <w:ind w:left="0" w:leftChars="0"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w:t>
      </w:r>
      <w:r>
        <w:rPr>
          <w:rFonts w:hint="eastAsia" w:ascii="仿宋" w:hAnsi="仿宋" w:eastAsia="仿宋" w:cs="仿宋"/>
          <w:color w:val="FF0000"/>
          <w:kern w:val="0"/>
          <w:sz w:val="24"/>
          <w:highlight w:val="none"/>
        </w:rPr>
        <w:t>说明：保密期限请业务按照实际需求进行约定，建议最低期限不得低于五年。</w:t>
      </w:r>
      <w:r>
        <w:rPr>
          <w:rFonts w:hint="eastAsia" w:ascii="仿宋" w:hAnsi="仿宋" w:eastAsia="仿宋" w:cs="仿宋"/>
          <w:color w:val="000000"/>
          <w:kern w:val="0"/>
          <w:sz w:val="24"/>
          <w:highlight w:val="none"/>
        </w:rPr>
        <w:t>）</w:t>
      </w:r>
    </w:p>
    <w:p w14:paraId="47BCD104">
      <w:pPr>
        <w:pStyle w:val="3"/>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kern w:val="0"/>
          <w:sz w:val="24"/>
          <w:highlight w:val="none"/>
        </w:rPr>
        <w:t>十、</w:t>
      </w:r>
      <w:r>
        <w:rPr>
          <w:rFonts w:hint="eastAsia" w:ascii="仿宋" w:hAnsi="仿宋" w:eastAsia="仿宋" w:cs="仿宋"/>
          <w:b/>
          <w:color w:val="000000"/>
          <w:sz w:val="24"/>
          <w:highlight w:val="none"/>
        </w:rPr>
        <w:t>补充条款</w:t>
      </w:r>
    </w:p>
    <w:p w14:paraId="10DF9AE0">
      <w:pPr>
        <w:pStyle w:val="3"/>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（一）合规条款</w:t>
      </w:r>
    </w:p>
    <w:p w14:paraId="12861511">
      <w:pPr>
        <w:pStyle w:val="3"/>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FCBB607">
      <w:pPr>
        <w:pStyle w:val="3"/>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2、履约行为合规承诺：乙方承诺具有履行本承诺书约定的能力，且履行行为符合现行法律法规等规范性文件的要求。</w:t>
      </w:r>
    </w:p>
    <w:p w14:paraId="4990B506">
      <w:pPr>
        <w:pStyle w:val="3"/>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A387818">
      <w:pPr>
        <w:pStyle w:val="3"/>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4、合规检查：乙方应积极配合甲方的合规检查，理解并接受甲方对乙方的合规管理要求，同意配合合规检查，并不得隐瞒任何可能对甲方利益造成影响的信息。</w:t>
      </w:r>
    </w:p>
    <w:p w14:paraId="17AF1B4E">
      <w:pPr>
        <w:pStyle w:val="3"/>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5、劳动用工</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乙方承诺不雇佣、使用童工，保障其员工的劳动合法权益，不纵容、支持、实施歧视、威胁员工的行为或发布相关言论。</w:t>
      </w:r>
    </w:p>
    <w:p w14:paraId="2C62D89A">
      <w:pPr>
        <w:pStyle w:val="3"/>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A292668">
      <w:pPr>
        <w:pStyle w:val="3"/>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7、严格约束乙方员工及其代理人：乙方承诺严格遵守合规承诺条款，若乙方员工及乙方的代理人或代理机构违反相关承诺即视为乙方违反。</w:t>
      </w:r>
    </w:p>
    <w:p w14:paraId="686BEB7F">
      <w:pPr>
        <w:pStyle w:val="3"/>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59A01EB">
      <w:pPr>
        <w:pStyle w:val="3"/>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000AC8E9">
      <w:pPr>
        <w:pStyle w:val="3"/>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10、责任承担：如果乙方违反前述合规承诺条款，甲方有权要求乙方承担因此而给甲方造成的全部损失。</w:t>
      </w:r>
    </w:p>
    <w:p w14:paraId="1B4A6B70">
      <w:pPr>
        <w:pStyle w:val="3"/>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12、适用原则：本承诺书中合规条款对乙方的要求与承诺书中其他条款不一致的，以对乙方要求更高的条款为准。</w:t>
      </w:r>
    </w:p>
    <w:p w14:paraId="1DF310EC">
      <w:pPr>
        <w:pStyle w:val="3"/>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（二）环境保护</w:t>
      </w:r>
    </w:p>
    <w:p w14:paraId="2883C031">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A3CCC3F">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（三）附件法律效力条款</w:t>
      </w:r>
    </w:p>
    <w:p w14:paraId="71C77F5D">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sz w:val="24"/>
          <w:highlight w:val="none"/>
        </w:rPr>
        <w:t>本着接受法律上之约束的意向，双方特此同意本承诺书全部附录、附件等均为本承诺书不可分割的部分，共同构成双方就达成的全部承诺书，与本承诺书具有同等法律效力。</w:t>
      </w:r>
    </w:p>
    <w:p w14:paraId="6D5F77FC">
      <w:pPr>
        <w:pStyle w:val="3"/>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十一、适用法律</w:t>
      </w:r>
    </w:p>
    <w:p w14:paraId="05E609FC">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highlight w:val="none"/>
          <w:u w:val="single"/>
        </w:rPr>
        <w:t>【  】</w:t>
      </w:r>
      <w:r>
        <w:rPr>
          <w:rFonts w:hint="eastAsia" w:ascii="仿宋" w:hAnsi="仿宋" w:eastAsia="仿宋" w:cs="仿宋"/>
          <w:color w:val="000000"/>
          <w:kern w:val="0"/>
          <w:sz w:val="24"/>
          <w:highlight w:val="none"/>
        </w:rPr>
        <w:t>种方式解决：</w:t>
      </w:r>
    </w:p>
    <w:p w14:paraId="351DA8B7">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（一）向呼和浩特仲裁委员会申请仲裁。因仲裁产生的包括但不限于仲裁费、律师费、调查费、差旅费等，由乙方承担。</w:t>
      </w:r>
    </w:p>
    <w:p w14:paraId="39F442C1">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（二）向甲方所在地有管辖权的人民法院提起诉讼。因诉讼产生的包括但不限于诉讼费、律师费、调查费、差旅费等，由乙方承担。</w:t>
      </w:r>
    </w:p>
    <w:p w14:paraId="7AF04C62">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FF0000"/>
          <w:kern w:val="0"/>
          <w:sz w:val="24"/>
          <w:highlight w:val="none"/>
        </w:rPr>
      </w:pPr>
      <w:r>
        <w:rPr>
          <w:rFonts w:hint="eastAsia" w:ascii="仿宋" w:hAnsi="仿宋" w:eastAsia="仿宋" w:cs="仿宋"/>
          <w:color w:val="FF0000"/>
          <w:kern w:val="0"/>
          <w:sz w:val="24"/>
          <w:highlight w:val="none"/>
        </w:rPr>
        <w:t>（说明：签署主体为内蒙古蒙牛乳业（集团）股份有限公司，地址为内蒙古呼市和林格尔县盛乐经济园区时，争议解决方式应选择第（二）种方式解决；其他主体签署时应选择第（一）种方式解决。）</w:t>
      </w:r>
    </w:p>
    <w:p w14:paraId="0F757AE2">
      <w:pPr>
        <w:pStyle w:val="3"/>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十二、违约责任及救济</w:t>
      </w:r>
    </w:p>
    <w:p w14:paraId="74387000">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98E231C">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如果</w:t>
      </w:r>
      <w:r>
        <w:rPr>
          <w:rFonts w:hint="eastAsia" w:ascii="仿宋" w:hAnsi="仿宋" w:eastAsia="仿宋" w:cs="仿宋"/>
          <w:b/>
          <w:bCs/>
          <w:color w:val="000000"/>
          <w:kern w:val="0"/>
          <w:sz w:val="24"/>
          <w:highlight w:val="none"/>
        </w:rPr>
        <w:t>乙方</w:t>
      </w:r>
      <w:r>
        <w:rPr>
          <w:rFonts w:hint="eastAsia" w:ascii="仿宋" w:hAnsi="仿宋" w:eastAsia="仿宋" w:cs="仿宋"/>
          <w:b/>
          <w:color w:val="000000"/>
          <w:kern w:val="0"/>
          <w:sz w:val="24"/>
          <w:highlight w:val="none"/>
        </w:rPr>
        <w:t>违反本承诺书的任何规定情形</w:t>
      </w:r>
      <w:r>
        <w:rPr>
          <w:rFonts w:hint="eastAsia" w:ascii="仿宋" w:hAnsi="仿宋" w:eastAsia="仿宋" w:cs="仿宋"/>
          <w:b/>
          <w:color w:val="000000"/>
          <w:kern w:val="0"/>
          <w:sz w:val="24"/>
          <w:highlight w:val="none"/>
          <w:lang w:eastAsia="zh-CN"/>
        </w:rPr>
        <w:t>，</w:t>
      </w:r>
      <w:r>
        <w:rPr>
          <w:rFonts w:hint="eastAsia" w:ascii="仿宋" w:hAnsi="仿宋" w:eastAsia="仿宋" w:cs="仿宋"/>
          <w:b/>
          <w:color w:val="000000"/>
          <w:kern w:val="0"/>
          <w:sz w:val="24"/>
          <w:highlight w:val="none"/>
        </w:rPr>
        <w:t>则甲方有权将乙方拉入蒙牛供应商黑名单，乙方应积极配合甲方在10个工作日内收回已经泄露的信息。</w:t>
      </w:r>
    </w:p>
    <w:p w14:paraId="1A37F507">
      <w:pPr>
        <w:pStyle w:val="3"/>
        <w:keepNext w:val="0"/>
        <w:keepLines w:val="0"/>
        <w:pageBreakBefore w:val="0"/>
        <w:kinsoku/>
        <w:wordWrap/>
        <w:overflowPunct/>
        <w:topLinePunct w:val="0"/>
        <w:bidi w:val="0"/>
        <w:adjustRightInd w:val="0"/>
        <w:snapToGrid w:val="0"/>
        <w:spacing w:after="0" w:line="360" w:lineRule="auto"/>
        <w:ind w:firstLine="482" w:firstLineChars="200"/>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十三、生效及份数</w:t>
      </w:r>
    </w:p>
    <w:p w14:paraId="41E2E0F2">
      <w:pPr>
        <w:pStyle w:val="3"/>
        <w:keepNext w:val="0"/>
        <w:keepLines w:val="0"/>
        <w:pageBreakBefore w:val="0"/>
        <w:kinsoku/>
        <w:wordWrap/>
        <w:overflowPunct/>
        <w:topLinePunct w:val="0"/>
        <w:bidi w:val="0"/>
        <w:adjustRightInd w:val="0"/>
        <w:snapToGrid w:val="0"/>
        <w:spacing w:after="0"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本承诺书经乙方签字盖章之日起生效。</w:t>
      </w:r>
    </w:p>
    <w:p w14:paraId="7E7AF1FD">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sz w:val="24"/>
          <w:highlight w:val="none"/>
        </w:rPr>
      </w:pPr>
    </w:p>
    <w:p w14:paraId="6EF64D2F">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（以下无正文）</w:t>
      </w:r>
    </w:p>
    <w:p w14:paraId="5E243F66">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p w14:paraId="1D0ECC13">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14:paraId="1B5E72AC">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代表人：</w:t>
      </w:r>
    </w:p>
    <w:p w14:paraId="642EA9F5">
      <w:pPr>
        <w:ind w:firstLine="480" w:firstLineChars="200"/>
        <w:rPr>
          <w:rFonts w:hint="eastAsia" w:ascii="仿宋" w:hAnsi="仿宋" w:eastAsia="仿宋" w:cs="仿宋"/>
          <w:sz w:val="28"/>
          <w:szCs w:val="28"/>
        </w:rPr>
      </w:pPr>
      <w:r>
        <w:rPr>
          <w:rFonts w:hint="eastAsia" w:ascii="仿宋" w:hAnsi="仿宋" w:eastAsia="仿宋" w:cs="仿宋"/>
          <w:color w:val="000000"/>
          <w:kern w:val="0"/>
          <w:sz w:val="24"/>
          <w:highlight w:val="none"/>
        </w:rPr>
        <w:t>日期：</w:t>
      </w:r>
    </w:p>
    <w:p w14:paraId="672BD426">
      <w:pPr>
        <w:rPr>
          <w:rFonts w:hint="eastAsia" w:ascii="仿宋" w:hAnsi="仿宋" w:eastAsia="仿宋" w:cs="仿宋"/>
          <w:sz w:val="28"/>
          <w:szCs w:val="28"/>
        </w:rPr>
      </w:pPr>
      <w:r>
        <w:rPr>
          <w:rFonts w:hint="eastAsia" w:ascii="仿宋" w:hAnsi="仿宋" w:eastAsia="仿宋" w:cs="仿宋"/>
          <w:sz w:val="28"/>
          <w:szCs w:val="28"/>
        </w:rPr>
        <w:br w:type="page"/>
      </w:r>
    </w:p>
    <w:p w14:paraId="26C230D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w:t>
      </w:r>
    </w:p>
    <w:p w14:paraId="23EA3F21">
      <w:pPr>
        <w:spacing w:line="360" w:lineRule="auto"/>
        <w:ind w:firstLine="480" w:firstLineChars="200"/>
        <w:jc w:val="center"/>
        <w:rPr>
          <w:rFonts w:hint="eastAsia" w:ascii="仿宋" w:hAnsi="仿宋" w:eastAsia="仿宋" w:cs="仿宋"/>
          <w:color w:val="000000"/>
          <w:sz w:val="24"/>
        </w:rPr>
      </w:pPr>
      <w:r>
        <w:rPr>
          <w:rFonts w:hint="eastAsia" w:ascii="仿宋" w:hAnsi="仿宋" w:eastAsia="仿宋" w:cs="仿宋"/>
          <w:color w:val="000000"/>
          <w:sz w:val="24"/>
          <w:lang w:val="en-US" w:eastAsia="zh-CN"/>
        </w:rPr>
        <w:t>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36A4C402">
      <w:pPr>
        <w:pStyle w:val="3"/>
        <w:overflowPunct w:val="0"/>
        <w:spacing w:line="360" w:lineRule="auto"/>
        <w:ind w:left="0"/>
        <w:jc w:val="both"/>
        <w:rPr>
          <w:rFonts w:hint="eastAsia" w:ascii="仿宋" w:hAnsi="仿宋" w:eastAsia="仿宋" w:cs="仿宋"/>
          <w:kern w:val="2"/>
          <w:sz w:val="24"/>
          <w:szCs w:val="24"/>
        </w:rPr>
      </w:pPr>
    </w:p>
    <w:p w14:paraId="7B31DCB2">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致:</w:t>
      </w:r>
    </w:p>
    <w:p w14:paraId="4784258F">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关于"</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项目(项目编号:</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)"项目，我公司未采取联合体形式参与本项目</w:t>
      </w:r>
      <w:r>
        <w:rPr>
          <w:rFonts w:hint="eastAsia" w:ascii="仿宋" w:hAnsi="仿宋" w:eastAsia="仿宋" w:cs="仿宋"/>
          <w:kern w:val="2"/>
          <w:sz w:val="24"/>
          <w:szCs w:val="24"/>
          <w:lang w:val="en-US" w:eastAsia="zh-CN"/>
        </w:rPr>
        <w:t>竞谈，承诺中标后不分包或转包</w:t>
      </w:r>
      <w:r>
        <w:rPr>
          <w:rFonts w:hint="eastAsia" w:ascii="仿宋" w:hAnsi="仿宋" w:eastAsia="仿宋" w:cs="仿宋"/>
          <w:kern w:val="2"/>
          <w:sz w:val="24"/>
          <w:szCs w:val="24"/>
        </w:rPr>
        <w:t>。</w:t>
      </w:r>
    </w:p>
    <w:p w14:paraId="25BF29E4">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228ADED4">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460BF0C8">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特此声明!</w:t>
      </w:r>
    </w:p>
    <w:p w14:paraId="36EDB623">
      <w:pPr>
        <w:pStyle w:val="3"/>
        <w:overflowPunct w:val="0"/>
        <w:spacing w:line="360" w:lineRule="auto"/>
        <w:ind w:left="0"/>
        <w:jc w:val="both"/>
        <w:rPr>
          <w:rFonts w:hint="eastAsia" w:ascii="仿宋" w:hAnsi="仿宋" w:eastAsia="仿宋" w:cs="仿宋"/>
          <w:kern w:val="2"/>
          <w:sz w:val="24"/>
          <w:szCs w:val="24"/>
        </w:rPr>
      </w:pPr>
    </w:p>
    <w:p w14:paraId="60274EBF">
      <w:pPr>
        <w:pStyle w:val="3"/>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xx公司</w:t>
      </w:r>
    </w:p>
    <w:p w14:paraId="6157A71A">
      <w:pPr>
        <w:rPr>
          <w:rFonts w:hint="default" w:ascii="仿宋" w:hAnsi="仿宋" w:eastAsia="仿宋" w:cs="仿宋"/>
          <w:sz w:val="28"/>
          <w:szCs w:val="28"/>
          <w:lang w:val="en-US" w:eastAsia="zh-CN"/>
        </w:rPr>
      </w:pPr>
      <w:r>
        <w:rPr>
          <w:rFonts w:hint="eastAsia" w:ascii="仿宋" w:hAnsi="仿宋" w:eastAsia="仿宋" w:cs="仿宋"/>
          <w:kern w:val="2"/>
          <w:sz w:val="24"/>
          <w:szCs w:val="24"/>
          <w:lang w:val="en-US" w:eastAsia="zh-CN"/>
        </w:rPr>
        <w:t>xx日期</w:t>
      </w:r>
    </w:p>
    <w:p w14:paraId="07CA0D4A">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2JlMDc2YTA3NzJhZTViODFjMjBkYTIxNjY1NDkifQ=="/>
  </w:docVars>
  <w:rsids>
    <w:rsidRoot w:val="00222DA1"/>
    <w:rsid w:val="00011A4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384088"/>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7FE1"/>
    <w:rsid w:val="00663CCD"/>
    <w:rsid w:val="006B201A"/>
    <w:rsid w:val="006B493B"/>
    <w:rsid w:val="006D256E"/>
    <w:rsid w:val="006E0EB4"/>
    <w:rsid w:val="00714150"/>
    <w:rsid w:val="0071652C"/>
    <w:rsid w:val="0077309A"/>
    <w:rsid w:val="00776C95"/>
    <w:rsid w:val="00795FD5"/>
    <w:rsid w:val="007F46E7"/>
    <w:rsid w:val="007F6E68"/>
    <w:rsid w:val="00825BA2"/>
    <w:rsid w:val="0083035A"/>
    <w:rsid w:val="00831FA3"/>
    <w:rsid w:val="008429BB"/>
    <w:rsid w:val="008A3D3D"/>
    <w:rsid w:val="008B6AB4"/>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128A"/>
    <w:rsid w:val="00CD2455"/>
    <w:rsid w:val="00CD64C8"/>
    <w:rsid w:val="00CE1B5A"/>
    <w:rsid w:val="00D04CC7"/>
    <w:rsid w:val="00D059C8"/>
    <w:rsid w:val="00D116D0"/>
    <w:rsid w:val="00D2490F"/>
    <w:rsid w:val="00D34260"/>
    <w:rsid w:val="00D3553D"/>
    <w:rsid w:val="00D61436"/>
    <w:rsid w:val="00D830DF"/>
    <w:rsid w:val="00D8544F"/>
    <w:rsid w:val="00DA3F71"/>
    <w:rsid w:val="00DB31B5"/>
    <w:rsid w:val="00DC76BC"/>
    <w:rsid w:val="00DD1435"/>
    <w:rsid w:val="00DE4BAC"/>
    <w:rsid w:val="00DF06F4"/>
    <w:rsid w:val="00E0201B"/>
    <w:rsid w:val="00E14B98"/>
    <w:rsid w:val="00E8505F"/>
    <w:rsid w:val="00ED18C7"/>
    <w:rsid w:val="00ED7CF2"/>
    <w:rsid w:val="00EF0E25"/>
    <w:rsid w:val="00F24A3E"/>
    <w:rsid w:val="00F428E1"/>
    <w:rsid w:val="00F74DD0"/>
    <w:rsid w:val="00F82EEC"/>
    <w:rsid w:val="00F95612"/>
    <w:rsid w:val="00F97183"/>
    <w:rsid w:val="00FE5BE5"/>
    <w:rsid w:val="027C1BC5"/>
    <w:rsid w:val="0630324A"/>
    <w:rsid w:val="093030CD"/>
    <w:rsid w:val="16512A04"/>
    <w:rsid w:val="244B3CEA"/>
    <w:rsid w:val="2C1E7E69"/>
    <w:rsid w:val="2D861512"/>
    <w:rsid w:val="2E6D24BC"/>
    <w:rsid w:val="44DC68E9"/>
    <w:rsid w:val="45910C88"/>
    <w:rsid w:val="59453273"/>
    <w:rsid w:val="5FAD37A1"/>
    <w:rsid w:val="6A05798A"/>
    <w:rsid w:val="6BA57C3A"/>
    <w:rsid w:val="79625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4">
    <w:name w:val="Body Text Indent"/>
    <w:basedOn w:val="1"/>
    <w:qFormat/>
    <w:uiPriority w:val="0"/>
    <w:pPr>
      <w:spacing w:line="360" w:lineRule="auto"/>
      <w:ind w:firstLine="420"/>
    </w:pPr>
    <w:rPr>
      <w:szCs w:val="20"/>
    </w:rPr>
  </w:style>
  <w:style w:type="paragraph" w:styleId="5">
    <w:name w:val="Balloon Text"/>
    <w:basedOn w:val="1"/>
    <w:link w:val="16"/>
    <w:semiHidden/>
    <w:unhideWhenUsed/>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unhideWhenUsed/>
    <w:qFormat/>
    <w:uiPriority w:val="0"/>
    <w:pPr>
      <w:ind w:firstLine="420" w:firstLineChars="200"/>
    </w:pPr>
  </w:style>
  <w:style w:type="character" w:styleId="13">
    <w:name w:val="Hyperlink"/>
    <w:qFormat/>
    <w:uiPriority w:val="0"/>
    <w:rPr>
      <w:color w:val="0000FF"/>
      <w:u w:val="none"/>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批注框文本 字符"/>
    <w:basedOn w:val="12"/>
    <w:link w:val="5"/>
    <w:semiHidden/>
    <w:qFormat/>
    <w:uiPriority w:val="99"/>
    <w:rPr>
      <w:rFonts w:ascii="Times New Roman" w:hAnsi="Times New Roman" w:eastAsia="宋体" w:cs="Times New Roman"/>
      <w:kern w:val="2"/>
      <w:sz w:val="18"/>
      <w:szCs w:val="18"/>
    </w:rPr>
  </w:style>
  <w:style w:type="paragraph" w:customStyle="1" w:styleId="17">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6408</Words>
  <Characters>6975</Characters>
  <Lines>22</Lines>
  <Paragraphs>6</Paragraphs>
  <TotalTime>0</TotalTime>
  <ScaleCrop>false</ScaleCrop>
  <LinksUpToDate>false</LinksUpToDate>
  <CharactersWithSpaces>7388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L</cp:lastModifiedBy>
  <dcterms:modified xsi:type="dcterms:W3CDTF">2024-09-27T05:39:44Z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A2BC6794C7634F6387B7551759E0A7E8_12</vt:lpwstr>
  </property>
</Properties>
</file>