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7BF9" w14:textId="77777777" w:rsidR="002E2B6A" w:rsidRPr="002E2B6A" w:rsidRDefault="002E2B6A" w:rsidP="002E2B6A">
      <w:pPr>
        <w:widowControl/>
        <w:shd w:val="clear" w:color="auto" w:fill="FFFFFF"/>
        <w:snapToGrid w:val="0"/>
        <w:jc w:val="center"/>
        <w:rPr>
          <w:rFonts w:ascii="宋体" w:hAnsi="宋体" w:cs="宋体"/>
          <w:b/>
          <w:bCs/>
          <w:color w:val="000000" w:themeColor="text1"/>
          <w:kern w:val="0"/>
          <w:sz w:val="32"/>
          <w:szCs w:val="32"/>
        </w:rPr>
      </w:pPr>
      <w:r w:rsidRPr="002E2B6A">
        <w:rPr>
          <w:rFonts w:ascii="宋体" w:hAnsi="宋体" w:cs="宋体" w:hint="eastAsia"/>
          <w:b/>
          <w:bCs/>
          <w:color w:val="000000" w:themeColor="text1"/>
          <w:kern w:val="0"/>
          <w:sz w:val="32"/>
          <w:szCs w:val="32"/>
        </w:rPr>
        <w:t>蒙牛乳业银川工厂新增产线保温室恒温系统购置项目</w:t>
      </w:r>
    </w:p>
    <w:p w14:paraId="04A1C0CC" w14:textId="77777777" w:rsidR="002E2B6A" w:rsidRPr="002E2B6A" w:rsidRDefault="002E2B6A" w:rsidP="002E2B6A">
      <w:pPr>
        <w:widowControl/>
        <w:shd w:val="clear" w:color="auto" w:fill="FFFFFF"/>
        <w:snapToGrid w:val="0"/>
        <w:jc w:val="center"/>
        <w:rPr>
          <w:rFonts w:ascii="宋体" w:hAnsi="宋体" w:cs="宋体"/>
          <w:b/>
          <w:bCs/>
          <w:color w:val="000000" w:themeColor="text1"/>
          <w:kern w:val="0"/>
          <w:sz w:val="32"/>
          <w:szCs w:val="32"/>
        </w:rPr>
      </w:pPr>
      <w:proofErr w:type="gramStart"/>
      <w:r w:rsidRPr="002E2B6A">
        <w:rPr>
          <w:rFonts w:ascii="宋体" w:hAnsi="宋体" w:cs="宋体" w:hint="eastAsia"/>
          <w:b/>
          <w:bCs/>
          <w:color w:val="000000" w:themeColor="text1"/>
          <w:kern w:val="0"/>
          <w:sz w:val="32"/>
          <w:szCs w:val="32"/>
        </w:rPr>
        <w:t>询</w:t>
      </w:r>
      <w:proofErr w:type="gramEnd"/>
      <w:r w:rsidRPr="002E2B6A">
        <w:rPr>
          <w:rFonts w:ascii="宋体" w:hAnsi="宋体" w:cs="宋体" w:hint="eastAsia"/>
          <w:b/>
          <w:bCs/>
          <w:color w:val="000000" w:themeColor="text1"/>
          <w:kern w:val="0"/>
          <w:sz w:val="32"/>
          <w:szCs w:val="32"/>
        </w:rPr>
        <w:t>比价信息公告</w:t>
      </w:r>
    </w:p>
    <w:p w14:paraId="4C6E1492" w14:textId="77777777" w:rsidR="002E2B6A" w:rsidRPr="002E2B6A" w:rsidRDefault="002E2B6A" w:rsidP="002E2B6A">
      <w:pPr>
        <w:ind w:firstLineChars="200" w:firstLine="560"/>
        <w:rPr>
          <w:rFonts w:ascii="仿宋_GB2312" w:eastAsia="仿宋_GB2312" w:hAnsi="宋体"/>
          <w:color w:val="000000" w:themeColor="text1"/>
          <w:sz w:val="28"/>
          <w:szCs w:val="28"/>
        </w:rPr>
      </w:pPr>
    </w:p>
    <w:p w14:paraId="3618034D"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内蒙古蒙牛乳业（集团）股份有限公司现对蒙牛乳业银川工厂新增产线保温室恒温系统购置项目</w:t>
      </w:r>
      <w:proofErr w:type="gramStart"/>
      <w:r w:rsidRPr="002E2B6A">
        <w:rPr>
          <w:rFonts w:ascii="仿宋_GB2312" w:eastAsia="仿宋_GB2312" w:hAnsi="宋体" w:hint="eastAsia"/>
          <w:color w:val="000000" w:themeColor="text1"/>
          <w:sz w:val="28"/>
          <w:szCs w:val="28"/>
        </w:rPr>
        <w:t>询</w:t>
      </w:r>
      <w:proofErr w:type="gramEnd"/>
      <w:r w:rsidRPr="002E2B6A">
        <w:rPr>
          <w:rFonts w:ascii="仿宋_GB2312" w:eastAsia="仿宋_GB2312" w:hAnsi="宋体" w:hint="eastAsia"/>
          <w:color w:val="000000" w:themeColor="text1"/>
          <w:sz w:val="28"/>
          <w:szCs w:val="28"/>
        </w:rPr>
        <w:t>比价招标, 欢迎符合资格条件的供应商参加。</w:t>
      </w:r>
    </w:p>
    <w:p w14:paraId="524367C7" w14:textId="77777777" w:rsidR="002E2B6A" w:rsidRPr="002E2B6A"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一、项目编号：</w:t>
      </w:r>
      <w:r w:rsidRPr="002E2B6A">
        <w:rPr>
          <w:rFonts w:ascii="仿宋_GB2312" w:eastAsia="仿宋_GB2312" w:hAnsi="宋体"/>
          <w:color w:val="000000" w:themeColor="text1"/>
          <w:sz w:val="28"/>
          <w:szCs w:val="28"/>
        </w:rPr>
        <w:t>MNCGJH-20241003-0005</w:t>
      </w:r>
    </w:p>
    <w:p w14:paraId="7EF13014" w14:textId="77777777" w:rsidR="002E2B6A" w:rsidRPr="002E2B6A"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二、项目名称</w:t>
      </w:r>
      <w:r w:rsidRPr="002E2B6A">
        <w:rPr>
          <w:rFonts w:ascii="仿宋_GB2312" w:eastAsia="仿宋_GB2312" w:hAnsi="宋体" w:hint="eastAsia"/>
          <w:color w:val="000000" w:themeColor="text1"/>
          <w:sz w:val="28"/>
          <w:szCs w:val="28"/>
        </w:rPr>
        <w:t>：蒙牛乳业银川工厂新增产线保温室恒温系统购置项目</w:t>
      </w:r>
    </w:p>
    <w:p w14:paraId="05CE79F6"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三、项目概况：</w:t>
      </w:r>
    </w:p>
    <w:p w14:paraId="5D298E3C"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银川工厂新产线车间新建保温室，保温室内无恒温系统设备，温度无法自动调节控制，无法满足工厂存放保温样品温度34-38℃需求，需购置1套恒温系统设备</w:t>
      </w:r>
    </w:p>
    <w:p w14:paraId="1E4272A9"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四、资格要求：</w:t>
      </w:r>
    </w:p>
    <w:p w14:paraId="76356F3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bookmarkStart w:id="0" w:name="OLE_LINK2"/>
      <w:bookmarkStart w:id="1" w:name="OLE_LINK3"/>
      <w:r w:rsidRPr="002E2B6A">
        <w:rPr>
          <w:rFonts w:ascii="仿宋_GB2312" w:eastAsia="仿宋_GB2312" w:hAnsi="宋体" w:cs="Arial" w:hint="eastAsia"/>
          <w:color w:val="000000" w:themeColor="text1"/>
          <w:sz w:val="30"/>
          <w:szCs w:val="30"/>
        </w:rPr>
        <w:t>1、投标人必须是在中华人民共和国境内注册的具有独立法人资格的企业单位；</w:t>
      </w:r>
    </w:p>
    <w:p w14:paraId="7AF8AF8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2、投标人须具备增值税一般纳税人资格；</w:t>
      </w:r>
    </w:p>
    <w:p w14:paraId="3172B55F"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3、投标人须为具有销售和安装（以上两项需同时具备）能力的设备厂商或授权代理商，若是授权代理商，需取得所投货物生产制造商出具的书面授权书；采购人单位只接受生产厂家一份项目授权书；</w:t>
      </w:r>
    </w:p>
    <w:p w14:paraId="18A4C39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4、投标人2</w:t>
      </w:r>
      <w:r w:rsidRPr="002E2B6A">
        <w:rPr>
          <w:rFonts w:ascii="仿宋_GB2312" w:eastAsia="仿宋_GB2312" w:hAnsi="宋体" w:cs="Arial"/>
          <w:color w:val="000000" w:themeColor="text1"/>
          <w:sz w:val="30"/>
          <w:szCs w:val="30"/>
        </w:rPr>
        <w:t>021年</w:t>
      </w:r>
      <w:r w:rsidRPr="002E2B6A">
        <w:rPr>
          <w:rFonts w:ascii="仿宋_GB2312" w:eastAsia="仿宋_GB2312" w:hAnsi="宋体" w:cs="Arial" w:hint="eastAsia"/>
          <w:color w:val="000000" w:themeColor="text1"/>
          <w:sz w:val="30"/>
          <w:szCs w:val="30"/>
        </w:rPr>
        <w:t>至2</w:t>
      </w:r>
      <w:r w:rsidRPr="002E2B6A">
        <w:rPr>
          <w:rFonts w:ascii="仿宋_GB2312" w:eastAsia="仿宋_GB2312" w:hAnsi="宋体" w:cs="Arial"/>
          <w:color w:val="000000" w:themeColor="text1"/>
          <w:sz w:val="30"/>
          <w:szCs w:val="30"/>
        </w:rPr>
        <w:t>023年</w:t>
      </w:r>
      <w:r w:rsidRPr="002E2B6A">
        <w:rPr>
          <w:rFonts w:ascii="仿宋_GB2312" w:eastAsia="仿宋_GB2312" w:hAnsi="宋体" w:cs="Arial" w:hint="eastAsia"/>
          <w:color w:val="000000" w:themeColor="text1"/>
          <w:sz w:val="30"/>
          <w:szCs w:val="30"/>
        </w:rPr>
        <w:t>须具有财务报表或经第三方审计的财务报告；</w:t>
      </w:r>
    </w:p>
    <w:p w14:paraId="03EF8B8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5、投标人2</w:t>
      </w:r>
      <w:r w:rsidRPr="002E2B6A">
        <w:rPr>
          <w:rFonts w:ascii="仿宋_GB2312" w:eastAsia="仿宋_GB2312" w:hAnsi="宋体" w:cs="Arial"/>
          <w:color w:val="000000" w:themeColor="text1"/>
          <w:sz w:val="30"/>
          <w:szCs w:val="30"/>
        </w:rPr>
        <w:t>021年</w:t>
      </w:r>
      <w:r w:rsidRPr="002E2B6A">
        <w:rPr>
          <w:rFonts w:ascii="仿宋_GB2312" w:eastAsia="仿宋_GB2312" w:hAnsi="宋体" w:cs="Arial" w:hint="eastAsia"/>
          <w:color w:val="000000" w:themeColor="text1"/>
          <w:sz w:val="30"/>
          <w:szCs w:val="30"/>
        </w:rPr>
        <w:t>1月1日至今须具有两个及以上类似项目业绩（以合同为准）；</w:t>
      </w:r>
    </w:p>
    <w:p w14:paraId="17C7E16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6</w:t>
      </w:r>
      <w:r w:rsidRPr="002E2B6A">
        <w:rPr>
          <w:rFonts w:ascii="仿宋_GB2312" w:eastAsia="仿宋_GB2312" w:hAnsi="宋体" w:cs="Arial" w:hint="eastAsia"/>
          <w:color w:val="000000" w:themeColor="text1"/>
          <w:sz w:val="30"/>
          <w:szCs w:val="30"/>
        </w:rPr>
        <w:t>、投标人2023年1月1日至今须具有任意三个月的单位依法纳税证明材料和社保缴纳证明材料。</w:t>
      </w:r>
    </w:p>
    <w:p w14:paraId="6A1F0AD3"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7</w:t>
      </w:r>
      <w:r w:rsidRPr="002E2B6A">
        <w:rPr>
          <w:rFonts w:ascii="仿宋_GB2312" w:eastAsia="仿宋_GB2312" w:hAnsi="宋体" w:cs="Arial" w:hint="eastAsia"/>
          <w:color w:val="000000" w:themeColor="text1"/>
          <w:sz w:val="30"/>
          <w:szCs w:val="30"/>
        </w:rPr>
        <w:t>、投标人未被列入“信用中国”官网（www.creditchina.gov.cn）和“国家企业信用信息公示系统”官网（www.gsxt.gov.cn/index.html）违法失信企业名单的证明（查询证明均需加盖企业公章）；</w:t>
      </w:r>
    </w:p>
    <w:p w14:paraId="43EF3BC2"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lastRenderedPageBreak/>
        <w:t>8</w:t>
      </w:r>
      <w:r w:rsidRPr="002E2B6A">
        <w:rPr>
          <w:rFonts w:ascii="仿宋_GB2312" w:eastAsia="仿宋_GB2312" w:hAnsi="宋体" w:cs="Arial" w:hint="eastAsia"/>
          <w:color w:val="000000" w:themeColor="text1"/>
          <w:sz w:val="30"/>
          <w:szCs w:val="30"/>
        </w:rPr>
        <w:t>、投标人在“中华人民共和国应急管理部（https://www.mem.gov.cn/）”近一年内无公开曝光的安全事件；</w:t>
      </w:r>
    </w:p>
    <w:p w14:paraId="4BD46C0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9</w:t>
      </w:r>
      <w:r w:rsidRPr="002E2B6A">
        <w:rPr>
          <w:rFonts w:ascii="仿宋_GB2312" w:eastAsia="仿宋_GB2312" w:hAnsi="宋体" w:cs="Arial" w:hint="eastAsia"/>
          <w:color w:val="000000" w:themeColor="text1"/>
          <w:sz w:val="30"/>
          <w:szCs w:val="30"/>
        </w:rPr>
        <w:t>、与采购人存在利害关系可能影响采购公正性的法人、其他组织或者个人，不得参加竞谈；单位负责人为同一人或者存在控股、管理关系的不同单位，不得参加同一标段竞</w:t>
      </w:r>
      <w:proofErr w:type="gramStart"/>
      <w:r w:rsidRPr="002E2B6A">
        <w:rPr>
          <w:rFonts w:ascii="仿宋_GB2312" w:eastAsia="仿宋_GB2312" w:hAnsi="宋体" w:cs="Arial" w:hint="eastAsia"/>
          <w:color w:val="000000" w:themeColor="text1"/>
          <w:sz w:val="30"/>
          <w:szCs w:val="30"/>
        </w:rPr>
        <w:t>谈或者</w:t>
      </w:r>
      <w:proofErr w:type="gramEnd"/>
      <w:r w:rsidRPr="002E2B6A">
        <w:rPr>
          <w:rFonts w:ascii="仿宋_GB2312" w:eastAsia="仿宋_GB2312" w:hAnsi="宋体" w:cs="Arial" w:hint="eastAsia"/>
          <w:color w:val="000000" w:themeColor="text1"/>
          <w:sz w:val="30"/>
          <w:szCs w:val="30"/>
        </w:rPr>
        <w:t>未划分标段的同一采购项目竞谈；存在以上情况的，在通过资格预审的情况下，允许最先报名的潜在投标人参与竞谈；</w:t>
      </w:r>
    </w:p>
    <w:p w14:paraId="2F410742"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10</w:t>
      </w:r>
      <w:r w:rsidRPr="002E2B6A">
        <w:rPr>
          <w:rFonts w:ascii="仿宋_GB2312" w:eastAsia="仿宋_GB2312" w:hAnsi="宋体" w:cs="Arial" w:hint="eastAsia"/>
          <w:color w:val="000000" w:themeColor="text1"/>
          <w:sz w:val="30"/>
          <w:szCs w:val="30"/>
        </w:rPr>
        <w:t>、未列入中粮及蒙牛供应商黑名单（以蒙牛集团招投标管理部下发的黑名单为准）；</w:t>
      </w:r>
    </w:p>
    <w:p w14:paraId="6CC04A1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color w:val="000000" w:themeColor="text1"/>
          <w:sz w:val="30"/>
          <w:szCs w:val="30"/>
        </w:rPr>
        <w:t>11</w:t>
      </w:r>
      <w:r w:rsidRPr="002E2B6A">
        <w:rPr>
          <w:rFonts w:ascii="仿宋_GB2312" w:eastAsia="仿宋_GB2312" w:hAnsi="宋体" w:cs="Arial" w:hint="eastAsia"/>
          <w:color w:val="000000" w:themeColor="text1"/>
          <w:sz w:val="30"/>
          <w:szCs w:val="30"/>
        </w:rPr>
        <w:t>、本次项目不接受联合体竞谈，不允许分包或转包。</w:t>
      </w:r>
    </w:p>
    <w:bookmarkEnd w:id="0"/>
    <w:bookmarkEnd w:id="1"/>
    <w:p w14:paraId="27E7296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五、报名须知</w:t>
      </w:r>
    </w:p>
    <w:p w14:paraId="6A2C0E2F"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1、报名资格文件的组成及顺序按照如下要求提供：</w:t>
      </w:r>
    </w:p>
    <w:p w14:paraId="37292300"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（1）有效的营业执照（副本）、有效的开户行许可证或基本存款账户信息。</w:t>
      </w:r>
    </w:p>
    <w:p w14:paraId="40308F7E"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（2）法定代表人证明书或授权委托书原件。</w:t>
      </w:r>
    </w:p>
    <w:p w14:paraId="21FD9C1B"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备注：法定代表人须上传法人证明材料及身份证扫描件，若为被授权人须上传一份法人授权委托书和身份证扫描件及被授权委托人近一年内在本单位的</w:t>
      </w:r>
      <w:proofErr w:type="gramStart"/>
      <w:r w:rsidRPr="002E2B6A">
        <w:rPr>
          <w:rFonts w:ascii="仿宋_GB2312" w:eastAsia="仿宋_GB2312" w:hAnsi="宋体" w:cs="Arial" w:hint="eastAsia"/>
          <w:color w:val="000000" w:themeColor="text1"/>
          <w:sz w:val="30"/>
          <w:szCs w:val="30"/>
        </w:rPr>
        <w:t>社保证明</w:t>
      </w:r>
      <w:proofErr w:type="gramEnd"/>
      <w:r w:rsidRPr="002E2B6A">
        <w:rPr>
          <w:rFonts w:ascii="仿宋_GB2312" w:eastAsia="仿宋_GB2312" w:hAnsi="宋体" w:cs="Arial" w:hint="eastAsia"/>
          <w:color w:val="000000" w:themeColor="text1"/>
          <w:sz w:val="30"/>
          <w:szCs w:val="30"/>
        </w:rPr>
        <w:t>材料。</w:t>
      </w:r>
    </w:p>
    <w:p w14:paraId="195A8EA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（3）提供一般纳税人认定资格证明材料及开过的1</w:t>
      </w:r>
      <w:r w:rsidRPr="002E2B6A">
        <w:rPr>
          <w:rFonts w:ascii="仿宋_GB2312" w:eastAsia="仿宋_GB2312" w:hAnsi="宋体" w:cs="Arial"/>
          <w:color w:val="000000" w:themeColor="text1"/>
          <w:sz w:val="30"/>
          <w:szCs w:val="30"/>
        </w:rPr>
        <w:t>3%</w:t>
      </w:r>
      <w:r w:rsidRPr="002E2B6A">
        <w:rPr>
          <w:rFonts w:ascii="仿宋_GB2312" w:eastAsia="仿宋_GB2312" w:hAnsi="宋体" w:cs="Arial" w:hint="eastAsia"/>
          <w:color w:val="000000" w:themeColor="text1"/>
          <w:sz w:val="30"/>
          <w:szCs w:val="30"/>
        </w:rPr>
        <w:t>专用</w:t>
      </w:r>
      <w:r w:rsidRPr="002E2B6A">
        <w:rPr>
          <w:rFonts w:ascii="仿宋_GB2312" w:eastAsia="仿宋_GB2312" w:hAnsi="宋体" w:cs="Arial"/>
          <w:color w:val="000000" w:themeColor="text1"/>
          <w:sz w:val="30"/>
          <w:szCs w:val="30"/>
        </w:rPr>
        <w:t>增值</w:t>
      </w:r>
      <w:r w:rsidRPr="002E2B6A">
        <w:rPr>
          <w:rFonts w:ascii="仿宋_GB2312" w:eastAsia="仿宋_GB2312" w:hAnsi="宋体" w:cs="Arial" w:hint="eastAsia"/>
          <w:color w:val="000000" w:themeColor="text1"/>
          <w:sz w:val="30"/>
          <w:szCs w:val="30"/>
        </w:rPr>
        <w:t>发票。</w:t>
      </w:r>
    </w:p>
    <w:p w14:paraId="421F642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（4）提供可满足设备销售和安装能力的设备厂商的承诺书，若是授权代理商，提供所投标货物生产制造商出具的书面授权书；采购方只接受生产厂家一份项目授权书。</w:t>
      </w:r>
    </w:p>
    <w:p w14:paraId="4951EA95"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（5）提供本企业2021至2023年度财务报表或第三方财务审计报告。（包含资产负债表、利润表、现金流量表）。</w:t>
      </w:r>
    </w:p>
    <w:p w14:paraId="66A13BBB"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（6）提供2021年1月1日至今须具有两个及以上类似项目业绩（以合同为准）。</w:t>
      </w:r>
    </w:p>
    <w:p w14:paraId="527D5A7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（7）提供2023年1月1日至今须具有任意三个月的单位依法纳税证明材料和社保缴纳证明材料。</w:t>
      </w:r>
    </w:p>
    <w:p w14:paraId="2E043F6E"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8</w:t>
      </w:r>
      <w:r w:rsidRPr="002E2B6A">
        <w:rPr>
          <w:rFonts w:ascii="仿宋_GB2312" w:eastAsia="仿宋_GB2312" w:hAnsi="宋体" w:cs="Arial" w:hint="eastAsia"/>
          <w:color w:val="000000" w:themeColor="text1"/>
          <w:sz w:val="30"/>
          <w:szCs w:val="30"/>
        </w:rPr>
        <w:t>）提供本企业未被列入国家企业信用信息公示系统</w:t>
      </w:r>
      <w:r w:rsidRPr="002E2B6A">
        <w:rPr>
          <w:rFonts w:ascii="仿宋_GB2312" w:eastAsia="仿宋_GB2312" w:hAnsi="宋体" w:cs="Arial" w:hint="eastAsia"/>
          <w:color w:val="000000" w:themeColor="text1"/>
          <w:sz w:val="30"/>
          <w:szCs w:val="30"/>
        </w:rPr>
        <w:lastRenderedPageBreak/>
        <w:t>（http://www.gsxt.gov.cn/index.html）严重违法失信企业名单的证明材料。</w:t>
      </w:r>
    </w:p>
    <w:p w14:paraId="74021B46"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9</w:t>
      </w:r>
      <w:r w:rsidRPr="002E2B6A">
        <w:rPr>
          <w:rFonts w:ascii="仿宋_GB2312" w:eastAsia="仿宋_GB2312" w:hAnsi="宋体" w:cs="Arial" w:hint="eastAsia"/>
          <w:color w:val="000000" w:themeColor="text1"/>
          <w:sz w:val="30"/>
          <w:szCs w:val="30"/>
        </w:rPr>
        <w:t>）提供在“中华人民共和国应急管理部（https://www.mem.gov.cn/）”近一年内无公开曝光的安全事件证明材料；</w:t>
      </w:r>
    </w:p>
    <w:p w14:paraId="0FDD551A"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10</w:t>
      </w:r>
      <w:r w:rsidRPr="002E2B6A">
        <w:rPr>
          <w:rFonts w:ascii="仿宋_GB2312" w:eastAsia="仿宋_GB2312" w:hAnsi="宋体" w:cs="Arial" w:hint="eastAsia"/>
          <w:color w:val="000000" w:themeColor="text1"/>
          <w:sz w:val="30"/>
          <w:szCs w:val="30"/>
        </w:rPr>
        <w:t>）提供</w:t>
      </w:r>
      <w:proofErr w:type="gramStart"/>
      <w:r w:rsidRPr="002E2B6A">
        <w:rPr>
          <w:rFonts w:ascii="仿宋_GB2312" w:eastAsia="仿宋_GB2312" w:hAnsi="宋体" w:cs="Arial" w:hint="eastAsia"/>
          <w:color w:val="000000" w:themeColor="text1"/>
          <w:sz w:val="30"/>
          <w:szCs w:val="30"/>
        </w:rPr>
        <w:t>非联合体形式参与</w:t>
      </w:r>
      <w:proofErr w:type="gramEnd"/>
      <w:r w:rsidRPr="002E2B6A">
        <w:rPr>
          <w:rFonts w:ascii="仿宋_GB2312" w:eastAsia="仿宋_GB2312" w:hAnsi="宋体" w:cs="Arial" w:hint="eastAsia"/>
          <w:color w:val="000000" w:themeColor="text1"/>
          <w:sz w:val="30"/>
          <w:szCs w:val="30"/>
        </w:rPr>
        <w:t>及如中标本项目不进行分包或转包承诺书。</w:t>
      </w:r>
    </w:p>
    <w:p w14:paraId="391685E9" w14:textId="2C4A1F43" w:rsid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w:t>
      </w:r>
      <w:r w:rsidRPr="002E2B6A">
        <w:rPr>
          <w:rFonts w:ascii="仿宋_GB2312" w:eastAsia="仿宋_GB2312" w:hAnsi="宋体" w:cs="Arial"/>
          <w:color w:val="000000" w:themeColor="text1"/>
          <w:sz w:val="30"/>
          <w:szCs w:val="30"/>
        </w:rPr>
        <w:t>11</w:t>
      </w:r>
      <w:r w:rsidRPr="002E2B6A">
        <w:rPr>
          <w:rFonts w:ascii="仿宋_GB2312" w:eastAsia="仿宋_GB2312" w:hAnsi="宋体" w:cs="Arial" w:hint="eastAsia"/>
          <w:color w:val="000000" w:themeColor="text1"/>
          <w:sz w:val="30"/>
          <w:szCs w:val="30"/>
        </w:rPr>
        <w:t>）</w:t>
      </w:r>
      <w:bookmarkStart w:id="2" w:name="OLE_LINK4"/>
      <w:r w:rsidRPr="002E2B6A">
        <w:rPr>
          <w:rFonts w:ascii="仿宋_GB2312" w:eastAsia="仿宋_GB2312" w:hAnsi="宋体" w:cs="Arial" w:hint="eastAsia"/>
          <w:color w:val="000000" w:themeColor="text1"/>
          <w:sz w:val="30"/>
          <w:szCs w:val="30"/>
        </w:rPr>
        <w:t>提供保密承诺书（附件2）。</w:t>
      </w:r>
      <w:bookmarkEnd w:id="2"/>
    </w:p>
    <w:p w14:paraId="329E19C5" w14:textId="2D69270C" w:rsidR="004F01C4" w:rsidRPr="004F01C4" w:rsidRDefault="004F01C4" w:rsidP="004F01C4">
      <w:pPr>
        <w:pStyle w:val="Default"/>
        <w:rPr>
          <w:rFonts w:hint="eastAsia"/>
        </w:rPr>
      </w:pPr>
      <w:r>
        <w:rPr>
          <w:rFonts w:hint="eastAsia"/>
        </w:rPr>
        <w:t xml:space="preserve"> </w:t>
      </w:r>
      <w:r>
        <w:t xml:space="preserve">    </w:t>
      </w:r>
      <w:r w:rsidRPr="004F01C4">
        <w:rPr>
          <w:rFonts w:ascii="仿宋_GB2312" w:eastAsia="仿宋_GB2312" w:hAnsi="宋体" w:cs="Arial" w:hint="eastAsia"/>
          <w:color w:val="000000" w:themeColor="text1"/>
          <w:kern w:val="2"/>
          <w:sz w:val="30"/>
          <w:szCs w:val="30"/>
        </w:rPr>
        <w:t>（1</w:t>
      </w:r>
      <w:r w:rsidRPr="004F01C4">
        <w:rPr>
          <w:rFonts w:ascii="仿宋_GB2312" w:eastAsia="仿宋_GB2312" w:hAnsi="宋体" w:cs="Arial"/>
          <w:color w:val="000000" w:themeColor="text1"/>
          <w:kern w:val="2"/>
          <w:sz w:val="30"/>
          <w:szCs w:val="30"/>
        </w:rPr>
        <w:t>2</w:t>
      </w:r>
      <w:r w:rsidRPr="004F01C4">
        <w:rPr>
          <w:rFonts w:ascii="仿宋_GB2312" w:eastAsia="仿宋_GB2312" w:hAnsi="宋体" w:cs="Arial" w:hint="eastAsia"/>
          <w:color w:val="000000" w:themeColor="text1"/>
          <w:kern w:val="2"/>
          <w:sz w:val="30"/>
          <w:szCs w:val="30"/>
        </w:rPr>
        <w:t>）</w:t>
      </w:r>
      <w:r w:rsidRPr="002E2B6A">
        <w:rPr>
          <w:rFonts w:ascii="仿宋_GB2312" w:eastAsia="仿宋_GB2312" w:hAnsi="宋体" w:cs="Arial" w:hint="eastAsia"/>
          <w:color w:val="000000" w:themeColor="text1"/>
          <w:sz w:val="30"/>
          <w:szCs w:val="30"/>
        </w:rPr>
        <w:t>提供</w:t>
      </w:r>
      <w:r w:rsidRPr="004F01C4">
        <w:rPr>
          <w:rFonts w:ascii="仿宋_GB2312" w:eastAsia="仿宋_GB2312" w:hAnsi="宋体" w:cs="Arial" w:hint="eastAsia"/>
          <w:color w:val="000000" w:themeColor="text1"/>
          <w:sz w:val="30"/>
          <w:szCs w:val="30"/>
        </w:rPr>
        <w:t>关于聘用蒙牛在职人员亲属（含特定关系人）及离职人员的告知函</w:t>
      </w:r>
      <w:r w:rsidRPr="002E2B6A">
        <w:rPr>
          <w:rFonts w:ascii="仿宋_GB2312" w:eastAsia="仿宋_GB2312" w:hAnsi="宋体" w:cs="Arial" w:hint="eastAsia"/>
          <w:color w:val="000000" w:themeColor="text1"/>
          <w:sz w:val="30"/>
          <w:szCs w:val="30"/>
        </w:rPr>
        <w:t>（附件</w:t>
      </w:r>
      <w:r>
        <w:rPr>
          <w:rFonts w:ascii="仿宋_GB2312" w:eastAsia="仿宋_GB2312" w:hAnsi="宋体" w:cs="Arial"/>
          <w:color w:val="000000" w:themeColor="text1"/>
          <w:sz w:val="30"/>
          <w:szCs w:val="30"/>
        </w:rPr>
        <w:t>3</w:t>
      </w:r>
      <w:r w:rsidRPr="002E2B6A">
        <w:rPr>
          <w:rFonts w:ascii="仿宋_GB2312" w:eastAsia="仿宋_GB2312" w:hAnsi="宋体" w:cs="Arial" w:hint="eastAsia"/>
          <w:color w:val="000000" w:themeColor="text1"/>
          <w:sz w:val="30"/>
          <w:szCs w:val="30"/>
        </w:rPr>
        <w:t>）。</w:t>
      </w:r>
    </w:p>
    <w:p w14:paraId="301C0FB7"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3F93B1AD"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资料提供不全或者未按时间要求提报的将被拒绝接收，所提供的资质、业绩文件中如有虚假情况，一经发现将被取消竞谈资格。</w:t>
      </w:r>
    </w:p>
    <w:p w14:paraId="20141DA8"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投标人自购买谈判文件之日起，应确保其向采购方或采购代理机构提供的通讯手段（电话、邮箱）一直有效，以保证往来函件能及时传达并及时反馈信息，否则由此引起的一切后果由投标人承担。</w:t>
      </w:r>
    </w:p>
    <w:p w14:paraId="3EC26769"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2、报名方式：</w:t>
      </w:r>
    </w:p>
    <w:p w14:paraId="4305F585"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潜在投标人依据资格要求自主评估，符合条件的登录“蒙牛集团电子采购招标平台”进行网上报名、资格验证、购买竞谈文件、澄清答疑和参与竞谈会等，过程中如有疑问可咨询平台服务支持，电话4008108111或咨询采购</w:t>
      </w:r>
      <w:proofErr w:type="gramStart"/>
      <w:r w:rsidRPr="002E2B6A">
        <w:rPr>
          <w:rFonts w:ascii="仿宋_GB2312" w:eastAsia="仿宋_GB2312" w:hAnsi="宋体" w:cs="Arial" w:hint="eastAsia"/>
          <w:color w:val="000000" w:themeColor="text1"/>
          <w:sz w:val="30"/>
          <w:szCs w:val="30"/>
        </w:rPr>
        <w:t>方业务</w:t>
      </w:r>
      <w:proofErr w:type="gramEnd"/>
      <w:r w:rsidRPr="002E2B6A">
        <w:rPr>
          <w:rFonts w:ascii="仿宋_GB2312" w:eastAsia="仿宋_GB2312" w:hAnsi="宋体" w:cs="Arial" w:hint="eastAsia"/>
          <w:color w:val="000000" w:themeColor="text1"/>
          <w:sz w:val="30"/>
          <w:szCs w:val="30"/>
        </w:rPr>
        <w:t>咨询联系人。</w:t>
      </w:r>
    </w:p>
    <w:p w14:paraId="56A8C901" w14:textId="77777777" w:rsidR="002E2B6A" w:rsidRPr="002E2B6A" w:rsidRDefault="002E2B6A" w:rsidP="002E2B6A">
      <w:pPr>
        <w:spacing w:line="500" w:lineRule="exact"/>
        <w:ind w:firstLineChars="200" w:firstLine="600"/>
        <w:jc w:val="left"/>
        <w:rPr>
          <w:rFonts w:ascii="仿宋_GB2312" w:eastAsia="仿宋_GB2312" w:hAnsi="宋体" w:cs="Arial"/>
          <w:color w:val="000000" w:themeColor="text1"/>
          <w:sz w:val="30"/>
          <w:szCs w:val="30"/>
        </w:rPr>
      </w:pPr>
      <w:r w:rsidRPr="002E2B6A">
        <w:rPr>
          <w:rFonts w:ascii="仿宋_GB2312" w:eastAsia="仿宋_GB2312" w:hAnsi="宋体" w:cs="Arial" w:hint="eastAsia"/>
          <w:color w:val="000000" w:themeColor="text1"/>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4341577" w14:textId="77777777" w:rsidR="002E2B6A" w:rsidRPr="002E2B6A" w:rsidRDefault="002E2B6A" w:rsidP="002E2B6A">
      <w:pPr>
        <w:spacing w:line="500" w:lineRule="exact"/>
        <w:ind w:firstLineChars="200" w:firstLine="562"/>
        <w:jc w:val="left"/>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lastRenderedPageBreak/>
        <w:t>六、项目时间安排及要求：</w:t>
      </w:r>
    </w:p>
    <w:p w14:paraId="7D28317F" w14:textId="7798665F"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1、报名时间：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9</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color w:val="000000" w:themeColor="text1"/>
          <w:sz w:val="28"/>
          <w:szCs w:val="28"/>
          <w:u w:val="single"/>
        </w:rPr>
        <w:t>1</w:t>
      </w:r>
      <w:r w:rsidR="00CD6CC8">
        <w:rPr>
          <w:rFonts w:ascii="仿宋_GB2312" w:eastAsia="仿宋_GB2312" w:hAnsi="宋体"/>
          <w:color w:val="000000" w:themeColor="text1"/>
          <w:sz w:val="28"/>
          <w:szCs w:val="28"/>
          <w:u w:val="single"/>
        </w:rPr>
        <w:t>1</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时止；</w:t>
      </w:r>
    </w:p>
    <w:p w14:paraId="09FFC8FB" w14:textId="02782568"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2、资格预审时间：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w:t>
      </w:r>
      <w:r w:rsidR="00CD6CC8">
        <w:rPr>
          <w:rFonts w:ascii="仿宋_GB2312" w:eastAsia="仿宋_GB2312" w:hAnsi="宋体"/>
          <w:color w:val="000000" w:themeColor="text1"/>
          <w:sz w:val="28"/>
          <w:szCs w:val="28"/>
          <w:u w:val="single"/>
        </w:rPr>
        <w:t>2</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w:t>
      </w:r>
    </w:p>
    <w:p w14:paraId="34CDF1C4" w14:textId="027D6571"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3、询价单发放时间：资格预审合格后于</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w:t>
      </w:r>
      <w:r w:rsidR="00CD6CC8">
        <w:rPr>
          <w:rFonts w:ascii="仿宋_GB2312" w:eastAsia="仿宋_GB2312" w:hAnsi="宋体"/>
          <w:color w:val="000000" w:themeColor="text1"/>
          <w:sz w:val="28"/>
          <w:szCs w:val="28"/>
          <w:u w:val="single"/>
        </w:rPr>
        <w:t>2</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日至</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530398">
        <w:rPr>
          <w:rFonts w:ascii="仿宋_GB2312" w:eastAsia="仿宋_GB2312" w:hAnsi="宋体"/>
          <w:color w:val="000000" w:themeColor="text1"/>
          <w:sz w:val="28"/>
          <w:szCs w:val="28"/>
          <w:u w:val="single"/>
        </w:rPr>
        <w:t>14</w:t>
      </w:r>
      <w:r w:rsidRPr="002E2B6A">
        <w:rPr>
          <w:rFonts w:ascii="仿宋_GB2312" w:eastAsia="仿宋_GB2312" w:hAnsi="宋体" w:hint="eastAsia"/>
          <w:color w:val="000000" w:themeColor="text1"/>
          <w:sz w:val="28"/>
          <w:szCs w:val="28"/>
        </w:rPr>
        <w:t>日发放询价单。</w:t>
      </w:r>
    </w:p>
    <w:p w14:paraId="5BC0C8F7" w14:textId="62DC97F8"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4、比价时间：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2024</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年</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10</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月</w:t>
      </w:r>
      <w:r w:rsidRPr="002E2B6A">
        <w:rPr>
          <w:rFonts w:ascii="仿宋_GB2312" w:eastAsia="仿宋_GB2312" w:hAnsi="宋体" w:hint="eastAsia"/>
          <w:color w:val="000000" w:themeColor="text1"/>
          <w:sz w:val="28"/>
          <w:szCs w:val="28"/>
          <w:u w:val="single"/>
        </w:rPr>
        <w:t xml:space="preserve">  </w:t>
      </w:r>
      <w:r w:rsidR="00530398">
        <w:rPr>
          <w:rFonts w:ascii="仿宋_GB2312" w:eastAsia="仿宋_GB2312" w:hAnsi="宋体"/>
          <w:color w:val="000000" w:themeColor="text1"/>
          <w:sz w:val="28"/>
          <w:szCs w:val="28"/>
          <w:u w:val="single"/>
        </w:rPr>
        <w:t>16</w:t>
      </w:r>
      <w:r w:rsidRPr="002E2B6A">
        <w:rPr>
          <w:rFonts w:ascii="仿宋_GB2312" w:eastAsia="仿宋_GB2312" w:hAnsi="宋体" w:hint="eastAsia"/>
          <w:color w:val="000000" w:themeColor="text1"/>
          <w:sz w:val="28"/>
          <w:szCs w:val="28"/>
        </w:rPr>
        <w:t>日</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color w:val="000000" w:themeColor="text1"/>
          <w:sz w:val="28"/>
          <w:szCs w:val="28"/>
          <w:u w:val="single"/>
        </w:rPr>
        <w:t>9</w:t>
      </w:r>
      <w:r w:rsidRPr="002E2B6A">
        <w:rPr>
          <w:rFonts w:ascii="仿宋_GB2312" w:eastAsia="仿宋_GB2312" w:hAnsi="宋体" w:hint="eastAsia"/>
          <w:color w:val="000000" w:themeColor="text1"/>
          <w:sz w:val="28"/>
          <w:szCs w:val="28"/>
          <w:u w:val="single"/>
        </w:rPr>
        <w:t xml:space="preserve"> </w:t>
      </w:r>
      <w:r w:rsidRPr="002E2B6A">
        <w:rPr>
          <w:rFonts w:ascii="仿宋_GB2312" w:eastAsia="仿宋_GB2312" w:hAnsi="宋体" w:hint="eastAsia"/>
          <w:color w:val="000000" w:themeColor="text1"/>
          <w:sz w:val="28"/>
          <w:szCs w:val="28"/>
        </w:rPr>
        <w:t>时</w:t>
      </w:r>
      <w:r w:rsidRPr="002E2B6A">
        <w:rPr>
          <w:rFonts w:ascii="仿宋_GB2312" w:eastAsia="仿宋_GB2312" w:hAnsi="宋体" w:hint="eastAsia"/>
          <w:color w:val="000000" w:themeColor="text1"/>
          <w:sz w:val="28"/>
          <w:szCs w:val="28"/>
          <w:u w:val="single"/>
        </w:rPr>
        <w:t>3</w:t>
      </w:r>
      <w:r w:rsidRPr="002E2B6A">
        <w:rPr>
          <w:rFonts w:ascii="仿宋_GB2312" w:eastAsia="仿宋_GB2312" w:hAnsi="宋体"/>
          <w:color w:val="000000" w:themeColor="text1"/>
          <w:sz w:val="28"/>
          <w:szCs w:val="28"/>
          <w:u w:val="single"/>
        </w:rPr>
        <w:t>0</w:t>
      </w:r>
      <w:r w:rsidRPr="002E2B6A">
        <w:rPr>
          <w:rFonts w:ascii="仿宋_GB2312" w:eastAsia="仿宋_GB2312" w:hAnsi="宋体"/>
          <w:color w:val="000000" w:themeColor="text1"/>
          <w:sz w:val="28"/>
          <w:szCs w:val="28"/>
        </w:rPr>
        <w:t>分</w:t>
      </w:r>
      <w:r w:rsidRPr="002E2B6A">
        <w:rPr>
          <w:rFonts w:ascii="仿宋_GB2312" w:eastAsia="仿宋_GB2312" w:hAnsi="宋体" w:hint="eastAsia"/>
          <w:color w:val="000000" w:themeColor="text1"/>
          <w:sz w:val="28"/>
          <w:szCs w:val="28"/>
        </w:rPr>
        <w:t>；（以发出的询价单为准）</w:t>
      </w:r>
    </w:p>
    <w:p w14:paraId="0DEA80A1" w14:textId="77777777" w:rsidR="002E2B6A" w:rsidRPr="002E2B6A" w:rsidRDefault="002E2B6A" w:rsidP="002E2B6A">
      <w:pPr>
        <w:ind w:firstLineChars="200" w:firstLine="562"/>
        <w:rPr>
          <w:rFonts w:ascii="仿宋_GB2312" w:eastAsia="仿宋_GB2312" w:hAnsi="宋体"/>
          <w:color w:val="000000" w:themeColor="text1"/>
          <w:sz w:val="28"/>
          <w:szCs w:val="28"/>
        </w:rPr>
      </w:pPr>
      <w:r w:rsidRPr="002E2B6A">
        <w:rPr>
          <w:rFonts w:ascii="仿宋_GB2312" w:eastAsia="仿宋_GB2312" w:hAnsi="宋体" w:hint="eastAsia"/>
          <w:b/>
          <w:color w:val="000000" w:themeColor="text1"/>
          <w:sz w:val="28"/>
          <w:szCs w:val="28"/>
        </w:rPr>
        <w:t>七、</w:t>
      </w:r>
      <w:proofErr w:type="gramStart"/>
      <w:r w:rsidRPr="002E2B6A">
        <w:rPr>
          <w:rFonts w:ascii="仿宋_GB2312" w:eastAsia="仿宋_GB2312" w:hAnsi="宋体" w:hint="eastAsia"/>
          <w:b/>
          <w:color w:val="000000" w:themeColor="text1"/>
          <w:sz w:val="28"/>
          <w:szCs w:val="28"/>
        </w:rPr>
        <w:t>询</w:t>
      </w:r>
      <w:proofErr w:type="gramEnd"/>
      <w:r w:rsidRPr="002E2B6A">
        <w:rPr>
          <w:rFonts w:ascii="仿宋_GB2312" w:eastAsia="仿宋_GB2312" w:hAnsi="宋体" w:hint="eastAsia"/>
          <w:b/>
          <w:color w:val="000000" w:themeColor="text1"/>
          <w:sz w:val="28"/>
          <w:szCs w:val="28"/>
        </w:rPr>
        <w:t>比价地点：</w:t>
      </w:r>
      <w:proofErr w:type="gramStart"/>
      <w:r w:rsidRPr="002E2B6A">
        <w:rPr>
          <w:rFonts w:ascii="仿宋_GB2312" w:eastAsia="仿宋_GB2312" w:hAnsi="宋体" w:hint="eastAsia"/>
          <w:color w:val="000000" w:themeColor="text1"/>
          <w:sz w:val="28"/>
          <w:szCs w:val="28"/>
        </w:rPr>
        <w:t>蒙牛集团</w:t>
      </w:r>
      <w:proofErr w:type="gramEnd"/>
      <w:r w:rsidRPr="002E2B6A">
        <w:rPr>
          <w:rFonts w:ascii="仿宋_GB2312" w:eastAsia="仿宋_GB2312" w:hAnsi="宋体" w:hint="eastAsia"/>
          <w:color w:val="000000" w:themeColor="text1"/>
          <w:sz w:val="28"/>
          <w:szCs w:val="28"/>
        </w:rPr>
        <w:t>电子采购招标平台（</w:t>
      </w:r>
      <w:hyperlink r:id="rId4" w:history="1">
        <w:r w:rsidRPr="002E2B6A">
          <w:rPr>
            <w:rFonts w:ascii="仿宋_GB2312" w:eastAsia="仿宋_GB2312" w:hAnsi="宋体" w:hint="eastAsia"/>
            <w:color w:val="000000" w:themeColor="text1"/>
            <w:sz w:val="28"/>
            <w:szCs w:val="28"/>
          </w:rPr>
          <w:t>https://zbcg.mengniu.cn/</w:t>
        </w:r>
      </w:hyperlink>
      <w:r w:rsidRPr="002E2B6A">
        <w:rPr>
          <w:rFonts w:ascii="仿宋_GB2312" w:eastAsia="仿宋_GB2312" w:hAnsi="宋体" w:hint="eastAsia"/>
          <w:color w:val="000000" w:themeColor="text1"/>
          <w:sz w:val="28"/>
          <w:szCs w:val="28"/>
        </w:rPr>
        <w:t>）</w:t>
      </w:r>
    </w:p>
    <w:p w14:paraId="78554C3E"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八、发布媒体：</w:t>
      </w:r>
      <w:r w:rsidRPr="002E2B6A">
        <w:rPr>
          <w:rFonts w:ascii="仿宋_GB2312" w:eastAsia="仿宋_GB2312" w:hAnsi="宋体"/>
          <w:b/>
          <w:color w:val="000000" w:themeColor="text1"/>
          <w:sz w:val="28"/>
          <w:szCs w:val="28"/>
        </w:rPr>
        <w:t xml:space="preserve"> </w:t>
      </w:r>
    </w:p>
    <w:p w14:paraId="7B5AE9B8"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 w:eastAsia="仿宋" w:hAnsi="仿宋" w:hint="eastAsia"/>
          <w:color w:val="000000" w:themeColor="text1"/>
          <w:sz w:val="28"/>
          <w:szCs w:val="28"/>
        </w:rPr>
        <w:t>中国采购与招标网大数据平台（</w:t>
      </w:r>
      <w:hyperlink r:id="rId5" w:history="1">
        <w:r w:rsidRPr="002E2B6A">
          <w:rPr>
            <w:rFonts w:ascii="仿宋" w:eastAsia="仿宋" w:hAnsi="仿宋"/>
            <w:color w:val="000000" w:themeColor="text1"/>
            <w:sz w:val="28"/>
            <w:szCs w:val="28"/>
          </w:rPr>
          <w:t>https://www.chinabidding.cn/</w:t>
        </w:r>
      </w:hyperlink>
      <w:r w:rsidRPr="002E2B6A">
        <w:rPr>
          <w:rFonts w:ascii="仿宋" w:eastAsia="仿宋" w:hAnsi="仿宋" w:hint="eastAsia"/>
          <w:color w:val="000000" w:themeColor="text1"/>
          <w:sz w:val="28"/>
          <w:szCs w:val="28"/>
        </w:rPr>
        <w:t>）</w:t>
      </w:r>
    </w:p>
    <w:p w14:paraId="69C53A24"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蒙牛集团电子采购招标平台</w:t>
      </w:r>
      <w:r w:rsidRPr="002E2B6A">
        <w:rPr>
          <w:rFonts w:ascii="仿宋_GB2312" w:eastAsia="仿宋_GB2312" w:hAnsi="宋体" w:hint="eastAsia"/>
          <w:color w:val="000000" w:themeColor="text1"/>
          <w:sz w:val="24"/>
          <w:szCs w:val="28"/>
        </w:rPr>
        <w:t>（</w:t>
      </w:r>
      <w:hyperlink r:id="rId6" w:anchor="/home" w:tgtFrame="_blank" w:history="1">
        <w:r w:rsidRPr="002E2B6A">
          <w:rPr>
            <w:rFonts w:ascii="仿宋_GB2312" w:eastAsia="仿宋_GB2312" w:hAnsi="宋体" w:hint="eastAsia"/>
            <w:color w:val="000000" w:themeColor="text1"/>
            <w:sz w:val="24"/>
            <w:szCs w:val="28"/>
          </w:rPr>
          <w:t>https://zbcg.mengniu.cn/#/home</w:t>
        </w:r>
      </w:hyperlink>
      <w:r w:rsidRPr="002E2B6A">
        <w:rPr>
          <w:rFonts w:ascii="仿宋_GB2312" w:eastAsia="仿宋_GB2312" w:hAnsi="宋体"/>
          <w:color w:val="000000" w:themeColor="text1"/>
          <w:sz w:val="24"/>
          <w:szCs w:val="28"/>
        </w:rPr>
        <w:t>)</w:t>
      </w:r>
    </w:p>
    <w:p w14:paraId="4E54727C"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蒙牛官网（http://www.mengniu.com.cn）</w:t>
      </w:r>
    </w:p>
    <w:p w14:paraId="18B8DF1C" w14:textId="77777777" w:rsidR="002E2B6A" w:rsidRPr="002E2B6A" w:rsidRDefault="002E2B6A" w:rsidP="002E2B6A">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蒙牛内部OA平台</w:t>
      </w:r>
    </w:p>
    <w:p w14:paraId="0753E368" w14:textId="77777777" w:rsidR="002E2B6A" w:rsidRPr="002E2B6A" w:rsidRDefault="002E2B6A" w:rsidP="002E2B6A">
      <w:pPr>
        <w:ind w:firstLineChars="200" w:firstLine="562"/>
        <w:rPr>
          <w:rFonts w:ascii="仿宋_GB2312" w:eastAsia="仿宋_GB2312" w:hAnsi="宋体"/>
          <w:b/>
          <w:color w:val="000000" w:themeColor="text1"/>
          <w:sz w:val="28"/>
          <w:szCs w:val="28"/>
        </w:rPr>
      </w:pPr>
      <w:r w:rsidRPr="002E2B6A">
        <w:rPr>
          <w:rFonts w:ascii="仿宋_GB2312" w:eastAsia="仿宋_GB2312" w:hAnsi="宋体" w:hint="eastAsia"/>
          <w:b/>
          <w:color w:val="000000" w:themeColor="text1"/>
          <w:sz w:val="28"/>
          <w:szCs w:val="28"/>
        </w:rPr>
        <w:t>九、采购招标实施方及联系方式：</w:t>
      </w:r>
    </w:p>
    <w:p w14:paraId="3847C308"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采购方：内蒙古蒙牛乳业（集团）股份有限公司</w:t>
      </w:r>
    </w:p>
    <w:p w14:paraId="3411D0DD"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业务咨询联系人：</w:t>
      </w:r>
      <w:proofErr w:type="gramStart"/>
      <w:r w:rsidRPr="002E2B6A">
        <w:rPr>
          <w:rFonts w:ascii="仿宋_GB2312" w:eastAsia="仿宋_GB2312" w:hAnsi="宋体" w:hint="eastAsia"/>
          <w:color w:val="000000" w:themeColor="text1"/>
          <w:sz w:val="28"/>
          <w:szCs w:val="28"/>
        </w:rPr>
        <w:t>经晓杰</w:t>
      </w:r>
      <w:proofErr w:type="gramEnd"/>
      <w:r w:rsidRPr="002E2B6A">
        <w:rPr>
          <w:rFonts w:ascii="仿宋_GB2312" w:eastAsia="仿宋_GB2312" w:hAnsi="宋体" w:hint="eastAsia"/>
          <w:color w:val="000000" w:themeColor="text1"/>
          <w:sz w:val="28"/>
          <w:szCs w:val="28"/>
        </w:rPr>
        <w:t xml:space="preserve">       </w:t>
      </w:r>
    </w:p>
    <w:p w14:paraId="2A8688A6" w14:textId="77777777" w:rsidR="002E2B6A" w:rsidRPr="002E2B6A" w:rsidRDefault="002E2B6A" w:rsidP="002E2B6A">
      <w:pPr>
        <w:ind w:firstLineChars="200" w:firstLine="560"/>
        <w:rPr>
          <w:rFonts w:ascii="仿宋_GB2312" w:eastAsia="仿宋_GB2312" w:hAnsi="宋体"/>
          <w:color w:val="000000" w:themeColor="text1"/>
          <w:sz w:val="28"/>
          <w:szCs w:val="28"/>
        </w:rPr>
      </w:pPr>
      <w:r w:rsidRPr="002E2B6A">
        <w:rPr>
          <w:rFonts w:ascii="仿宋_GB2312" w:eastAsia="仿宋_GB2312" w:hAnsi="宋体" w:hint="eastAsia"/>
          <w:color w:val="000000" w:themeColor="text1"/>
          <w:sz w:val="28"/>
          <w:szCs w:val="28"/>
        </w:rPr>
        <w:t>联系方式：18686078833</w:t>
      </w:r>
    </w:p>
    <w:p w14:paraId="06352465" w14:textId="77777777" w:rsidR="002E2B6A" w:rsidRPr="002E2B6A" w:rsidRDefault="002E2B6A" w:rsidP="002E2B6A">
      <w:pPr>
        <w:ind w:firstLineChars="200" w:firstLine="562"/>
        <w:rPr>
          <w:rFonts w:ascii="仿宋" w:eastAsia="仿宋" w:hAnsi="仿宋"/>
          <w:b/>
          <w:color w:val="000000" w:themeColor="text1"/>
          <w:sz w:val="28"/>
          <w:szCs w:val="28"/>
        </w:rPr>
      </w:pPr>
      <w:r w:rsidRPr="002E2B6A">
        <w:rPr>
          <w:rFonts w:ascii="仿宋_GB2312" w:eastAsia="仿宋_GB2312" w:hAnsi="宋体" w:hint="eastAsia"/>
          <w:b/>
          <w:color w:val="000000" w:themeColor="text1"/>
          <w:sz w:val="28"/>
          <w:szCs w:val="28"/>
        </w:rPr>
        <w:t>十、监督单位及联系方式：</w:t>
      </w:r>
      <w:r w:rsidRPr="002E2B6A">
        <w:rPr>
          <w:rFonts w:ascii="仿宋" w:eastAsia="仿宋" w:hAnsi="仿宋"/>
          <w:b/>
          <w:color w:val="000000" w:themeColor="text1"/>
          <w:sz w:val="28"/>
          <w:szCs w:val="28"/>
        </w:rPr>
        <w:t xml:space="preserve"> </w:t>
      </w:r>
    </w:p>
    <w:p w14:paraId="3FC1F33C"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1、采购招标项目违规问题的投诉受理单位：蒙牛乳业采购招标管理部</w:t>
      </w:r>
    </w:p>
    <w:p w14:paraId="0E9D15A6"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 xml:space="preserve">监 督 人:薛海燕                        </w:t>
      </w:r>
    </w:p>
    <w:p w14:paraId="3B543468"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联系电话：0471-7393642/监督人电话：15034952008</w:t>
      </w:r>
    </w:p>
    <w:p w14:paraId="286B4EFA"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电子邮件：xuehaiyan@mengniu.cn</w:t>
      </w:r>
    </w:p>
    <w:p w14:paraId="28D3D933" w14:textId="485A2E7D"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异议/投诉服务网址：</w:t>
      </w:r>
      <w:hyperlink r:id="rId7" w:anchor="/home" w:history="1">
        <w:r w:rsidRPr="002E2B6A">
          <w:rPr>
            <w:rStyle w:val="af3"/>
            <w:rFonts w:ascii="仿宋" w:eastAsia="仿宋" w:hAnsi="仿宋" w:hint="eastAsia"/>
            <w:color w:val="000000" w:themeColor="text1"/>
            <w:sz w:val="28"/>
            <w:szCs w:val="28"/>
          </w:rPr>
          <w:t>https://zbcg.mengniu.cn/#/home</w:t>
        </w:r>
      </w:hyperlink>
    </w:p>
    <w:p w14:paraId="37C19474" w14:textId="466EEF01"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color w:val="000000" w:themeColor="text1"/>
          <w:sz w:val="28"/>
          <w:szCs w:val="28"/>
        </w:rPr>
        <w:lastRenderedPageBreak/>
        <w:t>2</w:t>
      </w:r>
      <w:r w:rsidRPr="002E2B6A">
        <w:rPr>
          <w:rFonts w:ascii="仿宋" w:eastAsia="仿宋" w:hAnsi="仿宋" w:hint="eastAsia"/>
          <w:color w:val="000000" w:themeColor="text1"/>
          <w:sz w:val="28"/>
          <w:szCs w:val="28"/>
        </w:rPr>
        <w:t>、采购招标项目的违纪问题举报受理单位：蒙牛乳业纪委办公室</w:t>
      </w:r>
    </w:p>
    <w:p w14:paraId="1868F27F"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监 督 人:</w:t>
      </w:r>
      <w:r w:rsidRPr="002E2B6A">
        <w:rPr>
          <w:rFonts w:ascii="仿宋" w:eastAsia="仿宋" w:hAnsi="仿宋"/>
          <w:color w:val="000000" w:themeColor="text1"/>
          <w:sz w:val="28"/>
          <w:szCs w:val="28"/>
        </w:rPr>
        <w:t xml:space="preserve"> </w:t>
      </w:r>
      <w:r w:rsidRPr="002E2B6A">
        <w:rPr>
          <w:rFonts w:ascii="仿宋" w:eastAsia="仿宋" w:hAnsi="仿宋" w:hint="eastAsia"/>
          <w:color w:val="000000" w:themeColor="text1"/>
          <w:sz w:val="28"/>
          <w:szCs w:val="28"/>
        </w:rPr>
        <w:t>张丽娜</w:t>
      </w:r>
    </w:p>
    <w:p w14:paraId="0D2BA923"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联系电话：</w:t>
      </w:r>
      <w:r w:rsidRPr="002E2B6A">
        <w:rPr>
          <w:rFonts w:ascii="仿宋" w:eastAsia="仿宋" w:hAnsi="仿宋"/>
          <w:color w:val="000000" w:themeColor="text1"/>
          <w:sz w:val="28"/>
          <w:szCs w:val="28"/>
        </w:rPr>
        <w:t>0471</w:t>
      </w:r>
      <w:r w:rsidRPr="002E2B6A">
        <w:rPr>
          <w:rFonts w:ascii="仿宋" w:eastAsia="仿宋" w:hAnsi="仿宋" w:hint="eastAsia"/>
          <w:color w:val="000000" w:themeColor="text1"/>
          <w:sz w:val="28"/>
          <w:szCs w:val="28"/>
        </w:rPr>
        <w:t>-</w:t>
      </w:r>
      <w:r w:rsidRPr="002E2B6A">
        <w:rPr>
          <w:rFonts w:ascii="仿宋" w:eastAsia="仿宋" w:hAnsi="仿宋"/>
          <w:color w:val="000000" w:themeColor="text1"/>
          <w:sz w:val="28"/>
          <w:szCs w:val="28"/>
        </w:rPr>
        <w:t>7393612</w:t>
      </w:r>
    </w:p>
    <w:p w14:paraId="5F0463A1" w14:textId="77777777" w:rsidR="002E2B6A" w:rsidRPr="002E2B6A" w:rsidRDefault="002E2B6A" w:rsidP="002E2B6A">
      <w:pPr>
        <w:ind w:firstLineChars="200"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受理范围：采购招标</w:t>
      </w:r>
      <w:bookmarkStart w:id="3" w:name="OLE_LINK1"/>
      <w:r w:rsidRPr="002E2B6A">
        <w:rPr>
          <w:rFonts w:ascii="仿宋" w:eastAsia="仿宋" w:hAnsi="仿宋" w:hint="eastAsia"/>
          <w:color w:val="000000" w:themeColor="text1"/>
          <w:sz w:val="28"/>
          <w:szCs w:val="28"/>
        </w:rPr>
        <w:t>执行过程中涉嫌</w:t>
      </w:r>
      <w:bookmarkEnd w:id="3"/>
      <w:r w:rsidRPr="002E2B6A">
        <w:rPr>
          <w:rFonts w:ascii="仿宋" w:eastAsia="仿宋" w:hAnsi="仿宋" w:hint="eastAsia"/>
          <w:color w:val="000000" w:themeColor="text1"/>
          <w:sz w:val="28"/>
          <w:szCs w:val="28"/>
        </w:rPr>
        <w:t>贪污贿赂、滥用职权、玩忽职守、权力寻租、利益输送、徇私舞弊以及浪费公司资财等违纪问题的各类举报。</w:t>
      </w:r>
    </w:p>
    <w:p w14:paraId="627A89CC" w14:textId="77777777" w:rsidR="00CE5857" w:rsidRPr="002E2B6A" w:rsidRDefault="00F64146">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附件：1.法定代表人身份证明/法定代表人授权委托书</w:t>
      </w:r>
    </w:p>
    <w:p w14:paraId="120550A5" w14:textId="77777777" w:rsidR="00CE5857" w:rsidRPr="002E2B6A" w:rsidRDefault="00F64146">
      <w:pPr>
        <w:pStyle w:val="1"/>
        <w:tabs>
          <w:tab w:val="left" w:pos="993"/>
          <w:tab w:val="left" w:pos="1134"/>
        </w:tabs>
        <w:adjustRightInd w:val="0"/>
        <w:snapToGrid w:val="0"/>
        <w:spacing w:line="360" w:lineRule="auto"/>
        <w:ind w:firstLine="560"/>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2.保密承诺书</w:t>
      </w:r>
    </w:p>
    <w:p w14:paraId="70F3953E" w14:textId="77777777" w:rsidR="00CE5857" w:rsidRPr="002E2B6A" w:rsidRDefault="00F64146">
      <w:pPr>
        <w:pStyle w:val="1"/>
        <w:tabs>
          <w:tab w:val="left" w:pos="993"/>
          <w:tab w:val="left" w:pos="1134"/>
        </w:tabs>
        <w:adjustRightInd w:val="0"/>
        <w:snapToGrid w:val="0"/>
        <w:spacing w:line="360" w:lineRule="auto"/>
        <w:ind w:firstLine="560"/>
        <w:jc w:val="right"/>
        <w:rPr>
          <w:rFonts w:ascii="仿宋" w:eastAsia="仿宋" w:hAnsi="仿宋"/>
          <w:color w:val="000000" w:themeColor="text1"/>
          <w:sz w:val="28"/>
          <w:szCs w:val="28"/>
        </w:rPr>
      </w:pPr>
      <w:r w:rsidRPr="002E2B6A">
        <w:rPr>
          <w:rFonts w:ascii="仿宋" w:eastAsia="仿宋" w:hAnsi="仿宋" w:hint="eastAsia"/>
          <w:color w:val="000000" w:themeColor="text1"/>
          <w:sz w:val="28"/>
          <w:szCs w:val="28"/>
        </w:rPr>
        <w:t>内蒙古蒙牛乳业（集团）股份有限公司</w:t>
      </w:r>
    </w:p>
    <w:p w14:paraId="40E6E72C" w14:textId="1FBAEE06" w:rsidR="00CE5857" w:rsidRPr="002E2B6A" w:rsidRDefault="00F64146" w:rsidP="00665E6E">
      <w:pPr>
        <w:pStyle w:val="1"/>
        <w:tabs>
          <w:tab w:val="left" w:pos="993"/>
          <w:tab w:val="left" w:pos="1134"/>
        </w:tabs>
        <w:adjustRightInd w:val="0"/>
        <w:snapToGrid w:val="0"/>
        <w:spacing w:line="360" w:lineRule="auto"/>
        <w:ind w:firstLine="560"/>
        <w:jc w:val="right"/>
        <w:rPr>
          <w:rFonts w:ascii="仿宋_GB2312" w:eastAsia="仿宋_GB2312" w:hAnsi="宋体" w:cs="仿宋"/>
          <w:color w:val="000000" w:themeColor="text1"/>
          <w:sz w:val="28"/>
          <w:szCs w:val="28"/>
        </w:rPr>
      </w:pPr>
      <w:r w:rsidRPr="002E2B6A">
        <w:rPr>
          <w:rFonts w:ascii="仿宋" w:eastAsia="仿宋" w:hAnsi="仿宋" w:hint="eastAsia"/>
          <w:color w:val="000000" w:themeColor="text1"/>
          <w:sz w:val="28"/>
          <w:szCs w:val="28"/>
        </w:rPr>
        <w:t>2024年</w:t>
      </w:r>
      <w:r w:rsidR="002E2B6A" w:rsidRPr="002E2B6A">
        <w:rPr>
          <w:rFonts w:ascii="仿宋" w:eastAsia="仿宋" w:hAnsi="仿宋"/>
          <w:color w:val="000000" w:themeColor="text1"/>
          <w:sz w:val="28"/>
          <w:szCs w:val="28"/>
        </w:rPr>
        <w:t>10</w:t>
      </w:r>
      <w:r w:rsidRPr="002E2B6A">
        <w:rPr>
          <w:rFonts w:ascii="仿宋" w:eastAsia="仿宋" w:hAnsi="仿宋" w:hint="eastAsia"/>
          <w:color w:val="000000" w:themeColor="text1"/>
          <w:sz w:val="28"/>
          <w:szCs w:val="28"/>
        </w:rPr>
        <w:t>月0</w:t>
      </w:r>
      <w:r w:rsidR="002E2B6A" w:rsidRPr="002E2B6A">
        <w:rPr>
          <w:rFonts w:ascii="仿宋" w:eastAsia="仿宋" w:hAnsi="仿宋"/>
          <w:color w:val="000000" w:themeColor="text1"/>
          <w:sz w:val="28"/>
          <w:szCs w:val="28"/>
        </w:rPr>
        <w:t>8</w:t>
      </w:r>
      <w:r w:rsidRPr="002E2B6A">
        <w:rPr>
          <w:rFonts w:ascii="仿宋" w:eastAsia="仿宋" w:hAnsi="仿宋" w:hint="eastAsia"/>
          <w:color w:val="000000" w:themeColor="text1"/>
          <w:sz w:val="28"/>
          <w:szCs w:val="28"/>
        </w:rPr>
        <w:t>日</w:t>
      </w:r>
      <w:r w:rsidRPr="002E2B6A">
        <w:rPr>
          <w:rFonts w:ascii="仿宋_GB2312" w:eastAsia="仿宋_GB2312" w:hAnsi="宋体" w:cs="仿宋"/>
          <w:color w:val="000000" w:themeColor="text1"/>
          <w:sz w:val="28"/>
          <w:szCs w:val="28"/>
        </w:rPr>
        <w:br w:type="page"/>
      </w:r>
    </w:p>
    <w:p w14:paraId="753F478A" w14:textId="77777777" w:rsidR="00CE5857" w:rsidRPr="002E2B6A" w:rsidRDefault="00F64146">
      <w:pPr>
        <w:adjustRightInd w:val="0"/>
        <w:snapToGrid w:val="0"/>
        <w:spacing w:line="360" w:lineRule="auto"/>
        <w:ind w:firstLineChars="200" w:firstLine="480"/>
        <w:jc w:val="left"/>
        <w:rPr>
          <w:rFonts w:ascii="仿宋" w:eastAsia="仿宋" w:hAnsi="仿宋" w:cs="仿宋"/>
          <w:color w:val="000000" w:themeColor="text1"/>
          <w:sz w:val="24"/>
        </w:rPr>
      </w:pPr>
      <w:r w:rsidRPr="002E2B6A">
        <w:rPr>
          <w:rFonts w:ascii="仿宋" w:eastAsia="仿宋" w:hAnsi="仿宋" w:cs="仿宋" w:hint="eastAsia"/>
          <w:color w:val="000000" w:themeColor="text1"/>
          <w:sz w:val="24"/>
        </w:rPr>
        <w:lastRenderedPageBreak/>
        <w:t>附件1：</w:t>
      </w:r>
    </w:p>
    <w:p w14:paraId="17A8810E" w14:textId="77777777" w:rsidR="00CE5857" w:rsidRPr="002E2B6A" w:rsidRDefault="00F64146">
      <w:pPr>
        <w:adjustRightInd w:val="0"/>
        <w:snapToGrid w:val="0"/>
        <w:spacing w:line="360" w:lineRule="auto"/>
        <w:ind w:firstLineChars="200" w:firstLine="482"/>
        <w:jc w:val="center"/>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t>法定代表人身份证明</w:t>
      </w:r>
    </w:p>
    <w:p w14:paraId="366BBCBF"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sz w:val="24"/>
        </w:rPr>
      </w:pPr>
    </w:p>
    <w:p w14:paraId="5E34A9E0"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u w:val="single"/>
        </w:rPr>
      </w:pPr>
      <w:r w:rsidRPr="002E2B6A">
        <w:rPr>
          <w:rFonts w:ascii="仿宋" w:eastAsia="仿宋" w:hAnsi="仿宋" w:cs="宋体" w:hint="eastAsia"/>
          <w:color w:val="000000" w:themeColor="text1"/>
          <w:sz w:val="24"/>
        </w:rPr>
        <w:t>投标人名称：</w:t>
      </w:r>
      <w:r w:rsidRPr="002E2B6A">
        <w:rPr>
          <w:rFonts w:ascii="仿宋" w:eastAsia="仿宋" w:hAnsi="仿宋" w:cs="宋体" w:hint="eastAsia"/>
          <w:color w:val="000000" w:themeColor="text1"/>
          <w:sz w:val="24"/>
          <w:u w:val="single"/>
        </w:rPr>
        <w:t xml:space="preserve">                             </w:t>
      </w:r>
    </w:p>
    <w:p w14:paraId="2565E2F3"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单位性质：</w:t>
      </w:r>
      <w:r w:rsidRPr="002E2B6A">
        <w:rPr>
          <w:rFonts w:ascii="仿宋" w:eastAsia="仿宋" w:hAnsi="仿宋" w:cs="宋体" w:hint="eastAsia"/>
          <w:color w:val="000000" w:themeColor="text1"/>
          <w:sz w:val="24"/>
          <w:u w:val="single"/>
        </w:rPr>
        <w:t xml:space="preserve">                                </w:t>
      </w:r>
    </w:p>
    <w:p w14:paraId="50C03F52"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u w:val="single"/>
        </w:rPr>
      </w:pPr>
      <w:r w:rsidRPr="002E2B6A">
        <w:rPr>
          <w:rFonts w:ascii="仿宋" w:eastAsia="仿宋" w:hAnsi="仿宋" w:cs="宋体" w:hint="eastAsia"/>
          <w:color w:val="000000" w:themeColor="text1"/>
          <w:sz w:val="24"/>
        </w:rPr>
        <w:t>地    址：</w:t>
      </w:r>
      <w:r w:rsidRPr="002E2B6A">
        <w:rPr>
          <w:rFonts w:ascii="仿宋" w:eastAsia="仿宋" w:hAnsi="仿宋" w:cs="宋体" w:hint="eastAsia"/>
          <w:color w:val="000000" w:themeColor="text1"/>
          <w:sz w:val="24"/>
          <w:u w:val="single"/>
        </w:rPr>
        <w:t xml:space="preserve">                                   </w:t>
      </w:r>
    </w:p>
    <w:p w14:paraId="7A4A0BB8"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成立时间：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月</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日</w:t>
      </w:r>
    </w:p>
    <w:p w14:paraId="05B0975F"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经营期限：</w:t>
      </w:r>
      <w:r w:rsidRPr="002E2B6A">
        <w:rPr>
          <w:rFonts w:ascii="仿宋" w:eastAsia="仿宋" w:hAnsi="仿宋" w:cs="宋体" w:hint="eastAsia"/>
          <w:color w:val="000000" w:themeColor="text1"/>
          <w:sz w:val="24"/>
          <w:u w:val="single"/>
        </w:rPr>
        <w:t xml:space="preserve">                               </w:t>
      </w:r>
    </w:p>
    <w:p w14:paraId="62ABBEFF"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姓名：</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 性别：</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，身份证号码：</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，职务：</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 xml:space="preserve"> 系</w:t>
      </w:r>
      <w:r w:rsidRPr="002E2B6A">
        <w:rPr>
          <w:rFonts w:ascii="仿宋" w:eastAsia="仿宋" w:hAnsi="仿宋" w:cs="宋体" w:hint="eastAsia"/>
          <w:color w:val="000000" w:themeColor="text1"/>
          <w:sz w:val="24"/>
          <w:u w:val="single"/>
        </w:rPr>
        <w:t>投标人全称</w:t>
      </w:r>
      <w:r w:rsidRPr="002E2B6A">
        <w:rPr>
          <w:rFonts w:ascii="仿宋" w:eastAsia="仿宋" w:hAnsi="仿宋" w:cs="宋体" w:hint="eastAsia"/>
          <w:color w:val="000000" w:themeColor="text1"/>
          <w:sz w:val="24"/>
        </w:rPr>
        <w:t>的法定代表人。</w:t>
      </w:r>
    </w:p>
    <w:p w14:paraId="71CB3245" w14:textId="77777777" w:rsidR="00CE5857" w:rsidRPr="002E2B6A" w:rsidRDefault="00F64146">
      <w:pPr>
        <w:adjustRightInd w:val="0"/>
        <w:snapToGrid w:val="0"/>
        <w:spacing w:line="360" w:lineRule="auto"/>
        <w:ind w:firstLineChars="200" w:firstLine="480"/>
        <w:rPr>
          <w:rFonts w:ascii="仿宋" w:eastAsia="仿宋" w:hAnsi="仿宋" w:cs="宋体"/>
          <w:color w:val="000000" w:themeColor="text1"/>
          <w:sz w:val="24"/>
        </w:rPr>
      </w:pPr>
      <w:r w:rsidRPr="002E2B6A">
        <w:rPr>
          <w:rFonts w:ascii="仿宋" w:eastAsia="仿宋" w:hAnsi="仿宋" w:cs="宋体" w:hint="eastAsia"/>
          <w:color w:val="000000" w:themeColor="text1"/>
          <w:sz w:val="24"/>
        </w:rPr>
        <w:t>特此证明。</w:t>
      </w:r>
    </w:p>
    <w:p w14:paraId="1B548804" w14:textId="77777777" w:rsidR="00CE5857" w:rsidRPr="002E2B6A" w:rsidRDefault="00F64146">
      <w:pPr>
        <w:adjustRightInd w:val="0"/>
        <w:snapToGrid w:val="0"/>
        <w:spacing w:line="360" w:lineRule="auto"/>
        <w:ind w:firstLineChars="200" w:firstLine="480"/>
        <w:jc w:val="right"/>
        <w:rPr>
          <w:rFonts w:ascii="仿宋" w:eastAsia="仿宋" w:hAnsi="仿宋" w:cs="宋体"/>
          <w:color w:val="000000" w:themeColor="text1"/>
          <w:sz w:val="24"/>
        </w:rPr>
      </w:pPr>
      <w:r w:rsidRPr="002E2B6A">
        <w:rPr>
          <w:rFonts w:ascii="仿宋" w:eastAsia="仿宋" w:hAnsi="仿宋" w:cs="宋体" w:hint="eastAsia"/>
          <w:color w:val="000000" w:themeColor="text1"/>
          <w:sz w:val="24"/>
        </w:rPr>
        <w:t>竞谈人：</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（盖公章）</w:t>
      </w:r>
    </w:p>
    <w:p w14:paraId="14F2BA2D" w14:textId="77777777" w:rsidR="00CE5857" w:rsidRPr="002E2B6A" w:rsidRDefault="00CE5857">
      <w:pPr>
        <w:adjustRightInd w:val="0"/>
        <w:snapToGrid w:val="0"/>
        <w:spacing w:line="360" w:lineRule="auto"/>
        <w:ind w:firstLineChars="200" w:firstLine="480"/>
        <w:jc w:val="right"/>
        <w:rPr>
          <w:rFonts w:ascii="仿宋" w:eastAsia="仿宋" w:hAnsi="仿宋" w:cs="宋体"/>
          <w:color w:val="000000" w:themeColor="text1"/>
          <w:sz w:val="24"/>
        </w:rPr>
      </w:pPr>
    </w:p>
    <w:p w14:paraId="3EDD1715" w14:textId="77777777" w:rsidR="00CE5857" w:rsidRPr="002E2B6A" w:rsidRDefault="00F64146">
      <w:pPr>
        <w:adjustRightInd w:val="0"/>
        <w:snapToGrid w:val="0"/>
        <w:spacing w:line="360" w:lineRule="auto"/>
        <w:ind w:firstLineChars="200" w:firstLine="480"/>
        <w:jc w:val="right"/>
        <w:rPr>
          <w:rFonts w:ascii="仿宋" w:eastAsia="仿宋" w:hAnsi="仿宋" w:cs="宋体"/>
          <w:color w:val="000000" w:themeColor="text1"/>
          <w:sz w:val="24"/>
        </w:rPr>
      </w:pPr>
      <w:r w:rsidRPr="002E2B6A">
        <w:rPr>
          <w:rFonts w:ascii="仿宋" w:eastAsia="仿宋" w:hAnsi="仿宋" w:cs="宋体" w:hint="eastAsia"/>
          <w:color w:val="000000" w:themeColor="text1"/>
          <w:sz w:val="24"/>
          <w:u w:val="single"/>
        </w:rPr>
        <w:t>2024</w:t>
      </w:r>
      <w:r w:rsidRPr="002E2B6A">
        <w:rPr>
          <w:rFonts w:ascii="仿宋" w:eastAsia="仿宋" w:hAnsi="仿宋" w:cs="宋体" w:hint="eastAsia"/>
          <w:color w:val="000000" w:themeColor="text1"/>
          <w:sz w:val="24"/>
        </w:rPr>
        <w:t>年</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月</w:t>
      </w:r>
      <w:r w:rsidRPr="002E2B6A">
        <w:rPr>
          <w:rFonts w:ascii="仿宋" w:eastAsia="仿宋" w:hAnsi="仿宋" w:cs="宋体" w:hint="eastAsia"/>
          <w:color w:val="000000" w:themeColor="text1"/>
          <w:sz w:val="24"/>
          <w:u w:val="single"/>
        </w:rPr>
        <w:t xml:space="preserve">  </w:t>
      </w:r>
      <w:r w:rsidRPr="002E2B6A">
        <w:rPr>
          <w:rFonts w:ascii="仿宋" w:eastAsia="仿宋" w:hAnsi="仿宋" w:cs="宋体" w:hint="eastAsia"/>
          <w:color w:val="000000" w:themeColor="text1"/>
          <w:sz w:val="24"/>
        </w:rPr>
        <w:t>日</w:t>
      </w:r>
    </w:p>
    <w:p w14:paraId="42CB4616" w14:textId="77777777" w:rsidR="00CE5857" w:rsidRPr="002E2B6A" w:rsidRDefault="00CE5857">
      <w:pPr>
        <w:adjustRightInd w:val="0"/>
        <w:snapToGrid w:val="0"/>
        <w:spacing w:line="360" w:lineRule="auto"/>
        <w:ind w:firstLineChars="200" w:firstLine="482"/>
        <w:rPr>
          <w:rFonts w:ascii="仿宋" w:eastAsia="仿宋" w:hAnsi="仿宋" w:cs="宋体"/>
          <w:b/>
          <w:color w:val="000000" w:themeColor="text1"/>
          <w:kern w:val="0"/>
          <w:sz w:val="24"/>
        </w:rPr>
      </w:pPr>
    </w:p>
    <w:p w14:paraId="0B4CA272" w14:textId="77777777" w:rsidR="00CE5857" w:rsidRPr="002E2B6A" w:rsidRDefault="00CE5857">
      <w:pPr>
        <w:adjustRightInd w:val="0"/>
        <w:snapToGrid w:val="0"/>
        <w:spacing w:line="360" w:lineRule="auto"/>
        <w:ind w:firstLineChars="200" w:firstLine="482"/>
        <w:rPr>
          <w:rFonts w:ascii="仿宋" w:eastAsia="仿宋" w:hAnsi="仿宋" w:cs="宋体"/>
          <w:b/>
          <w:color w:val="000000" w:themeColor="text1"/>
          <w:kern w:val="0"/>
          <w:sz w:val="24"/>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E2B6A" w:rsidRPr="002E2B6A" w14:paraId="39DA9E4D" w14:textId="77777777">
        <w:trPr>
          <w:trHeight w:val="409"/>
        </w:trPr>
        <w:tc>
          <w:tcPr>
            <w:tcW w:w="4350" w:type="dxa"/>
            <w:shd w:val="clear" w:color="auto" w:fill="auto"/>
          </w:tcPr>
          <w:p w14:paraId="1600AAD6" w14:textId="77777777" w:rsidR="00CE5857" w:rsidRPr="002E2B6A" w:rsidRDefault="00F64146">
            <w:pPr>
              <w:adjustRightInd w:val="0"/>
              <w:snapToGrid w:val="0"/>
              <w:spacing w:line="360" w:lineRule="auto"/>
              <w:ind w:firstLineChars="200" w:firstLine="480"/>
              <w:jc w:val="center"/>
              <w:rPr>
                <w:rFonts w:ascii="仿宋" w:eastAsia="仿宋" w:hAnsi="仿宋" w:cs="宋体"/>
                <w:b/>
                <w:color w:val="000000" w:themeColor="text1"/>
                <w:kern w:val="0"/>
                <w:sz w:val="24"/>
              </w:rPr>
            </w:pPr>
            <w:r w:rsidRPr="002E2B6A">
              <w:rPr>
                <w:rFonts w:ascii="仿宋" w:eastAsia="仿宋" w:hAnsi="仿宋" w:cs="宋体" w:hint="eastAsia"/>
                <w:color w:val="000000" w:themeColor="text1"/>
                <w:kern w:val="0"/>
                <w:sz w:val="24"/>
              </w:rPr>
              <w:t xml:space="preserve">法人身份证正面  </w:t>
            </w:r>
          </w:p>
        </w:tc>
        <w:tc>
          <w:tcPr>
            <w:tcW w:w="4350" w:type="dxa"/>
            <w:shd w:val="clear" w:color="auto" w:fill="auto"/>
          </w:tcPr>
          <w:p w14:paraId="32A688CB" w14:textId="77777777" w:rsidR="00CE5857" w:rsidRPr="002E2B6A" w:rsidRDefault="00F64146">
            <w:pPr>
              <w:adjustRightInd w:val="0"/>
              <w:snapToGrid w:val="0"/>
              <w:spacing w:line="360" w:lineRule="auto"/>
              <w:ind w:firstLineChars="200" w:firstLine="480"/>
              <w:jc w:val="center"/>
              <w:rPr>
                <w:rFonts w:ascii="仿宋" w:eastAsia="仿宋" w:hAnsi="仿宋" w:cs="宋体"/>
                <w:color w:val="000000" w:themeColor="text1"/>
                <w:kern w:val="0"/>
                <w:sz w:val="24"/>
              </w:rPr>
            </w:pPr>
            <w:r w:rsidRPr="002E2B6A">
              <w:rPr>
                <w:rFonts w:ascii="仿宋" w:eastAsia="仿宋" w:hAnsi="仿宋" w:cs="宋体" w:hint="eastAsia"/>
                <w:color w:val="000000" w:themeColor="text1"/>
                <w:kern w:val="0"/>
                <w:sz w:val="24"/>
              </w:rPr>
              <w:t xml:space="preserve">  法人身份证反面</w:t>
            </w:r>
          </w:p>
        </w:tc>
      </w:tr>
      <w:tr w:rsidR="00CE5857" w:rsidRPr="002E2B6A" w14:paraId="48E1E62A" w14:textId="77777777">
        <w:trPr>
          <w:trHeight w:val="2976"/>
        </w:trPr>
        <w:tc>
          <w:tcPr>
            <w:tcW w:w="4350" w:type="dxa"/>
            <w:shd w:val="clear" w:color="auto" w:fill="auto"/>
          </w:tcPr>
          <w:p w14:paraId="12F7BF8D"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kern w:val="0"/>
                <w:sz w:val="24"/>
              </w:rPr>
            </w:pPr>
          </w:p>
        </w:tc>
        <w:tc>
          <w:tcPr>
            <w:tcW w:w="4350" w:type="dxa"/>
            <w:shd w:val="clear" w:color="auto" w:fill="auto"/>
          </w:tcPr>
          <w:p w14:paraId="457C33F4" w14:textId="77777777" w:rsidR="00CE5857" w:rsidRPr="002E2B6A" w:rsidRDefault="00CE5857">
            <w:pPr>
              <w:adjustRightInd w:val="0"/>
              <w:snapToGrid w:val="0"/>
              <w:spacing w:line="360" w:lineRule="auto"/>
              <w:ind w:firstLineChars="200" w:firstLine="482"/>
              <w:jc w:val="center"/>
              <w:rPr>
                <w:rFonts w:ascii="仿宋" w:eastAsia="仿宋" w:hAnsi="仿宋" w:cs="宋体"/>
                <w:b/>
                <w:color w:val="000000" w:themeColor="text1"/>
                <w:kern w:val="0"/>
                <w:sz w:val="24"/>
              </w:rPr>
            </w:pPr>
          </w:p>
        </w:tc>
      </w:tr>
    </w:tbl>
    <w:p w14:paraId="1D47C0E3"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4BF7FF5"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219CBC63"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14F3E867"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C276100"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3DC135EF"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383EF242" w14:textId="77777777" w:rsidR="00CE5857" w:rsidRPr="002E2B6A" w:rsidRDefault="00CE5857">
      <w:pPr>
        <w:adjustRightInd w:val="0"/>
        <w:snapToGrid w:val="0"/>
        <w:spacing w:line="360" w:lineRule="auto"/>
        <w:ind w:firstLineChars="200" w:firstLine="480"/>
        <w:rPr>
          <w:rFonts w:ascii="仿宋" w:eastAsia="仿宋" w:hAnsi="仿宋" w:cs="宋体"/>
          <w:color w:val="000000" w:themeColor="text1"/>
          <w:sz w:val="24"/>
        </w:rPr>
      </w:pPr>
    </w:p>
    <w:p w14:paraId="61E09F0C" w14:textId="77777777" w:rsidR="00CE5857" w:rsidRPr="002E2B6A" w:rsidRDefault="00F64146">
      <w:pPr>
        <w:adjustRightInd w:val="0"/>
        <w:snapToGrid w:val="0"/>
        <w:spacing w:line="360" w:lineRule="auto"/>
        <w:ind w:firstLineChars="200" w:firstLine="482"/>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br w:type="page"/>
      </w:r>
    </w:p>
    <w:p w14:paraId="01427DBC" w14:textId="77777777" w:rsidR="00CE5857" w:rsidRPr="002E2B6A" w:rsidRDefault="00F64146">
      <w:pPr>
        <w:adjustRightInd w:val="0"/>
        <w:snapToGrid w:val="0"/>
        <w:spacing w:line="360" w:lineRule="auto"/>
        <w:ind w:firstLineChars="200" w:firstLine="482"/>
        <w:jc w:val="center"/>
        <w:rPr>
          <w:rFonts w:ascii="仿宋" w:eastAsia="仿宋" w:hAnsi="仿宋" w:cs="宋体"/>
          <w:b/>
          <w:color w:val="000000" w:themeColor="text1"/>
          <w:kern w:val="0"/>
          <w:sz w:val="24"/>
        </w:rPr>
      </w:pPr>
      <w:r w:rsidRPr="002E2B6A">
        <w:rPr>
          <w:rFonts w:ascii="仿宋" w:eastAsia="仿宋" w:hAnsi="仿宋" w:cs="宋体" w:hint="eastAsia"/>
          <w:b/>
          <w:color w:val="000000" w:themeColor="text1"/>
          <w:kern w:val="0"/>
          <w:sz w:val="24"/>
        </w:rPr>
        <w:lastRenderedPageBreak/>
        <w:t>法定代表人授权委托书</w:t>
      </w:r>
    </w:p>
    <w:p w14:paraId="6EDE37C3" w14:textId="77777777" w:rsidR="00CE5857" w:rsidRPr="002E2B6A" w:rsidRDefault="00CE5857">
      <w:pPr>
        <w:adjustRightInd w:val="0"/>
        <w:snapToGrid w:val="0"/>
        <w:spacing w:line="360" w:lineRule="auto"/>
        <w:ind w:firstLineChars="200" w:firstLine="480"/>
        <w:jc w:val="center"/>
        <w:rPr>
          <w:rFonts w:ascii="仿宋" w:eastAsia="仿宋" w:hAnsi="仿宋" w:cs="宋体"/>
          <w:color w:val="000000" w:themeColor="text1"/>
          <w:sz w:val="24"/>
        </w:rPr>
      </w:pPr>
    </w:p>
    <w:p w14:paraId="5E0E22F5" w14:textId="77777777" w:rsidR="00CE5857" w:rsidRPr="002E2B6A" w:rsidRDefault="00F64146">
      <w:pPr>
        <w:adjustRightInd w:val="0"/>
        <w:snapToGrid w:val="0"/>
        <w:spacing w:line="360" w:lineRule="auto"/>
        <w:ind w:firstLineChars="200" w:firstLine="480"/>
        <w:jc w:val="left"/>
        <w:rPr>
          <w:rFonts w:ascii="仿宋" w:eastAsia="仿宋" w:hAnsi="仿宋" w:cs="宋体"/>
          <w:color w:val="000000" w:themeColor="text1"/>
          <w:sz w:val="24"/>
        </w:rPr>
      </w:pPr>
      <w:r w:rsidRPr="002E2B6A">
        <w:rPr>
          <w:rFonts w:ascii="仿宋" w:eastAsia="仿宋" w:hAnsi="仿宋" w:cs="宋体" w:hint="eastAsia"/>
          <w:color w:val="000000" w:themeColor="text1"/>
          <w:sz w:val="24"/>
        </w:rPr>
        <w:t xml:space="preserve"> </w:t>
      </w:r>
      <w:r w:rsidRPr="002E2B6A">
        <w:rPr>
          <w:rFonts w:ascii="仿宋" w:eastAsia="仿宋" w:hAnsi="仿宋" w:cs="宋体" w:hint="eastAsia"/>
          <w:color w:val="000000" w:themeColor="text1"/>
          <w:sz w:val="24"/>
          <w:u w:val="single"/>
        </w:rPr>
        <w:t>（招标人名称）</w:t>
      </w:r>
      <w:r w:rsidRPr="002E2B6A">
        <w:rPr>
          <w:rFonts w:ascii="仿宋" w:eastAsia="仿宋" w:hAnsi="仿宋" w:cs="宋体" w:hint="eastAsia"/>
          <w:color w:val="000000" w:themeColor="text1"/>
          <w:sz w:val="24"/>
        </w:rPr>
        <w:t>：</w:t>
      </w:r>
    </w:p>
    <w:p w14:paraId="5F6004C4" w14:textId="77777777" w:rsidR="00CE5857" w:rsidRDefault="00F64146">
      <w:pPr>
        <w:adjustRightInd w:val="0"/>
        <w:snapToGrid w:val="0"/>
        <w:spacing w:line="360" w:lineRule="auto"/>
        <w:ind w:firstLineChars="200" w:firstLine="480"/>
        <w:rPr>
          <w:rFonts w:ascii="仿宋" w:eastAsia="仿宋" w:hAnsi="仿宋" w:cs="宋体"/>
          <w:sz w:val="24"/>
        </w:rPr>
      </w:pPr>
      <w:r w:rsidRPr="002E2B6A">
        <w:rPr>
          <w:rFonts w:ascii="仿宋" w:eastAsia="仿宋" w:hAnsi="仿宋" w:cs="宋体" w:hint="eastAsia"/>
          <w:color w:val="000000" w:themeColor="text1"/>
          <w:sz w:val="24"/>
          <w:u w:val="single"/>
        </w:rPr>
        <w:t xml:space="preserve">         （投标人全称）</w:t>
      </w:r>
      <w:r w:rsidRPr="002E2B6A">
        <w:rPr>
          <w:rFonts w:ascii="仿宋" w:eastAsia="仿宋" w:hAnsi="仿宋" w:cs="宋体" w:hint="eastAsia"/>
          <w:color w:val="000000" w:themeColor="text1"/>
          <w:sz w:val="24"/>
        </w:rPr>
        <w:t>法定代表人</w:t>
      </w:r>
      <w:r>
        <w:rPr>
          <w:rFonts w:ascii="仿宋" w:eastAsia="仿宋" w:hAnsi="仿宋" w:cs="宋体" w:hint="eastAsia"/>
          <w:sz w:val="24"/>
          <w:u w:val="single"/>
        </w:rPr>
        <w:t xml:space="preserve">           </w:t>
      </w:r>
      <w:r>
        <w:rPr>
          <w:rFonts w:ascii="仿宋" w:eastAsia="仿宋" w:hAnsi="仿宋" w:cs="宋体" w:hint="eastAsia"/>
          <w:sz w:val="24"/>
        </w:rPr>
        <w:t>授权</w:t>
      </w:r>
      <w:r>
        <w:rPr>
          <w:rFonts w:ascii="仿宋" w:eastAsia="仿宋" w:hAnsi="仿宋" w:cs="宋体" w:hint="eastAsia"/>
          <w:sz w:val="24"/>
          <w:u w:val="single"/>
        </w:rPr>
        <w:t>（代表姓名）</w:t>
      </w:r>
      <w:r>
        <w:rPr>
          <w:rFonts w:ascii="仿宋" w:eastAsia="仿宋" w:hAnsi="仿宋" w:cs="宋体" w:hint="eastAsia"/>
          <w:sz w:val="24"/>
        </w:rPr>
        <w:t>为全权代表法定代表人，参加贵方组织的</w:t>
      </w:r>
      <w:r>
        <w:rPr>
          <w:rFonts w:ascii="仿宋" w:eastAsia="仿宋" w:hAnsi="仿宋" w:cs="宋体" w:hint="eastAsia"/>
          <w:sz w:val="24"/>
          <w:u w:val="single"/>
        </w:rPr>
        <w:t xml:space="preserve">      </w:t>
      </w:r>
      <w:r>
        <w:rPr>
          <w:rFonts w:ascii="仿宋" w:eastAsia="仿宋" w:hAnsi="仿宋" w:cs="宋体" w:hint="eastAsia"/>
          <w:sz w:val="24"/>
        </w:rPr>
        <w:t>招标活动中的一切事宜。</w:t>
      </w:r>
    </w:p>
    <w:p w14:paraId="01A3C566" w14:textId="77777777" w:rsidR="00CE5857" w:rsidRDefault="00F64146">
      <w:pPr>
        <w:adjustRightInd w:val="0"/>
        <w:snapToGrid w:val="0"/>
        <w:spacing w:line="360" w:lineRule="auto"/>
        <w:ind w:firstLineChars="200" w:firstLine="480"/>
        <w:rPr>
          <w:rFonts w:ascii="仿宋" w:eastAsia="仿宋" w:hAnsi="仿宋" w:cs="宋体"/>
          <w:sz w:val="24"/>
        </w:rPr>
      </w:pPr>
      <w:r>
        <w:rPr>
          <w:rFonts w:ascii="仿宋" w:eastAsia="仿宋" w:hAnsi="仿宋" w:cs="宋体" w:hint="eastAsia"/>
          <w:sz w:val="24"/>
        </w:rPr>
        <w:t>法定代表人授权委托书有效期</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日至</w:t>
      </w:r>
      <w:r>
        <w:rPr>
          <w:rFonts w:ascii="仿宋" w:eastAsia="仿宋" w:hAnsi="仿宋" w:cs="宋体" w:hint="eastAsia"/>
          <w:sz w:val="24"/>
          <w:u w:val="single"/>
        </w:rPr>
        <w:t>2024</w:t>
      </w:r>
      <w:r>
        <w:rPr>
          <w:rFonts w:ascii="仿宋" w:eastAsia="仿宋" w:hAnsi="仿宋" w:cs="宋体" w:hint="eastAsia"/>
          <w:sz w:val="24"/>
        </w:rPr>
        <w:t>年</w:t>
      </w:r>
      <w:r>
        <w:rPr>
          <w:rFonts w:ascii="仿宋" w:eastAsia="仿宋" w:hAnsi="仿宋" w:cs="宋体" w:hint="eastAsia"/>
          <w:sz w:val="24"/>
          <w:u w:val="single"/>
        </w:rPr>
        <w:t xml:space="preserve">  </w:t>
      </w:r>
      <w:r>
        <w:rPr>
          <w:rFonts w:ascii="仿宋" w:eastAsia="仿宋" w:hAnsi="仿宋" w:cs="宋体" w:hint="eastAsia"/>
          <w:sz w:val="24"/>
        </w:rPr>
        <w:t>月</w:t>
      </w:r>
      <w:r>
        <w:rPr>
          <w:rFonts w:ascii="仿宋" w:eastAsia="仿宋" w:hAnsi="仿宋" w:cs="宋体" w:hint="eastAsia"/>
          <w:sz w:val="24"/>
          <w:u w:val="single"/>
        </w:rPr>
        <w:t xml:space="preserve">  </w:t>
      </w:r>
      <w:r>
        <w:rPr>
          <w:rFonts w:ascii="仿宋" w:eastAsia="仿宋" w:hAnsi="仿宋" w:cs="宋体" w:hint="eastAsia"/>
          <w:sz w:val="24"/>
        </w:rPr>
        <w:t>日</w:t>
      </w:r>
    </w:p>
    <w:p w14:paraId="02D886A4"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竞谈人全称（公章）：</w:t>
      </w:r>
    </w:p>
    <w:p w14:paraId="47B1F7FA"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法定代表人（签字）： </w:t>
      </w:r>
    </w:p>
    <w:p w14:paraId="11831237"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 xml:space="preserve">授权委托人（签字）：  </w:t>
      </w:r>
    </w:p>
    <w:p w14:paraId="6C5E91C8" w14:textId="77777777" w:rsidR="00CE5857" w:rsidRDefault="00F64146">
      <w:pPr>
        <w:adjustRightInd w:val="0"/>
        <w:snapToGrid w:val="0"/>
        <w:spacing w:line="360" w:lineRule="auto"/>
        <w:ind w:firstLineChars="200" w:firstLine="480"/>
        <w:jc w:val="left"/>
        <w:rPr>
          <w:rFonts w:ascii="仿宋" w:eastAsia="仿宋" w:hAnsi="仿宋" w:cs="宋体"/>
          <w:sz w:val="24"/>
        </w:rPr>
      </w:pPr>
      <w:r>
        <w:rPr>
          <w:rFonts w:ascii="仿宋" w:eastAsia="仿宋" w:hAnsi="仿宋" w:cs="宋体" w:hint="eastAsia"/>
          <w:sz w:val="24"/>
        </w:rPr>
        <w:t>身份证号码：</w:t>
      </w:r>
    </w:p>
    <w:p w14:paraId="030BA2A4"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联系电话：</w:t>
      </w:r>
    </w:p>
    <w:p w14:paraId="706B2027" w14:textId="77777777" w:rsidR="00CE5857" w:rsidRDefault="00F64146">
      <w:pPr>
        <w:adjustRightInd w:val="0"/>
        <w:snapToGrid w:val="0"/>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 xml:space="preserve">职      </w:t>
      </w:r>
      <w:proofErr w:type="gramStart"/>
      <w:r>
        <w:rPr>
          <w:rFonts w:ascii="仿宋" w:eastAsia="仿宋" w:hAnsi="仿宋" w:cs="宋体" w:hint="eastAsia"/>
          <w:color w:val="000000"/>
          <w:sz w:val="24"/>
        </w:rPr>
        <w:t>务</w:t>
      </w:r>
      <w:proofErr w:type="gramEnd"/>
      <w:r>
        <w:rPr>
          <w:rFonts w:ascii="仿宋" w:eastAsia="仿宋" w:hAnsi="仿宋" w:cs="宋体" w:hint="eastAsia"/>
          <w:color w:val="000000"/>
          <w:sz w:val="24"/>
        </w:rPr>
        <w:t>：</w:t>
      </w:r>
    </w:p>
    <w:p w14:paraId="58BD6950" w14:textId="77777777" w:rsidR="00CE5857" w:rsidRDefault="00F64146">
      <w:pPr>
        <w:adjustRightInd w:val="0"/>
        <w:snapToGrid w:val="0"/>
        <w:spacing w:line="360" w:lineRule="auto"/>
        <w:ind w:firstLineChars="200" w:firstLine="480"/>
        <w:rPr>
          <w:rFonts w:ascii="仿宋" w:eastAsia="仿宋" w:hAnsi="仿宋" w:cs="宋体"/>
          <w:color w:val="000000"/>
          <w:sz w:val="24"/>
        </w:rPr>
      </w:pPr>
      <w:r>
        <w:rPr>
          <w:rFonts w:ascii="仿宋" w:eastAsia="仿宋" w:hAnsi="仿宋" w:cs="宋体" w:hint="eastAsia"/>
          <w:color w:val="000000"/>
          <w:sz w:val="24"/>
        </w:rPr>
        <w:t xml:space="preserve">                                    2024年  月  日    </w:t>
      </w:r>
    </w:p>
    <w:p w14:paraId="757DF741" w14:textId="77777777" w:rsidR="00CE5857" w:rsidRDefault="00F64146">
      <w:pPr>
        <w:adjustRightInd w:val="0"/>
        <w:snapToGrid w:val="0"/>
        <w:spacing w:line="360" w:lineRule="auto"/>
        <w:ind w:firstLineChars="200" w:firstLine="482"/>
        <w:rPr>
          <w:rFonts w:ascii="仿宋" w:eastAsia="仿宋" w:hAnsi="仿宋" w:cs="宋体"/>
          <w:b/>
          <w:bCs/>
          <w:color w:val="000000"/>
          <w:sz w:val="24"/>
        </w:rPr>
      </w:pPr>
      <w:r>
        <w:rPr>
          <w:rFonts w:ascii="仿宋" w:eastAsia="仿宋" w:hAnsi="仿宋" w:cs="宋体"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CE5857" w14:paraId="3559329E" w14:textId="77777777">
        <w:trPr>
          <w:trHeight w:val="5368"/>
          <w:jc w:val="center"/>
        </w:trPr>
        <w:tc>
          <w:tcPr>
            <w:tcW w:w="4498" w:type="dxa"/>
          </w:tcPr>
          <w:p w14:paraId="7C83669B"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法定代表人身份证复印件（正反面）</w:t>
            </w:r>
          </w:p>
        </w:tc>
        <w:tc>
          <w:tcPr>
            <w:tcW w:w="4253" w:type="dxa"/>
          </w:tcPr>
          <w:p w14:paraId="58043B06" w14:textId="77777777" w:rsidR="00CE5857" w:rsidRDefault="00F64146">
            <w:pPr>
              <w:adjustRightInd w:val="0"/>
              <w:snapToGrid w:val="0"/>
              <w:spacing w:line="360" w:lineRule="auto"/>
              <w:ind w:firstLineChars="200" w:firstLine="480"/>
              <w:jc w:val="center"/>
              <w:rPr>
                <w:rFonts w:ascii="仿宋" w:eastAsia="仿宋" w:hAnsi="仿宋" w:cs="宋体"/>
                <w:color w:val="000000"/>
                <w:sz w:val="24"/>
              </w:rPr>
            </w:pPr>
            <w:r>
              <w:rPr>
                <w:rFonts w:ascii="仿宋" w:eastAsia="仿宋" w:hAnsi="仿宋" w:cs="宋体" w:hint="eastAsia"/>
                <w:color w:val="000000"/>
                <w:sz w:val="24"/>
              </w:rPr>
              <w:t>授权委托人身份证复印件（正反面）</w:t>
            </w:r>
          </w:p>
        </w:tc>
      </w:tr>
    </w:tbl>
    <w:p w14:paraId="39F79E48" w14:textId="77777777" w:rsidR="00CE5857" w:rsidRDefault="00F64146">
      <w:pPr>
        <w:adjustRightInd w:val="0"/>
        <w:snapToGrid w:val="0"/>
        <w:spacing w:line="360" w:lineRule="auto"/>
        <w:ind w:firstLineChars="200" w:firstLine="482"/>
        <w:jc w:val="center"/>
        <w:rPr>
          <w:rFonts w:ascii="仿宋" w:eastAsia="仿宋" w:hAnsi="仿宋"/>
          <w:b/>
          <w:sz w:val="24"/>
        </w:rPr>
      </w:pPr>
      <w:r>
        <w:rPr>
          <w:rFonts w:ascii="仿宋" w:eastAsia="仿宋" w:hAnsi="仿宋" w:hint="eastAsia"/>
          <w:b/>
          <w:sz w:val="24"/>
        </w:rPr>
        <w:t>授权委托人</w:t>
      </w:r>
      <w:proofErr w:type="gramStart"/>
      <w:r>
        <w:rPr>
          <w:rFonts w:ascii="仿宋" w:eastAsia="仿宋" w:hAnsi="仿宋" w:hint="eastAsia"/>
          <w:b/>
          <w:sz w:val="24"/>
        </w:rPr>
        <w:t>社保证明</w:t>
      </w:r>
      <w:proofErr w:type="gramEnd"/>
      <w:r>
        <w:rPr>
          <w:rFonts w:ascii="仿宋" w:eastAsia="仿宋" w:hAnsi="仿宋" w:hint="eastAsia"/>
          <w:b/>
          <w:sz w:val="24"/>
        </w:rPr>
        <w:t>材料</w:t>
      </w:r>
    </w:p>
    <w:p w14:paraId="6B80038D" w14:textId="77777777" w:rsidR="00CE5857" w:rsidRDefault="00F64146">
      <w:pPr>
        <w:adjustRightInd w:val="0"/>
        <w:snapToGrid w:val="0"/>
        <w:spacing w:line="360" w:lineRule="auto"/>
        <w:ind w:firstLineChars="200" w:firstLine="480"/>
        <w:jc w:val="left"/>
        <w:rPr>
          <w:rFonts w:ascii="仿宋" w:eastAsia="仿宋" w:hAnsi="仿宋" w:cs="仿宋"/>
          <w:iCs/>
          <w:sz w:val="24"/>
        </w:rPr>
      </w:pPr>
      <w:r>
        <w:rPr>
          <w:rFonts w:ascii="仿宋" w:eastAsia="仿宋" w:hAnsi="仿宋" w:hint="eastAsia"/>
          <w:iCs/>
          <w:color w:val="FF0000"/>
          <w:sz w:val="24"/>
          <w:shd w:val="clear" w:color="auto" w:fill="FFFFFF"/>
        </w:rPr>
        <w:t>（要求：1、具备社保局出具的材料；2、具备本单位名称及授权委托人姓名，近一年）</w:t>
      </w:r>
    </w:p>
    <w:p w14:paraId="2915186F" w14:textId="77777777" w:rsidR="00CE5857" w:rsidRDefault="00CE5857">
      <w:pPr>
        <w:pStyle w:val="Default"/>
        <w:snapToGrid w:val="0"/>
        <w:spacing w:line="360" w:lineRule="auto"/>
        <w:ind w:firstLineChars="200" w:firstLine="480"/>
      </w:pPr>
    </w:p>
    <w:p w14:paraId="2957167E" w14:textId="77777777" w:rsidR="00CE5857" w:rsidRDefault="00F64146">
      <w:pPr>
        <w:widowControl/>
        <w:adjustRightInd w:val="0"/>
        <w:snapToGrid w:val="0"/>
        <w:spacing w:line="360" w:lineRule="auto"/>
        <w:ind w:firstLineChars="200" w:firstLine="480"/>
        <w:jc w:val="left"/>
        <w:rPr>
          <w:rFonts w:ascii="仿宋" w:eastAsia="仿宋" w:hAnsi="仿宋" w:cs="仿宋"/>
          <w:sz w:val="24"/>
        </w:rPr>
      </w:pPr>
      <w:r>
        <w:rPr>
          <w:rFonts w:ascii="仿宋" w:eastAsia="仿宋" w:hAnsi="仿宋" w:cs="仿宋"/>
          <w:sz w:val="24"/>
        </w:rPr>
        <w:br w:type="page"/>
      </w:r>
    </w:p>
    <w:p w14:paraId="0D06B425" w14:textId="77777777" w:rsidR="00CE5857" w:rsidRDefault="00F64146">
      <w:pPr>
        <w:adjustRightInd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附件2：</w:t>
      </w:r>
    </w:p>
    <w:p w14:paraId="5539B726" w14:textId="77777777" w:rsidR="00CE5857" w:rsidRDefault="00F64146">
      <w:pPr>
        <w:adjustRightInd w:val="0"/>
        <w:snapToGrid w:val="0"/>
        <w:spacing w:line="360" w:lineRule="auto"/>
        <w:ind w:firstLineChars="200" w:firstLine="482"/>
        <w:jc w:val="center"/>
        <w:rPr>
          <w:rFonts w:ascii="仿宋" w:eastAsia="仿宋" w:hAnsi="仿宋" w:cs="仿宋"/>
          <w:b/>
          <w:bCs/>
          <w:color w:val="000000"/>
          <w:sz w:val="24"/>
        </w:rPr>
      </w:pPr>
      <w:r>
        <w:rPr>
          <w:rFonts w:ascii="仿宋" w:eastAsia="仿宋" w:hAnsi="仿宋" w:cs="仿宋" w:hint="eastAsia"/>
          <w:b/>
          <w:bCs/>
          <w:color w:val="000000"/>
          <w:sz w:val="24"/>
        </w:rPr>
        <w:t>保密承诺书</w:t>
      </w:r>
    </w:p>
    <w:p w14:paraId="2234002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甲方：内蒙古蒙牛乳业（集团）股份有限公司</w:t>
      </w:r>
    </w:p>
    <w:p w14:paraId="3FF5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地址：内蒙古呼和浩特市和林格尔县盛乐经济园区</w:t>
      </w:r>
    </w:p>
    <w:p w14:paraId="4DC298F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3D72032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地址：</w:t>
      </w:r>
    </w:p>
    <w:p w14:paraId="59F0ED4D" w14:textId="77777777" w:rsidR="00CE5857" w:rsidRDefault="00F64146">
      <w:pPr>
        <w:widowControl/>
        <w:shd w:val="clear" w:color="auto" w:fill="FFFFFF"/>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甲乙双方就</w:t>
      </w:r>
      <w:r>
        <w:rPr>
          <w:rFonts w:ascii="仿宋" w:eastAsia="仿宋" w:hAnsi="仿宋" w:cs="仿宋" w:hint="eastAsia"/>
          <w:color w:val="000000"/>
          <w:sz w:val="24"/>
          <w:u w:val="single"/>
        </w:rPr>
        <w:t xml:space="preserve">             （项目名称）</w:t>
      </w:r>
      <w:r>
        <w:rPr>
          <w:rFonts w:ascii="仿宋" w:eastAsia="仿宋" w:hAnsi="仿宋" w:cs="仿宋" w:hint="eastAsia"/>
          <w:color w:val="00000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书进行保证。</w:t>
      </w:r>
    </w:p>
    <w:p w14:paraId="0ACC8AE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一、定义</w:t>
      </w:r>
    </w:p>
    <w:p w14:paraId="63F970E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“机密信息”是指甲方的任何信息，主要为项目解决方案、流程方案、产品核心文档、数据库字典、</w:t>
      </w:r>
      <w:proofErr w:type="gramStart"/>
      <w:r>
        <w:rPr>
          <w:rFonts w:ascii="仿宋" w:eastAsia="仿宋" w:hAnsi="仿宋" w:cs="仿宋" w:hint="eastAsia"/>
          <w:color w:val="000000"/>
          <w:sz w:val="24"/>
        </w:rPr>
        <w:t>帐套文件</w:t>
      </w:r>
      <w:proofErr w:type="gramEnd"/>
      <w:r>
        <w:rPr>
          <w:rFonts w:ascii="仿宋" w:eastAsia="仿宋" w:hAnsi="仿宋" w:cs="仿宋" w:hint="eastAsia"/>
          <w:color w:val="000000"/>
          <w:sz w:val="24"/>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36DDFA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（一）由乙方以书面文件证明：该等信息已于披露之前已由乙方所持有；</w:t>
      </w:r>
    </w:p>
    <w:p w14:paraId="592911C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（二）已公开发表或非因乙方作为或不作为的原因，已向公众披露；</w:t>
      </w:r>
    </w:p>
    <w:p w14:paraId="179C0DE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（三）已由甲方书面同意乙方公开；</w:t>
      </w:r>
    </w:p>
    <w:p w14:paraId="58CD63F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（四）由乙方在未使用该等机密信息的情形下独立开发；</w:t>
      </w:r>
    </w:p>
    <w:p w14:paraId="5A8155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（五）乙方从第三方处合法、正当地取得，且该第三方对该等机密信息不承担保密义务。</w:t>
      </w:r>
    </w:p>
    <w:p w14:paraId="2EBD9803"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二、保密</w:t>
      </w:r>
    </w:p>
    <w:p w14:paraId="3A7D85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乙方同意仅能根据</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书的目的使用甲方披露的机密信息。除由乙方书面委派执行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C6CEF9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三、公开</w:t>
      </w:r>
    </w:p>
    <w:p w14:paraId="7A31494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书及其相关内容，</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 xml:space="preserve">书第4条“强制性披露”条款所述情形除外。                                                                                                                                                               </w:t>
      </w:r>
    </w:p>
    <w:p w14:paraId="4FD6052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四、强制性披露</w:t>
      </w:r>
    </w:p>
    <w:p w14:paraId="608FD46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若因法律、法规、法令或其他合法要求，如传票等，在未取得甲方的事先书面同意的情况下，乙方或其受委派执行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8D522B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五、返还资料</w:t>
      </w:r>
    </w:p>
    <w:p w14:paraId="73A21E3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在承诺书目的终止、撤消、完成、被拒绝或以其他方式解除后，根据甲方的书面要求，乙方应在项目谈判协商终止后的</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书条款要求持有或根据甲方的要求自行销毁该等机密信息。</w:t>
      </w:r>
    </w:p>
    <w:p w14:paraId="2D6D6232"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六、非授权许可</w:t>
      </w:r>
    </w:p>
    <w:p w14:paraId="585CDFB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除为查阅或使用机密信息以达成</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书目的之权利外，</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书中甲方未将专利权、版权、商业秘密或其他知识产权项下权利转让给乙方，同时也未将甲方的机密信息内所含或所属的权利转让给乙方。</w:t>
      </w:r>
    </w:p>
    <w:p w14:paraId="7DFF8196"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七、义务限定</w:t>
      </w:r>
    </w:p>
    <w:p w14:paraId="4E1B5F5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书不得被视作或解释为甲方有义务向乙方提供任何信息、与乙方进行商业交易或签订任何最终协议，除非甲方决定向乙方提供信息或与其签订与交易有关的最终协议。</w:t>
      </w:r>
    </w:p>
    <w:p w14:paraId="0B254C39"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八、信息准确性</w:t>
      </w:r>
    </w:p>
    <w:p w14:paraId="30E9E25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甲方、甲方的子公司及分公司并未就其向乙方披露的任何机密信息的准确性、可靠性及完整性</w:t>
      </w:r>
      <w:proofErr w:type="gramStart"/>
      <w:r>
        <w:rPr>
          <w:rFonts w:ascii="仿宋" w:eastAsia="仿宋" w:hAnsi="仿宋" w:cs="仿宋" w:hint="eastAsia"/>
          <w:color w:val="000000"/>
          <w:sz w:val="24"/>
        </w:rPr>
        <w:t>作出</w:t>
      </w:r>
      <w:proofErr w:type="gramEnd"/>
      <w:r>
        <w:rPr>
          <w:rFonts w:ascii="仿宋" w:eastAsia="仿宋" w:hAnsi="仿宋" w:cs="仿宋" w:hint="eastAsia"/>
          <w:color w:val="000000"/>
          <w:sz w:val="24"/>
        </w:rPr>
        <w:t>明示或暗示的声明或保证，且对乙方、其代表人员或其他使用该等机密信息的人员不承担任何责任。</w:t>
      </w:r>
    </w:p>
    <w:p w14:paraId="179D60A7"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九、期限</w:t>
      </w:r>
    </w:p>
    <w:p w14:paraId="0B91A4D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书中乙方之保密义务应自乙方收到机密信息之日起</w:t>
      </w:r>
      <w:r>
        <w:rPr>
          <w:rFonts w:ascii="仿宋" w:eastAsia="仿宋" w:hAnsi="仿宋" w:cs="仿宋" w:hint="eastAsia"/>
          <w:color w:val="000000"/>
          <w:sz w:val="24"/>
          <w:u w:val="single"/>
        </w:rPr>
        <w:t xml:space="preserve"> 5 </w:t>
      </w:r>
      <w:r>
        <w:rPr>
          <w:rFonts w:ascii="仿宋" w:eastAsia="仿宋" w:hAnsi="仿宋" w:cs="仿宋" w:hint="eastAsia"/>
          <w:color w:val="000000"/>
          <w:sz w:val="24"/>
        </w:rPr>
        <w:t>年内持续有效，且不因承诺书目的之达成而终止。</w:t>
      </w:r>
    </w:p>
    <w:p w14:paraId="6D6E5C9E"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十、补充条款</w:t>
      </w:r>
    </w:p>
    <w:p w14:paraId="3DE40B4A"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（一）合</w:t>
      </w:r>
      <w:proofErr w:type="gramStart"/>
      <w:r>
        <w:rPr>
          <w:rFonts w:ascii="仿宋" w:eastAsia="仿宋" w:hAnsi="仿宋" w:cs="仿宋" w:hint="eastAsia"/>
          <w:b/>
          <w:bCs/>
          <w:color w:val="000000"/>
          <w:sz w:val="24"/>
        </w:rPr>
        <w:t>规</w:t>
      </w:r>
      <w:proofErr w:type="gramEnd"/>
      <w:r>
        <w:rPr>
          <w:rFonts w:ascii="仿宋" w:eastAsia="仿宋" w:hAnsi="仿宋" w:cs="仿宋" w:hint="eastAsia"/>
          <w:b/>
          <w:bCs/>
          <w:color w:val="000000"/>
          <w:sz w:val="24"/>
        </w:rPr>
        <w:t>条款</w:t>
      </w:r>
    </w:p>
    <w:p w14:paraId="7091F351"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1、资质合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A3057A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2、履约行为合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承诺：乙方承诺具有履行</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书约定的能力，且履行行为符合现行法律法规等规范性文件的要求。</w:t>
      </w:r>
    </w:p>
    <w:p w14:paraId="1BA0350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3、遵守商业伙伴合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行为准则：乙方已阅读、知晓并理解</w:t>
      </w:r>
      <w:proofErr w:type="gramStart"/>
      <w:r>
        <w:rPr>
          <w:rFonts w:ascii="仿宋" w:eastAsia="仿宋" w:hAnsi="仿宋" w:cs="仿宋" w:hint="eastAsia"/>
          <w:color w:val="000000"/>
          <w:sz w:val="24"/>
        </w:rPr>
        <w:t>蒙牛集团</w:t>
      </w:r>
      <w:proofErr w:type="gramEnd"/>
      <w:r>
        <w:rPr>
          <w:rFonts w:ascii="仿宋" w:eastAsia="仿宋" w:hAnsi="仿宋" w:cs="仿宋" w:hint="eastAsia"/>
          <w:color w:val="000000"/>
          <w:sz w:val="24"/>
        </w:rPr>
        <w:t>《商业伙伴合规行为准则》。乙方承诺严格遵守蒙牛集团《商业伙伴合规行为准则》的各项规定。如乙方违反蒙牛集团《商业伙伴合规行为准则》，甲方有权终止与乙方的合作，并追究乙方的违约责任。</w:t>
      </w:r>
    </w:p>
    <w:p w14:paraId="6C1F3BA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4、合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检查：乙方应积极配合甲方的合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检查，理解并接受甲方对乙方的合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管理要求，同意配合</w:t>
      </w:r>
      <w:proofErr w:type="gramStart"/>
      <w:r>
        <w:rPr>
          <w:rFonts w:ascii="仿宋" w:eastAsia="仿宋" w:hAnsi="仿宋" w:cs="仿宋" w:hint="eastAsia"/>
          <w:color w:val="000000"/>
          <w:sz w:val="24"/>
        </w:rPr>
        <w:t>合规</w:t>
      </w:r>
      <w:proofErr w:type="gramEnd"/>
      <w:r>
        <w:rPr>
          <w:rFonts w:ascii="仿宋" w:eastAsia="仿宋" w:hAnsi="仿宋" w:cs="仿宋" w:hint="eastAsia"/>
          <w:color w:val="000000"/>
          <w:sz w:val="24"/>
        </w:rPr>
        <w:t>检查，并不得隐瞒任何可能对甲方利益造成影响的信息。</w:t>
      </w:r>
    </w:p>
    <w:p w14:paraId="0541A93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5、劳动用工: 乙方承诺不雇佣、使用童工，保障其员工的劳动合法权益，不纵容、支持、实施歧视、威胁员工的行为或发布相关言论。</w:t>
      </w:r>
    </w:p>
    <w:p w14:paraId="4305EB44"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51F575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7、严格约束</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及其代理人：乙方承诺严格遵守合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承诺条款，若</w:t>
      </w:r>
      <w:proofErr w:type="gramStart"/>
      <w:r>
        <w:rPr>
          <w:rFonts w:ascii="仿宋" w:eastAsia="仿宋" w:hAnsi="仿宋" w:cs="仿宋" w:hint="eastAsia"/>
          <w:color w:val="000000"/>
          <w:sz w:val="24"/>
        </w:rPr>
        <w:t>乙方员工</w:t>
      </w:r>
      <w:proofErr w:type="gramEnd"/>
      <w:r>
        <w:rPr>
          <w:rFonts w:ascii="仿宋" w:eastAsia="仿宋" w:hAnsi="仿宋" w:cs="仿宋" w:hint="eastAsia"/>
          <w:color w:val="000000"/>
          <w:sz w:val="24"/>
        </w:rPr>
        <w:t>及乙方的代理人或代理机构违反相关承诺即视为乙方违反。</w:t>
      </w:r>
    </w:p>
    <w:p w14:paraId="2E664A98"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5488695"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A5FC20A"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10、责任承担：如果乙方违反前述合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承诺条款，甲方有权要求乙方承担因此而给甲方</w:t>
      </w:r>
      <w:r>
        <w:rPr>
          <w:rFonts w:ascii="仿宋" w:eastAsia="仿宋" w:hAnsi="仿宋" w:cs="仿宋" w:hint="eastAsia"/>
          <w:color w:val="000000"/>
          <w:sz w:val="24"/>
        </w:rPr>
        <w:lastRenderedPageBreak/>
        <w:t>造成的全部损失。</w:t>
      </w:r>
    </w:p>
    <w:p w14:paraId="76A3F78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11、适用原则：</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书中合</w:t>
      </w:r>
      <w:proofErr w:type="gramStart"/>
      <w:r>
        <w:rPr>
          <w:rFonts w:ascii="仿宋" w:eastAsia="仿宋" w:hAnsi="仿宋" w:cs="仿宋" w:hint="eastAsia"/>
          <w:color w:val="000000"/>
          <w:sz w:val="24"/>
        </w:rPr>
        <w:t>规</w:t>
      </w:r>
      <w:proofErr w:type="gramEnd"/>
      <w:r>
        <w:rPr>
          <w:rFonts w:ascii="仿宋" w:eastAsia="仿宋" w:hAnsi="仿宋" w:cs="仿宋" w:hint="eastAsia"/>
          <w:color w:val="000000"/>
          <w:sz w:val="24"/>
        </w:rPr>
        <w:t>条款对乙方的要求与承诺书中其他条款不一致的，以对乙方要求更高的条款为准。</w:t>
      </w:r>
    </w:p>
    <w:p w14:paraId="0B5B3C6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（二）环境保护</w:t>
      </w:r>
    </w:p>
    <w:p w14:paraId="4629E15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FB7765D"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（三）附件法律效力条款</w:t>
      </w:r>
    </w:p>
    <w:p w14:paraId="4C44B5D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本着接受法律上之约束的意向，双方特此同意</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书全部附录、附件等均为</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书不可分割的部分，共同构成双方就达成的全部承诺书，与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书具有同等法律效力。</w:t>
      </w:r>
    </w:p>
    <w:p w14:paraId="03019E3B" w14:textId="77777777" w:rsidR="00CE5857" w:rsidRDefault="00F64146">
      <w:pPr>
        <w:adjustRightInd w:val="0"/>
        <w:snapToGrid w:val="0"/>
        <w:spacing w:line="360" w:lineRule="auto"/>
        <w:ind w:firstLineChars="200" w:firstLine="482"/>
        <w:jc w:val="left"/>
        <w:rPr>
          <w:rFonts w:ascii="仿宋" w:eastAsia="仿宋" w:hAnsi="仿宋" w:cs="仿宋"/>
          <w:b/>
          <w:bCs/>
          <w:color w:val="000000"/>
          <w:sz w:val="24"/>
        </w:rPr>
      </w:pPr>
      <w:r>
        <w:rPr>
          <w:rFonts w:ascii="仿宋" w:eastAsia="仿宋" w:hAnsi="仿宋" w:cs="仿宋" w:hint="eastAsia"/>
          <w:b/>
          <w:bCs/>
          <w:color w:val="000000"/>
          <w:sz w:val="24"/>
        </w:rPr>
        <w:t>十一、适用法律</w:t>
      </w:r>
    </w:p>
    <w:p w14:paraId="701FE0B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书适用中华人民共和国法律，因</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书引起或与</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书有关的任何争议，应由双方友好协商解决，协商不成的，双方同意选择第【二】种方式解决：</w:t>
      </w:r>
    </w:p>
    <w:p w14:paraId="11FD0842"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（一）向呼和浩特仲裁委员会申请仲裁。因仲裁产生的包括但不限于仲裁费、律师费、调查费、差旅费等，由乙方承担。</w:t>
      </w:r>
    </w:p>
    <w:p w14:paraId="33327783"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（二）向甲方所在地有管辖权的人民法院提起诉讼。因诉讼产生的包括但不限于诉讼费、律师费、调查费、差旅费等，由乙方承担。</w:t>
      </w:r>
    </w:p>
    <w:p w14:paraId="321FA486"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十二、违约责任及救济</w:t>
      </w:r>
    </w:p>
    <w:p w14:paraId="02F76A8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68BF235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如果乙方违反</w:t>
      </w: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书的任何规定情形,则甲方有权将乙方拉入</w:t>
      </w:r>
      <w:proofErr w:type="gramStart"/>
      <w:r>
        <w:rPr>
          <w:rFonts w:ascii="仿宋" w:eastAsia="仿宋" w:hAnsi="仿宋" w:cs="仿宋" w:hint="eastAsia"/>
          <w:color w:val="000000"/>
          <w:sz w:val="24"/>
        </w:rPr>
        <w:t>蒙牛供应</w:t>
      </w:r>
      <w:proofErr w:type="gramEnd"/>
      <w:r>
        <w:rPr>
          <w:rFonts w:ascii="仿宋" w:eastAsia="仿宋" w:hAnsi="仿宋" w:cs="仿宋" w:hint="eastAsia"/>
          <w:color w:val="000000"/>
          <w:sz w:val="24"/>
        </w:rPr>
        <w:t>商黑名单，乙方应积极配合甲方在10个工作日内收回已经泄露的信息。</w:t>
      </w:r>
    </w:p>
    <w:p w14:paraId="07BCDB4B"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十三、生效</w:t>
      </w:r>
    </w:p>
    <w:p w14:paraId="73358650"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proofErr w:type="gramStart"/>
      <w:r>
        <w:rPr>
          <w:rFonts w:ascii="仿宋" w:eastAsia="仿宋" w:hAnsi="仿宋" w:cs="仿宋" w:hint="eastAsia"/>
          <w:color w:val="000000"/>
          <w:sz w:val="24"/>
        </w:rPr>
        <w:t>本承诺</w:t>
      </w:r>
      <w:proofErr w:type="gramEnd"/>
      <w:r>
        <w:rPr>
          <w:rFonts w:ascii="仿宋" w:eastAsia="仿宋" w:hAnsi="仿宋" w:cs="仿宋" w:hint="eastAsia"/>
          <w:color w:val="000000"/>
          <w:sz w:val="24"/>
        </w:rPr>
        <w:t>书经乙方签字盖章之日起生效。</w:t>
      </w:r>
    </w:p>
    <w:p w14:paraId="676EA27F"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（以下无正文）                          </w:t>
      </w:r>
    </w:p>
    <w:p w14:paraId="1A5CD0A9"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乙方（承诺方）：</w:t>
      </w:r>
    </w:p>
    <w:p w14:paraId="75BD93CC"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代表人（签字）：</w:t>
      </w:r>
    </w:p>
    <w:p w14:paraId="04DBDFFD" w14:textId="77777777" w:rsidR="00CE5857" w:rsidRDefault="00F64146">
      <w:pPr>
        <w:adjustRightInd w:val="0"/>
        <w:snapToGrid w:val="0"/>
        <w:spacing w:line="360" w:lineRule="auto"/>
        <w:ind w:firstLineChars="200" w:firstLine="480"/>
        <w:jc w:val="left"/>
        <w:rPr>
          <w:rFonts w:ascii="仿宋" w:eastAsia="仿宋" w:hAnsi="仿宋" w:cs="仿宋"/>
          <w:color w:val="000000"/>
          <w:sz w:val="24"/>
        </w:rPr>
      </w:pPr>
      <w:r>
        <w:rPr>
          <w:rFonts w:ascii="仿宋" w:eastAsia="仿宋" w:hAnsi="仿宋" w:cs="仿宋" w:hint="eastAsia"/>
          <w:color w:val="000000"/>
          <w:sz w:val="24"/>
        </w:rPr>
        <w:t>日期：</w:t>
      </w:r>
    </w:p>
    <w:p w14:paraId="022CAF87" w14:textId="200B0C07" w:rsidR="00CE5857" w:rsidRDefault="00CE5857">
      <w:pPr>
        <w:adjustRightInd w:val="0"/>
        <w:snapToGrid w:val="0"/>
        <w:spacing w:line="360" w:lineRule="auto"/>
        <w:ind w:firstLineChars="200" w:firstLine="480"/>
        <w:jc w:val="left"/>
        <w:rPr>
          <w:rFonts w:ascii="仿宋" w:eastAsia="仿宋" w:hAnsi="仿宋" w:cs="仿宋"/>
          <w:color w:val="000000"/>
          <w:sz w:val="24"/>
        </w:rPr>
      </w:pPr>
    </w:p>
    <w:p w14:paraId="36B77648" w14:textId="3448E7DC" w:rsidR="004F01C4" w:rsidRDefault="004F01C4" w:rsidP="004F01C4">
      <w:pPr>
        <w:rPr>
          <w:rFonts w:ascii="宋体" w:hAnsi="宋体" w:cs="宋体"/>
          <w:sz w:val="28"/>
          <w:szCs w:val="28"/>
        </w:rPr>
      </w:pPr>
      <w:r>
        <w:rPr>
          <w:rFonts w:ascii="宋体" w:hAnsi="宋体" w:cs="宋体" w:hint="eastAsia"/>
          <w:sz w:val="28"/>
          <w:szCs w:val="28"/>
        </w:rPr>
        <w:lastRenderedPageBreak/>
        <w:t>附件3</w:t>
      </w:r>
      <w:r>
        <w:rPr>
          <w:rFonts w:ascii="宋体" w:hAnsi="宋体" w:cs="宋体"/>
          <w:sz w:val="28"/>
          <w:szCs w:val="28"/>
        </w:rPr>
        <w:t xml:space="preserve">                           </w:t>
      </w:r>
      <w:r>
        <w:rPr>
          <w:rFonts w:ascii="宋体" w:hAnsi="宋体" w:cs="宋体" w:hint="eastAsia"/>
          <w:sz w:val="28"/>
          <w:szCs w:val="28"/>
        </w:rPr>
        <w:t>告知函</w:t>
      </w:r>
    </w:p>
    <w:p w14:paraId="37416C58" w14:textId="77777777" w:rsidR="004F01C4" w:rsidRDefault="004F01C4" w:rsidP="004F01C4">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63E62AAF" w14:textId="77777777" w:rsidR="004F01C4" w:rsidRDefault="004F01C4" w:rsidP="004F01C4">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100056B1" w14:textId="77777777" w:rsidR="004F01C4" w:rsidRDefault="004F01C4" w:rsidP="004F01C4">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780A72FA" w14:textId="77777777" w:rsidR="004F01C4" w:rsidRDefault="004F01C4" w:rsidP="004F01C4">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w:t>
      </w:r>
      <w:proofErr w:type="gramStart"/>
      <w:r>
        <w:rPr>
          <w:rFonts w:ascii="宋体" w:hAnsi="宋体" w:cs="宋体" w:hint="eastAsia"/>
          <w:sz w:val="24"/>
          <w:highlight w:val="yellow"/>
        </w:rPr>
        <w:t>一</w:t>
      </w:r>
      <w:proofErr w:type="gramEnd"/>
      <w:r>
        <w:rPr>
          <w:rFonts w:ascii="宋体" w:hAnsi="宋体" w:cs="宋体" w:hint="eastAsia"/>
          <w:sz w:val="24"/>
          <w:highlight w:val="yellow"/>
        </w:rPr>
        <w:t>：</w:t>
      </w:r>
      <w:r>
        <w:rPr>
          <w:rFonts w:ascii="宋体" w:hAnsi="宋体" w:cs="宋体" w:hint="eastAsia"/>
          <w:sz w:val="24"/>
        </w:rPr>
        <w:t>我公司员工未包括</w:t>
      </w:r>
      <w:r>
        <w:rPr>
          <w:rFonts w:ascii="宋体" w:hAnsi="宋体" w:cs="宋体" w:hint="eastAsia"/>
          <w:color w:val="000000"/>
          <w:sz w:val="24"/>
          <w:lang w:val="zh-CN"/>
        </w:rPr>
        <w:t>任何</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43E9E73E" w14:textId="77777777" w:rsidR="004F01C4" w:rsidRDefault="004F01C4" w:rsidP="004F01C4">
      <w:pPr>
        <w:tabs>
          <w:tab w:val="left" w:pos="1134"/>
        </w:tabs>
        <w:spacing w:line="606" w:lineRule="exact"/>
        <w:ind w:firstLine="555"/>
        <w:rPr>
          <w:rFonts w:ascii="宋体" w:hAnsi="宋体" w:cs="宋体"/>
          <w:sz w:val="24"/>
        </w:rPr>
      </w:pPr>
    </w:p>
    <w:p w14:paraId="7F590A44" w14:textId="77777777" w:rsidR="004F01C4" w:rsidRDefault="004F01C4" w:rsidP="004F01C4">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15EBBD41" w14:textId="77777777" w:rsidR="004F01C4" w:rsidRDefault="004F01C4" w:rsidP="004F01C4">
      <w:pPr>
        <w:spacing w:line="360" w:lineRule="auto"/>
        <w:ind w:firstLineChars="200" w:firstLine="480"/>
        <w:rPr>
          <w:rFonts w:ascii="宋体" w:hAnsi="宋体" w:cs="宋体"/>
          <w:color w:val="000000"/>
          <w:sz w:val="24"/>
          <w:lang w:bidi="ar"/>
        </w:rPr>
      </w:pPr>
    </w:p>
    <w:p w14:paraId="0FC8257B" w14:textId="77777777" w:rsidR="004F01C4" w:rsidRDefault="004F01C4" w:rsidP="004F01C4">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0C52A260" w14:textId="77777777" w:rsidR="004F01C4" w:rsidRDefault="004F01C4" w:rsidP="004F01C4">
      <w:pPr>
        <w:widowControl/>
        <w:jc w:val="left"/>
        <w:rPr>
          <w:rFonts w:ascii="宋体" w:hAnsi="宋体"/>
          <w:color w:val="000000"/>
          <w:sz w:val="24"/>
          <w:lang w:bidi="ar"/>
        </w:rPr>
      </w:pPr>
      <w:r>
        <w:rPr>
          <w:rFonts w:ascii="宋体" w:hAnsi="宋体"/>
          <w:color w:val="000000"/>
          <w:sz w:val="24"/>
          <w:lang w:bidi="ar"/>
        </w:rPr>
        <w:t xml:space="preserve">    </w:t>
      </w:r>
    </w:p>
    <w:p w14:paraId="592BE350" w14:textId="77777777" w:rsidR="004F01C4" w:rsidRDefault="004F01C4" w:rsidP="004F01C4">
      <w:pPr>
        <w:widowControl/>
        <w:jc w:val="left"/>
        <w:rPr>
          <w:rFonts w:ascii="宋体" w:hAnsi="宋体"/>
          <w:color w:val="000000"/>
          <w:sz w:val="24"/>
          <w:lang w:bidi="ar"/>
        </w:rPr>
      </w:pPr>
    </w:p>
    <w:p w14:paraId="03BC54E0" w14:textId="77777777" w:rsidR="004F01C4" w:rsidRDefault="004F01C4" w:rsidP="004F01C4">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6B10BC8F" w14:textId="77777777" w:rsidR="004F01C4" w:rsidRDefault="004F01C4" w:rsidP="004F01C4">
      <w:pPr>
        <w:spacing w:before="50" w:afterLines="50" w:after="156" w:line="360" w:lineRule="auto"/>
        <w:rPr>
          <w:rFonts w:ascii="宋体" w:hAnsi="宋体" w:cs="宋体"/>
          <w:sz w:val="24"/>
        </w:rPr>
      </w:pPr>
    </w:p>
    <w:p w14:paraId="7C1EBA13" w14:textId="77777777" w:rsidR="004F01C4" w:rsidRDefault="004F01C4" w:rsidP="004F01C4">
      <w:pPr>
        <w:spacing w:line="460" w:lineRule="exact"/>
        <w:rPr>
          <w:rFonts w:ascii="宋体" w:hAnsi="宋体"/>
          <w:b/>
          <w:sz w:val="24"/>
        </w:rPr>
      </w:pPr>
    </w:p>
    <w:p w14:paraId="41D55C1F" w14:textId="77777777" w:rsidR="004F01C4" w:rsidRDefault="004F01C4" w:rsidP="004F01C4">
      <w:pPr>
        <w:spacing w:line="460" w:lineRule="exact"/>
        <w:rPr>
          <w:rFonts w:ascii="宋体" w:hAnsi="宋体"/>
          <w:b/>
          <w:sz w:val="24"/>
        </w:rPr>
      </w:pPr>
    </w:p>
    <w:p w14:paraId="313BD66C" w14:textId="77777777" w:rsidR="004F01C4" w:rsidRDefault="004F01C4" w:rsidP="004F01C4">
      <w:pPr>
        <w:spacing w:line="460" w:lineRule="exact"/>
        <w:rPr>
          <w:rFonts w:ascii="宋体" w:hAnsi="宋体"/>
          <w:b/>
          <w:sz w:val="24"/>
        </w:rPr>
      </w:pPr>
    </w:p>
    <w:p w14:paraId="5F9DB9CF" w14:textId="77777777" w:rsidR="004F01C4" w:rsidRDefault="004F01C4" w:rsidP="004F01C4">
      <w:pPr>
        <w:rPr>
          <w:rFonts w:ascii="宋体" w:hAnsi="宋体"/>
          <w:sz w:val="24"/>
        </w:rPr>
      </w:pPr>
    </w:p>
    <w:p w14:paraId="41DEB98F" w14:textId="77777777" w:rsidR="004F01C4" w:rsidRDefault="004F01C4" w:rsidP="004F01C4">
      <w:pPr>
        <w:rPr>
          <w:rFonts w:ascii="宋体" w:hAnsi="宋体"/>
          <w:sz w:val="24"/>
        </w:rPr>
      </w:pPr>
      <w:bookmarkStart w:id="4" w:name="_Toc22252"/>
      <w:bookmarkStart w:id="5" w:name="_Toc23734"/>
    </w:p>
    <w:p w14:paraId="3CB6AADF" w14:textId="77777777" w:rsidR="004F01C4" w:rsidRDefault="004F01C4" w:rsidP="004F01C4">
      <w:pPr>
        <w:rPr>
          <w:rFonts w:ascii="宋体" w:hAnsi="宋体"/>
          <w:sz w:val="24"/>
        </w:rPr>
      </w:pPr>
    </w:p>
    <w:p w14:paraId="40EE2C77" w14:textId="18818ACD" w:rsidR="004F01C4" w:rsidRDefault="004F01C4" w:rsidP="004F01C4">
      <w:pPr>
        <w:rPr>
          <w:rFonts w:ascii="宋体" w:hAnsi="宋体"/>
          <w:sz w:val="24"/>
        </w:rPr>
      </w:pPr>
      <w:bookmarkStart w:id="6" w:name="_GoBack"/>
      <w:bookmarkEnd w:id="6"/>
      <w:r>
        <w:rPr>
          <w:rFonts w:ascii="宋体" w:hAnsi="宋体" w:hint="eastAsia"/>
          <w:sz w:val="24"/>
        </w:rPr>
        <w:lastRenderedPageBreak/>
        <w:t>附件</w:t>
      </w:r>
      <w:bookmarkEnd w:id="4"/>
      <w:bookmarkEnd w:id="5"/>
    </w:p>
    <w:p w14:paraId="0C2CAB26" w14:textId="77777777" w:rsidR="004F01C4" w:rsidRDefault="004F01C4" w:rsidP="004F01C4">
      <w:pPr>
        <w:widowControl/>
        <w:spacing w:line="600" w:lineRule="exact"/>
        <w:jc w:val="center"/>
        <w:rPr>
          <w:rFonts w:ascii="宋体" w:hAnsi="宋体" w:cs="黑体"/>
          <w:sz w:val="32"/>
        </w:rPr>
      </w:pPr>
      <w:r>
        <w:rPr>
          <w:rFonts w:ascii="宋体" w:hAnsi="宋体" w:cs="黑体" w:hint="eastAsia"/>
          <w:kern w:val="0"/>
          <w:sz w:val="32"/>
          <w:lang w:bidi="ar"/>
        </w:rPr>
        <w:t>阳光协议</w:t>
      </w:r>
    </w:p>
    <w:p w14:paraId="28AE8315" w14:textId="77777777" w:rsidR="004F01C4" w:rsidRPr="00A3196C" w:rsidRDefault="004F01C4" w:rsidP="004F01C4">
      <w:pPr>
        <w:widowControl/>
        <w:spacing w:line="600" w:lineRule="exact"/>
        <w:jc w:val="left"/>
        <w:rPr>
          <w:rFonts w:ascii="宋体" w:hAnsi="宋体" w:cs="仿宋_GB2312"/>
          <w:sz w:val="24"/>
          <w:lang w:bidi="ar"/>
        </w:rPr>
      </w:pPr>
      <w:r>
        <w:rPr>
          <w:rFonts w:ascii="宋体" w:hAnsi="宋体" w:cs="黑体"/>
          <w:kern w:val="0"/>
          <w:sz w:val="24"/>
          <w:lang w:bidi="ar"/>
        </w:rPr>
        <w:t>甲方：</w:t>
      </w:r>
      <w:r w:rsidRPr="00A3196C">
        <w:rPr>
          <w:rFonts w:ascii="宋体" w:hAnsi="宋体" w:cs="仿宋_GB2312" w:hint="eastAsia"/>
          <w:sz w:val="24"/>
          <w:lang w:bidi="ar"/>
        </w:rPr>
        <w:t>内蒙古蒙牛乳业（集团）股份有限公司</w:t>
      </w:r>
    </w:p>
    <w:p w14:paraId="49E791E6" w14:textId="77777777" w:rsidR="004F01C4" w:rsidRDefault="004F01C4" w:rsidP="004F01C4">
      <w:pPr>
        <w:widowControl/>
        <w:spacing w:line="600" w:lineRule="exact"/>
        <w:jc w:val="left"/>
        <w:rPr>
          <w:rFonts w:ascii="宋体" w:hAnsi="宋体" w:cs="黑体"/>
          <w:kern w:val="0"/>
          <w:sz w:val="24"/>
          <w:lang w:bidi="ar"/>
        </w:rPr>
      </w:pPr>
      <w:r>
        <w:rPr>
          <w:rFonts w:ascii="宋体" w:hAnsi="宋体" w:cs="黑体" w:hint="eastAsia"/>
          <w:kern w:val="0"/>
          <w:sz w:val="24"/>
          <w:lang w:bidi="ar"/>
        </w:rPr>
        <w:t>乙方：</w:t>
      </w:r>
    </w:p>
    <w:p w14:paraId="53D4F327"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14:paraId="2B810DC4" w14:textId="77777777" w:rsidR="004F01C4" w:rsidRDefault="004F01C4" w:rsidP="004F01C4">
      <w:pPr>
        <w:widowControl/>
        <w:spacing w:line="360" w:lineRule="auto"/>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14:paraId="10F9CF94"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sz w:val="24"/>
        </w:rPr>
        <w:t>一、基本原则</w:t>
      </w:r>
    </w:p>
    <w:p w14:paraId="5A9D1D28"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14:paraId="587470CE" w14:textId="77777777" w:rsidR="004F01C4" w:rsidRDefault="004F01C4" w:rsidP="004F01C4">
      <w:pPr>
        <w:widowControl/>
        <w:spacing w:line="360" w:lineRule="auto"/>
        <w:ind w:firstLineChars="200" w:firstLine="480"/>
        <w:jc w:val="left"/>
        <w:rPr>
          <w:rFonts w:ascii="宋体" w:hAnsi="宋体" w:cs="仿宋_GB2312"/>
          <w:sz w:val="24"/>
        </w:rPr>
      </w:pPr>
      <w:r>
        <w:rPr>
          <w:rFonts w:ascii="宋体" w:hAnsi="宋体" w:cs="仿宋_GB2312" w:hint="eastAsia"/>
          <w:sz w:val="24"/>
        </w:rPr>
        <w:t>二、双方承诺</w:t>
      </w:r>
    </w:p>
    <w:p w14:paraId="0618708C"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sz w:val="24"/>
        </w:rPr>
        <w:t>甲、乙双方应共同遵守以下承诺：</w:t>
      </w:r>
    </w:p>
    <w:p w14:paraId="72A258F0"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14:paraId="593AE439"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14:paraId="4352546B"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487D746C"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14:paraId="0FE82E20"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14:paraId="593E41C3" w14:textId="77777777" w:rsidR="004F01C4" w:rsidRDefault="004F01C4" w:rsidP="004F01C4">
      <w:pPr>
        <w:spacing w:line="360" w:lineRule="auto"/>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14:paraId="446DC243"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14:paraId="41C257C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w:t>
      </w:r>
      <w:r>
        <w:rPr>
          <w:rFonts w:ascii="宋体" w:hAnsi="宋体" w:cs="仿宋_GB2312" w:hint="eastAsia"/>
          <w:kern w:val="0"/>
          <w:sz w:val="24"/>
          <w:lang w:eastAsia="zh-Hans" w:bidi="ar"/>
        </w:rPr>
        <w:lastRenderedPageBreak/>
        <w:t>将相关情况反馈至甲方。甲方将依据事实、依法依规严肃处理，并将查处结果通报乙方。甲方具体联系方式如下：</w:t>
      </w:r>
    </w:p>
    <w:p w14:paraId="57AF8760"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14:paraId="03E94C4A"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8" w:history="1">
        <w:r>
          <w:rPr>
            <w:rFonts w:ascii="宋体" w:hAnsi="宋体" w:cs="仿宋_GB2312" w:hint="eastAsia"/>
            <w:kern w:val="0"/>
            <w:sz w:val="24"/>
            <w:lang w:eastAsia="zh-Hans"/>
          </w:rPr>
          <w:t>mnjw@mengniu.cn</w:t>
        </w:r>
      </w:hyperlink>
    </w:p>
    <w:p w14:paraId="28206144"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14:paraId="7D4031E2" w14:textId="77777777" w:rsidR="004F01C4" w:rsidRDefault="004F01C4" w:rsidP="004F01C4">
      <w:pPr>
        <w:widowControl/>
        <w:spacing w:line="360" w:lineRule="auto"/>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14:paraId="22C6B68C"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14:paraId="3C55CDAF" w14:textId="77777777" w:rsidR="004F01C4" w:rsidRDefault="004F01C4" w:rsidP="004F01C4">
      <w:pPr>
        <w:spacing w:line="360" w:lineRule="auto"/>
        <w:ind w:firstLineChars="200" w:firstLine="480"/>
        <w:rPr>
          <w:rFonts w:ascii="宋体" w:hAnsi="宋体" w:cs="仿宋_GB2312"/>
          <w:sz w:val="24"/>
        </w:rPr>
      </w:pPr>
      <w:r>
        <w:rPr>
          <w:rFonts w:ascii="宋体" w:hAnsi="宋体" w:cs="仿宋_GB2312" w:hint="eastAsia"/>
          <w:sz w:val="24"/>
        </w:rPr>
        <w:t>1.若甲方员工存在违反本协议所规定行为的，乙方有权拒绝并有义务向甲方进行举报。</w:t>
      </w:r>
    </w:p>
    <w:p w14:paraId="42C08E96"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14:paraId="702AEC6D"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14:paraId="39BD0CEE"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14:paraId="24A5DFB4" w14:textId="77777777" w:rsidR="004F01C4" w:rsidRDefault="004F01C4" w:rsidP="004F01C4">
      <w:pPr>
        <w:widowControl/>
        <w:spacing w:line="360" w:lineRule="auto"/>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14:paraId="0A83BCA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14:paraId="7AEA3334"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14:paraId="05BB437C"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14:paraId="7C18AD9B"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14:paraId="59C91109"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14:paraId="119F7EA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14:paraId="2ECBAF15"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14:paraId="5708723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14:paraId="7A13CEDF"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14:paraId="64F4481B" w14:textId="77777777" w:rsidR="004F01C4" w:rsidRDefault="004F01C4" w:rsidP="004F01C4">
      <w:pPr>
        <w:widowControl/>
        <w:spacing w:line="360" w:lineRule="auto"/>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14:paraId="0A7F20D5"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A1B49DE"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--非自然年度累计价值在1000元（含）以上、5000元以下，且涉及甲方3人以下的，甲方将情况通报乙方，要求乙方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14:paraId="13EDB639"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14:paraId="217463C1"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14:paraId="09239BB0" w14:textId="77777777" w:rsidR="004F01C4" w:rsidRDefault="004F01C4" w:rsidP="004F01C4">
      <w:pPr>
        <w:spacing w:line="360" w:lineRule="auto"/>
        <w:ind w:firstLineChars="200" w:firstLine="480"/>
        <w:rPr>
          <w:rFonts w:ascii="宋体" w:hAnsi="宋体" w:cs="仿宋_GB2312"/>
          <w:kern w:val="0"/>
          <w:sz w:val="24"/>
          <w:lang w:bidi="ar"/>
        </w:rPr>
      </w:pPr>
      <w:r>
        <w:rPr>
          <w:rFonts w:ascii="宋体" w:hAnsi="宋体" w:cs="仿宋_GB2312" w:hint="eastAsia"/>
          <w:kern w:val="0"/>
          <w:sz w:val="24"/>
          <w:lang w:bidi="ar"/>
        </w:rPr>
        <w:t>2.若乙方出现第四条“违约责任”第1款第二项、第三项所列“列入黑名单”情形后，甲方视情况可对乙方设立6个月的观察期并要求乙方按照违约责任支付违约金，观察期满后经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14:paraId="361867BC" w14:textId="77777777" w:rsidR="004F01C4" w:rsidRDefault="004F01C4" w:rsidP="004F01C4">
      <w:pPr>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14:paraId="615064F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14:paraId="643F7256"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14:paraId="71123610"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14:paraId="62B1086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14:paraId="3C9D77A5"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14:paraId="0003CF4F"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lastRenderedPageBreak/>
        <w:t>上述责任承担方式可单独适用，也可合并适用。</w:t>
      </w:r>
    </w:p>
    <w:p w14:paraId="2D34BF6D"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14:paraId="5BA07524"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14:paraId="35BAC4C0"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14:paraId="591AD3AA"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14:paraId="7536F965"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14:paraId="590A9352"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14:paraId="05C2A5E8"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14:paraId="17636517" w14:textId="77777777" w:rsidR="004F01C4" w:rsidRDefault="004F01C4" w:rsidP="004F01C4">
      <w:pPr>
        <w:widowControl/>
        <w:spacing w:line="360" w:lineRule="auto"/>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14:paraId="5B29D27C"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14:paraId="6E7CC28D"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（以下无正文）</w:t>
      </w:r>
    </w:p>
    <w:p w14:paraId="43407D74" w14:textId="77777777" w:rsidR="004F01C4" w:rsidRDefault="004F01C4" w:rsidP="004F01C4">
      <w:pPr>
        <w:widowControl/>
        <w:spacing w:line="360" w:lineRule="auto"/>
        <w:ind w:firstLineChars="200" w:firstLine="480"/>
        <w:rPr>
          <w:rFonts w:ascii="宋体" w:hAnsi="宋体" w:cs="仿宋_GB2312"/>
          <w:sz w:val="24"/>
          <w:lang w:bidi="ar"/>
        </w:rPr>
      </w:pPr>
    </w:p>
    <w:p w14:paraId="1C19AA14" w14:textId="77777777" w:rsidR="004F01C4" w:rsidRDefault="004F01C4" w:rsidP="004F01C4">
      <w:pPr>
        <w:widowControl/>
        <w:spacing w:line="360" w:lineRule="auto"/>
        <w:ind w:firstLineChars="200" w:firstLine="480"/>
        <w:rPr>
          <w:rFonts w:ascii="宋体" w:hAnsi="宋体" w:cs="仿宋_GB2312"/>
          <w:sz w:val="24"/>
          <w:lang w:bidi="ar"/>
        </w:rPr>
      </w:pPr>
    </w:p>
    <w:p w14:paraId="1F9E7A10" w14:textId="77777777" w:rsidR="004F01C4" w:rsidRDefault="004F01C4" w:rsidP="004F01C4">
      <w:pPr>
        <w:widowControl/>
        <w:spacing w:line="360" w:lineRule="auto"/>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14:paraId="1DBD8584"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14:paraId="0AB7DA4B"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14:paraId="4A3E31B5" w14:textId="77777777" w:rsidR="004F01C4" w:rsidRDefault="004F01C4" w:rsidP="004F01C4">
      <w:pPr>
        <w:widowControl/>
        <w:spacing w:line="360" w:lineRule="auto"/>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14:paraId="4F05CB03" w14:textId="77777777" w:rsidR="004F01C4" w:rsidRDefault="004F01C4" w:rsidP="004F01C4"/>
    <w:p w14:paraId="62D93C03" w14:textId="77777777" w:rsidR="004F01C4" w:rsidRPr="004F01C4" w:rsidRDefault="004F01C4" w:rsidP="004F01C4">
      <w:pPr>
        <w:pStyle w:val="Default"/>
        <w:rPr>
          <w:rFonts w:hint="eastAsia"/>
        </w:rPr>
      </w:pPr>
    </w:p>
    <w:sectPr w:rsidR="004F01C4" w:rsidRPr="004F01C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E260EB"/>
    <w:rsid w:val="9EFDB096"/>
    <w:rsid w:val="D9C394D6"/>
    <w:rsid w:val="DFF72995"/>
    <w:rsid w:val="FAE79336"/>
    <w:rsid w:val="000073D3"/>
    <w:rsid w:val="00012D4F"/>
    <w:rsid w:val="00026FB2"/>
    <w:rsid w:val="00032DEB"/>
    <w:rsid w:val="00040475"/>
    <w:rsid w:val="00054A09"/>
    <w:rsid w:val="0007245B"/>
    <w:rsid w:val="00075294"/>
    <w:rsid w:val="00076A45"/>
    <w:rsid w:val="000B47D8"/>
    <w:rsid w:val="000B7684"/>
    <w:rsid w:val="000C0825"/>
    <w:rsid w:val="000C38B6"/>
    <w:rsid w:val="000E1966"/>
    <w:rsid w:val="000F16EA"/>
    <w:rsid w:val="001066AE"/>
    <w:rsid w:val="00126893"/>
    <w:rsid w:val="001412F0"/>
    <w:rsid w:val="00155192"/>
    <w:rsid w:val="00160035"/>
    <w:rsid w:val="00173BAE"/>
    <w:rsid w:val="00183128"/>
    <w:rsid w:val="00185DAA"/>
    <w:rsid w:val="001B425A"/>
    <w:rsid w:val="001C08CD"/>
    <w:rsid w:val="001C5FBE"/>
    <w:rsid w:val="001D447F"/>
    <w:rsid w:val="001F4924"/>
    <w:rsid w:val="00216E0A"/>
    <w:rsid w:val="0022055B"/>
    <w:rsid w:val="002504E5"/>
    <w:rsid w:val="00275873"/>
    <w:rsid w:val="002826F1"/>
    <w:rsid w:val="00284375"/>
    <w:rsid w:val="00290AA2"/>
    <w:rsid w:val="0029281E"/>
    <w:rsid w:val="002E2B6A"/>
    <w:rsid w:val="00306A46"/>
    <w:rsid w:val="003217F2"/>
    <w:rsid w:val="00352333"/>
    <w:rsid w:val="00352FA6"/>
    <w:rsid w:val="003576E8"/>
    <w:rsid w:val="00362E82"/>
    <w:rsid w:val="003673D9"/>
    <w:rsid w:val="003701FF"/>
    <w:rsid w:val="003A5499"/>
    <w:rsid w:val="003B3649"/>
    <w:rsid w:val="003E19A9"/>
    <w:rsid w:val="003E34CB"/>
    <w:rsid w:val="003E4FA6"/>
    <w:rsid w:val="003E69A6"/>
    <w:rsid w:val="00401A33"/>
    <w:rsid w:val="00417908"/>
    <w:rsid w:val="00445805"/>
    <w:rsid w:val="00450E25"/>
    <w:rsid w:val="0045390F"/>
    <w:rsid w:val="0047617E"/>
    <w:rsid w:val="00480488"/>
    <w:rsid w:val="00483481"/>
    <w:rsid w:val="00496638"/>
    <w:rsid w:val="004A059C"/>
    <w:rsid w:val="004B1DDF"/>
    <w:rsid w:val="004E592F"/>
    <w:rsid w:val="004E73C3"/>
    <w:rsid w:val="004F01C4"/>
    <w:rsid w:val="005027C6"/>
    <w:rsid w:val="0051203D"/>
    <w:rsid w:val="00513527"/>
    <w:rsid w:val="00530398"/>
    <w:rsid w:val="00536B37"/>
    <w:rsid w:val="00537423"/>
    <w:rsid w:val="0054666A"/>
    <w:rsid w:val="005467BF"/>
    <w:rsid w:val="00587FC4"/>
    <w:rsid w:val="00593231"/>
    <w:rsid w:val="005943CD"/>
    <w:rsid w:val="00597AA0"/>
    <w:rsid w:val="005A22C6"/>
    <w:rsid w:val="005B6DC7"/>
    <w:rsid w:val="005D1999"/>
    <w:rsid w:val="005E5B08"/>
    <w:rsid w:val="005E6E86"/>
    <w:rsid w:val="00617AE4"/>
    <w:rsid w:val="00624D14"/>
    <w:rsid w:val="00632FD4"/>
    <w:rsid w:val="006413DA"/>
    <w:rsid w:val="00655DF2"/>
    <w:rsid w:val="00661C58"/>
    <w:rsid w:val="00665E6E"/>
    <w:rsid w:val="00675248"/>
    <w:rsid w:val="006955BC"/>
    <w:rsid w:val="006A0A83"/>
    <w:rsid w:val="006A5BE1"/>
    <w:rsid w:val="006D789D"/>
    <w:rsid w:val="006E7505"/>
    <w:rsid w:val="006F7AC3"/>
    <w:rsid w:val="00700D64"/>
    <w:rsid w:val="0070301D"/>
    <w:rsid w:val="007038C4"/>
    <w:rsid w:val="00722257"/>
    <w:rsid w:val="00741623"/>
    <w:rsid w:val="00750DF4"/>
    <w:rsid w:val="00752662"/>
    <w:rsid w:val="0078651B"/>
    <w:rsid w:val="00791E8E"/>
    <w:rsid w:val="007A7F1D"/>
    <w:rsid w:val="007D0B70"/>
    <w:rsid w:val="007F5523"/>
    <w:rsid w:val="007F5DB7"/>
    <w:rsid w:val="00823681"/>
    <w:rsid w:val="00823CA1"/>
    <w:rsid w:val="008246DA"/>
    <w:rsid w:val="00836A1B"/>
    <w:rsid w:val="008447F0"/>
    <w:rsid w:val="00847F1C"/>
    <w:rsid w:val="00856B37"/>
    <w:rsid w:val="00880B52"/>
    <w:rsid w:val="008963C4"/>
    <w:rsid w:val="008B2097"/>
    <w:rsid w:val="008C30C0"/>
    <w:rsid w:val="008D6A59"/>
    <w:rsid w:val="008F443E"/>
    <w:rsid w:val="00902397"/>
    <w:rsid w:val="009116EE"/>
    <w:rsid w:val="00931F5C"/>
    <w:rsid w:val="00933D89"/>
    <w:rsid w:val="00942409"/>
    <w:rsid w:val="00943C61"/>
    <w:rsid w:val="00944B16"/>
    <w:rsid w:val="00962895"/>
    <w:rsid w:val="0096474B"/>
    <w:rsid w:val="00972CC2"/>
    <w:rsid w:val="009B617D"/>
    <w:rsid w:val="009B7D09"/>
    <w:rsid w:val="009E1691"/>
    <w:rsid w:val="009F0913"/>
    <w:rsid w:val="00A376CE"/>
    <w:rsid w:val="00A60485"/>
    <w:rsid w:val="00A60E3E"/>
    <w:rsid w:val="00A970A7"/>
    <w:rsid w:val="00AB1BB0"/>
    <w:rsid w:val="00AB5B32"/>
    <w:rsid w:val="00AC425D"/>
    <w:rsid w:val="00AD00BF"/>
    <w:rsid w:val="00AD3222"/>
    <w:rsid w:val="00AF1BC4"/>
    <w:rsid w:val="00B077BD"/>
    <w:rsid w:val="00B44353"/>
    <w:rsid w:val="00B64C50"/>
    <w:rsid w:val="00B81453"/>
    <w:rsid w:val="00B850D2"/>
    <w:rsid w:val="00B86335"/>
    <w:rsid w:val="00B972C8"/>
    <w:rsid w:val="00B977EB"/>
    <w:rsid w:val="00BB4741"/>
    <w:rsid w:val="00BF457C"/>
    <w:rsid w:val="00C065F0"/>
    <w:rsid w:val="00C10ECC"/>
    <w:rsid w:val="00C14B14"/>
    <w:rsid w:val="00C26DE5"/>
    <w:rsid w:val="00C33FD4"/>
    <w:rsid w:val="00C435F0"/>
    <w:rsid w:val="00C723FC"/>
    <w:rsid w:val="00CB1637"/>
    <w:rsid w:val="00CB715F"/>
    <w:rsid w:val="00CD3FFC"/>
    <w:rsid w:val="00CD6CC8"/>
    <w:rsid w:val="00CE5857"/>
    <w:rsid w:val="00D361E7"/>
    <w:rsid w:val="00D41168"/>
    <w:rsid w:val="00D51BAD"/>
    <w:rsid w:val="00D57669"/>
    <w:rsid w:val="00D9264F"/>
    <w:rsid w:val="00D95604"/>
    <w:rsid w:val="00D96E0D"/>
    <w:rsid w:val="00D9776F"/>
    <w:rsid w:val="00DB0B3C"/>
    <w:rsid w:val="00DD13F5"/>
    <w:rsid w:val="00DD16E1"/>
    <w:rsid w:val="00DD30F7"/>
    <w:rsid w:val="00DE26AA"/>
    <w:rsid w:val="00E001CB"/>
    <w:rsid w:val="00E00C74"/>
    <w:rsid w:val="00E11C3E"/>
    <w:rsid w:val="00E260EB"/>
    <w:rsid w:val="00E32AA9"/>
    <w:rsid w:val="00E4275E"/>
    <w:rsid w:val="00E812F2"/>
    <w:rsid w:val="00E93C5A"/>
    <w:rsid w:val="00EA5D6F"/>
    <w:rsid w:val="00EB2A51"/>
    <w:rsid w:val="00EB44E8"/>
    <w:rsid w:val="00EB7B80"/>
    <w:rsid w:val="00ED55DC"/>
    <w:rsid w:val="00EE6CC8"/>
    <w:rsid w:val="00EF2F96"/>
    <w:rsid w:val="00F07154"/>
    <w:rsid w:val="00F20841"/>
    <w:rsid w:val="00F2214B"/>
    <w:rsid w:val="00F328B0"/>
    <w:rsid w:val="00F34ABC"/>
    <w:rsid w:val="00F41E1D"/>
    <w:rsid w:val="00F4434A"/>
    <w:rsid w:val="00F51032"/>
    <w:rsid w:val="00F64146"/>
    <w:rsid w:val="00F652DD"/>
    <w:rsid w:val="00F71F3D"/>
    <w:rsid w:val="00F74004"/>
    <w:rsid w:val="00F93D2E"/>
    <w:rsid w:val="00FA1FBE"/>
    <w:rsid w:val="00FB7AB3"/>
    <w:rsid w:val="00FC0750"/>
    <w:rsid w:val="00FD100A"/>
    <w:rsid w:val="00FD69EA"/>
    <w:rsid w:val="00FE7070"/>
    <w:rsid w:val="00FF3A72"/>
    <w:rsid w:val="00FF7F21"/>
    <w:rsid w:val="028E02D9"/>
    <w:rsid w:val="044E74E5"/>
    <w:rsid w:val="04502784"/>
    <w:rsid w:val="0465519A"/>
    <w:rsid w:val="04883557"/>
    <w:rsid w:val="06334B96"/>
    <w:rsid w:val="08EE6E99"/>
    <w:rsid w:val="09F14739"/>
    <w:rsid w:val="0A544CC8"/>
    <w:rsid w:val="0A9C0D50"/>
    <w:rsid w:val="0C3C645E"/>
    <w:rsid w:val="0C550884"/>
    <w:rsid w:val="0ED14B39"/>
    <w:rsid w:val="1065381B"/>
    <w:rsid w:val="117417AC"/>
    <w:rsid w:val="11B61DC5"/>
    <w:rsid w:val="11D54318"/>
    <w:rsid w:val="12B10F0A"/>
    <w:rsid w:val="12BC53F2"/>
    <w:rsid w:val="13FB266D"/>
    <w:rsid w:val="15BC4EDD"/>
    <w:rsid w:val="16270D53"/>
    <w:rsid w:val="176B64B7"/>
    <w:rsid w:val="18080797"/>
    <w:rsid w:val="18541FF6"/>
    <w:rsid w:val="189A0E05"/>
    <w:rsid w:val="1910625E"/>
    <w:rsid w:val="19470720"/>
    <w:rsid w:val="1A3664FF"/>
    <w:rsid w:val="1C87536A"/>
    <w:rsid w:val="1E4D2F75"/>
    <w:rsid w:val="1F5A46D7"/>
    <w:rsid w:val="216B5464"/>
    <w:rsid w:val="22F17100"/>
    <w:rsid w:val="23CD36CA"/>
    <w:rsid w:val="246838A5"/>
    <w:rsid w:val="24E16D01"/>
    <w:rsid w:val="26C50688"/>
    <w:rsid w:val="281F64BE"/>
    <w:rsid w:val="28AF1B3F"/>
    <w:rsid w:val="2AE53E37"/>
    <w:rsid w:val="2C597D1A"/>
    <w:rsid w:val="2D0D38B7"/>
    <w:rsid w:val="2E450A7B"/>
    <w:rsid w:val="2ECC6F5D"/>
    <w:rsid w:val="2F0F2854"/>
    <w:rsid w:val="2F394933"/>
    <w:rsid w:val="2F5F53F2"/>
    <w:rsid w:val="2FC4548E"/>
    <w:rsid w:val="30797C15"/>
    <w:rsid w:val="30FD3064"/>
    <w:rsid w:val="32AB3B37"/>
    <w:rsid w:val="32CC5CE6"/>
    <w:rsid w:val="336010C7"/>
    <w:rsid w:val="33EF4785"/>
    <w:rsid w:val="34420173"/>
    <w:rsid w:val="35700359"/>
    <w:rsid w:val="37230CDD"/>
    <w:rsid w:val="373D2F9B"/>
    <w:rsid w:val="376F6164"/>
    <w:rsid w:val="3A40479E"/>
    <w:rsid w:val="3B751B77"/>
    <w:rsid w:val="3C451CCE"/>
    <w:rsid w:val="3D1C2700"/>
    <w:rsid w:val="3D682A74"/>
    <w:rsid w:val="3FA72E90"/>
    <w:rsid w:val="3FB103B9"/>
    <w:rsid w:val="3FCE0156"/>
    <w:rsid w:val="404B6A21"/>
    <w:rsid w:val="408504E1"/>
    <w:rsid w:val="4234249A"/>
    <w:rsid w:val="43196087"/>
    <w:rsid w:val="44177434"/>
    <w:rsid w:val="44A14E43"/>
    <w:rsid w:val="451261D7"/>
    <w:rsid w:val="459F48C9"/>
    <w:rsid w:val="46663A77"/>
    <w:rsid w:val="466C6651"/>
    <w:rsid w:val="489F59EF"/>
    <w:rsid w:val="49014546"/>
    <w:rsid w:val="49EE6966"/>
    <w:rsid w:val="4B4D185C"/>
    <w:rsid w:val="4B6F6C84"/>
    <w:rsid w:val="4C3843DE"/>
    <w:rsid w:val="4C87625C"/>
    <w:rsid w:val="4D2B4E39"/>
    <w:rsid w:val="4D371A30"/>
    <w:rsid w:val="4DAD1CF2"/>
    <w:rsid w:val="4E155DBA"/>
    <w:rsid w:val="4EAC05F9"/>
    <w:rsid w:val="505C17AE"/>
    <w:rsid w:val="51695F30"/>
    <w:rsid w:val="51C504A8"/>
    <w:rsid w:val="52481FEA"/>
    <w:rsid w:val="53114AD1"/>
    <w:rsid w:val="56723AD9"/>
    <w:rsid w:val="56794E67"/>
    <w:rsid w:val="571E7928"/>
    <w:rsid w:val="57250B4B"/>
    <w:rsid w:val="57F03A6B"/>
    <w:rsid w:val="58312F5B"/>
    <w:rsid w:val="589A46D0"/>
    <w:rsid w:val="58F702C5"/>
    <w:rsid w:val="59E7658C"/>
    <w:rsid w:val="5A5D2E14"/>
    <w:rsid w:val="5AB970BF"/>
    <w:rsid w:val="5CB00EB7"/>
    <w:rsid w:val="5E640DD4"/>
    <w:rsid w:val="5E8F4829"/>
    <w:rsid w:val="5EA306D2"/>
    <w:rsid w:val="5F4F39F8"/>
    <w:rsid w:val="61474AD9"/>
    <w:rsid w:val="620F608F"/>
    <w:rsid w:val="64C8078E"/>
    <w:rsid w:val="65DD0843"/>
    <w:rsid w:val="666F7D4A"/>
    <w:rsid w:val="67F70082"/>
    <w:rsid w:val="680B6E70"/>
    <w:rsid w:val="680C1E5E"/>
    <w:rsid w:val="685802EC"/>
    <w:rsid w:val="68673265"/>
    <w:rsid w:val="68F05128"/>
    <w:rsid w:val="69C62E3B"/>
    <w:rsid w:val="6A321963"/>
    <w:rsid w:val="6AF9611F"/>
    <w:rsid w:val="6BE846BF"/>
    <w:rsid w:val="6CA02C98"/>
    <w:rsid w:val="6CB53614"/>
    <w:rsid w:val="6CED5D11"/>
    <w:rsid w:val="6E4E32F8"/>
    <w:rsid w:val="6F01059C"/>
    <w:rsid w:val="6F7BD96B"/>
    <w:rsid w:val="716562BC"/>
    <w:rsid w:val="718C28F0"/>
    <w:rsid w:val="71C45BF7"/>
    <w:rsid w:val="71CC3F1C"/>
    <w:rsid w:val="74457D84"/>
    <w:rsid w:val="74BD424F"/>
    <w:rsid w:val="76D37824"/>
    <w:rsid w:val="7A0F6CE0"/>
    <w:rsid w:val="7AD93877"/>
    <w:rsid w:val="7BD21935"/>
    <w:rsid w:val="7CEE5DEB"/>
    <w:rsid w:val="7DA31D95"/>
    <w:rsid w:val="7DBDBF5C"/>
    <w:rsid w:val="7DFF0658"/>
    <w:rsid w:val="7E9052F2"/>
    <w:rsid w:val="7EB70F64"/>
    <w:rsid w:val="7ED70BBB"/>
    <w:rsid w:val="7FFF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C995C"/>
  <w15:docId w15:val="{DA62BEE3-16E3-47E8-A686-FAD96A5B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annotation text"/>
    <w:basedOn w:val="a"/>
    <w:link w:val="a5"/>
    <w:uiPriority w:val="99"/>
    <w:semiHidden/>
    <w:unhideWhenUsed/>
    <w:qFormat/>
    <w:pPr>
      <w:jc w:val="left"/>
    </w:pPr>
  </w:style>
  <w:style w:type="paragraph" w:styleId="3">
    <w:name w:val="Body Text 3"/>
    <w:basedOn w:val="a"/>
    <w:qFormat/>
    <w:rPr>
      <w:rFonts w:ascii="宋体" w:hAnsi="Calibri"/>
      <w:sz w:val="24"/>
      <w:szCs w:val="20"/>
    </w:rPr>
  </w:style>
  <w:style w:type="paragraph" w:styleId="a6">
    <w:name w:val="Body Text"/>
    <w:basedOn w:val="a"/>
    <w:uiPriority w:val="1"/>
    <w:qFormat/>
    <w:pPr>
      <w:autoSpaceDE w:val="0"/>
      <w:autoSpaceDN w:val="0"/>
      <w:adjustRightInd w:val="0"/>
      <w:ind w:left="108"/>
      <w:jc w:val="left"/>
    </w:pPr>
    <w:rPr>
      <w:rFonts w:ascii="仿宋" w:eastAsia="仿宋" w:cs="仿宋"/>
      <w:kern w:val="0"/>
      <w:sz w:val="32"/>
      <w:szCs w:val="32"/>
    </w:rPr>
  </w:style>
  <w:style w:type="paragraph" w:styleId="a7">
    <w:name w:val="Body Text Indent"/>
    <w:basedOn w:val="a"/>
    <w:uiPriority w:val="99"/>
    <w:semiHidden/>
    <w:unhideWhenUsed/>
    <w:qFormat/>
    <w:pPr>
      <w:spacing w:after="120"/>
      <w:ind w:leftChars="200" w:left="420"/>
    </w:pPr>
  </w:style>
  <w:style w:type="paragraph" w:styleId="a8">
    <w:name w:val="Plain Text"/>
    <w:basedOn w:val="a"/>
    <w:qFormat/>
    <w:rPr>
      <w:rFonts w:ascii="Courier New" w:hAnsi="Courier New"/>
    </w:r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0">
    <w:name w:val="Body Text Indent 3"/>
    <w:basedOn w:val="a"/>
    <w:uiPriority w:val="99"/>
    <w:semiHidden/>
    <w:unhideWhenUsed/>
    <w:qFormat/>
    <w:pPr>
      <w:spacing w:after="120"/>
      <w:ind w:leftChars="200" w:left="420"/>
    </w:pPr>
    <w:rPr>
      <w:sz w:val="16"/>
      <w:szCs w:val="16"/>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0">
    <w:name w:val="annotation subject"/>
    <w:basedOn w:val="a4"/>
    <w:next w:val="a4"/>
    <w:link w:val="af1"/>
    <w:uiPriority w:val="99"/>
    <w:semiHidden/>
    <w:unhideWhenUsed/>
    <w:qFormat/>
    <w:rPr>
      <w:b/>
      <w:bCs/>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qFormat/>
    <w:rPr>
      <w:color w:val="0000FF"/>
      <w:u w:val="none"/>
    </w:rPr>
  </w:style>
  <w:style w:type="character" w:styleId="af4">
    <w:name w:val="annotation reference"/>
    <w:basedOn w:val="a0"/>
    <w:uiPriority w:val="99"/>
    <w:semiHidden/>
    <w:unhideWhenUsed/>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a">
    <w:name w:val="批注框文本 字符"/>
    <w:basedOn w:val="a0"/>
    <w:link w:val="a9"/>
    <w:uiPriority w:val="99"/>
    <w:semiHidden/>
    <w:qFormat/>
    <w:rPr>
      <w:rFonts w:ascii="Times New Roman" w:eastAsia="宋体" w:hAnsi="Times New Roman" w:cs="Times New Roman"/>
      <w:kern w:val="2"/>
      <w:sz w:val="18"/>
      <w:szCs w:val="18"/>
    </w:rPr>
  </w:style>
  <w:style w:type="paragraph" w:customStyle="1" w:styleId="1">
    <w:name w:val="列表段落1"/>
    <w:basedOn w:val="a"/>
    <w:uiPriority w:val="34"/>
    <w:qFormat/>
    <w:pPr>
      <w:ind w:firstLineChars="200" w:firstLine="420"/>
    </w:pPr>
  </w:style>
  <w:style w:type="character" w:customStyle="1" w:styleId="a5">
    <w:name w:val="批注文字 字符"/>
    <w:basedOn w:val="a0"/>
    <w:link w:val="a4"/>
    <w:uiPriority w:val="99"/>
    <w:semiHidden/>
    <w:qFormat/>
    <w:rPr>
      <w:kern w:val="2"/>
      <w:sz w:val="21"/>
      <w:szCs w:val="24"/>
    </w:rPr>
  </w:style>
  <w:style w:type="character" w:customStyle="1" w:styleId="af1">
    <w:name w:val="批注主题 字符"/>
    <w:basedOn w:val="a5"/>
    <w:link w:val="af0"/>
    <w:uiPriority w:val="99"/>
    <w:semiHidden/>
    <w:qFormat/>
    <w:rPr>
      <w:b/>
      <w:bCs/>
      <w:kern w:val="2"/>
      <w:sz w:val="21"/>
      <w:szCs w:val="24"/>
    </w:rPr>
  </w:style>
  <w:style w:type="paragraph" w:customStyle="1" w:styleId="10">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njw@mengniu.cn" TargetMode="External"/><Relationship Id="rId3" Type="http://schemas.openxmlformats.org/officeDocument/2006/relationships/webSettings" Target="webSettings.xml"/><Relationship Id="rId7" Type="http://schemas.openxmlformats.org/officeDocument/2006/relationships/hyperlink" Target="https://zbc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www.chinabidding.cn/" TargetMode="External"/><Relationship Id="rId10" Type="http://schemas.openxmlformats.org/officeDocument/2006/relationships/theme" Target="theme/theme1.xml"/><Relationship Id="rId4" Type="http://schemas.openxmlformats.org/officeDocument/2006/relationships/hyperlink" Target="https://zbcg.mengni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16</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经晓杰(采购履行三部)</cp:lastModifiedBy>
  <cp:revision>23</cp:revision>
  <dcterms:created xsi:type="dcterms:W3CDTF">2018-03-23T02:08:00Z</dcterms:created>
  <dcterms:modified xsi:type="dcterms:W3CDTF">2024-10-08T05:57:00Z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546B4B3EA7850758D8C3806391F335B3</vt:lpwstr>
  </property>
</Properties>
</file>