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11B43">
      <w:pPr>
        <w:widowControl/>
        <w:shd w:val="clear" w:color="auto" w:fill="FFFFFF"/>
        <w:snapToGrid w:val="0"/>
        <w:spacing w:line="360" w:lineRule="auto"/>
        <w:jc w:val="center"/>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蒙牛乳业雅士利和林五期工厂奶片车间新增软双铝包装机项目</w:t>
      </w:r>
    </w:p>
    <w:p w14:paraId="3CE4A1CD">
      <w:pPr>
        <w:widowControl/>
        <w:shd w:val="clear" w:color="auto" w:fill="FFFFFF"/>
        <w:snapToGrid w:val="0"/>
        <w:spacing w:line="360" w:lineRule="auto"/>
        <w:jc w:val="center"/>
        <w:rPr>
          <w:rFonts w:hint="eastAsia" w:ascii="仿宋" w:hAnsi="仿宋" w:eastAsia="仿宋" w:cs="仿宋"/>
          <w:b/>
          <w:bCs/>
          <w:color w:val="FF0000"/>
          <w:kern w:val="0"/>
          <w:sz w:val="24"/>
        </w:rPr>
      </w:pPr>
      <w:r>
        <w:rPr>
          <w:rFonts w:hint="eastAsia" w:ascii="仿宋" w:hAnsi="仿宋" w:eastAsia="仿宋" w:cs="仿宋"/>
          <w:b/>
          <w:bCs/>
          <w:kern w:val="0"/>
          <w:sz w:val="30"/>
          <w:szCs w:val="30"/>
        </w:rPr>
        <w:t>竞争性谈判信息</w:t>
      </w:r>
      <w:r>
        <w:rPr>
          <w:rFonts w:hint="eastAsia" w:ascii="仿宋" w:hAnsi="仿宋" w:eastAsia="仿宋" w:cs="仿宋"/>
          <w:b/>
          <w:bCs/>
          <w:kern w:val="0"/>
          <w:sz w:val="30"/>
          <w:szCs w:val="30"/>
          <w:lang w:val="en-US" w:eastAsia="zh-CN"/>
        </w:rPr>
        <w:t>三次</w:t>
      </w:r>
      <w:r>
        <w:rPr>
          <w:rFonts w:hint="eastAsia" w:ascii="仿宋" w:hAnsi="仿宋" w:eastAsia="仿宋" w:cs="仿宋"/>
          <w:b/>
          <w:bCs/>
          <w:kern w:val="0"/>
          <w:sz w:val="30"/>
          <w:szCs w:val="30"/>
        </w:rPr>
        <w:t>公告</w:t>
      </w:r>
    </w:p>
    <w:p w14:paraId="5460BE09">
      <w:pPr>
        <w:spacing w:line="360" w:lineRule="auto"/>
        <w:ind w:firstLine="480" w:firstLineChars="200"/>
        <w:rPr>
          <w:rFonts w:hint="eastAsia" w:ascii="仿宋" w:hAnsi="仿宋" w:eastAsia="仿宋" w:cs="仿宋"/>
          <w:sz w:val="24"/>
        </w:rPr>
      </w:pPr>
      <w:r>
        <w:rPr>
          <w:rFonts w:hint="eastAsia" w:ascii="仿宋" w:hAnsi="仿宋" w:eastAsia="仿宋" w:cs="仿宋"/>
          <w:sz w:val="24"/>
        </w:rPr>
        <w:t>内蒙古华晟工程项目管理有限公司受内蒙古蒙牛乳业（集团）股份有限公司委托，现对</w:t>
      </w:r>
      <w:r>
        <w:rPr>
          <w:rFonts w:hint="eastAsia" w:ascii="仿宋" w:hAnsi="仿宋" w:eastAsia="仿宋" w:cs="仿宋"/>
          <w:sz w:val="24"/>
          <w:lang w:eastAsia="zh-CN"/>
        </w:rPr>
        <w:t>蒙牛乳业雅士利和林五期工厂奶片车间新增软双铝包装机项目</w:t>
      </w:r>
      <w:r>
        <w:rPr>
          <w:rFonts w:hint="eastAsia" w:ascii="仿宋" w:hAnsi="仿宋" w:eastAsia="仿宋" w:cs="仿宋"/>
          <w:sz w:val="24"/>
        </w:rPr>
        <w:t>进行竞争性谈判, 欢迎符合资格条件的</w:t>
      </w:r>
      <w:r>
        <w:rPr>
          <w:rFonts w:hint="eastAsia" w:ascii="仿宋" w:hAnsi="仿宋" w:eastAsia="仿宋" w:cs="仿宋"/>
          <w:sz w:val="24"/>
          <w:lang w:val="en-US" w:eastAsia="zh-CN"/>
        </w:rPr>
        <w:t>投标</w:t>
      </w:r>
      <w:r>
        <w:rPr>
          <w:rFonts w:hint="eastAsia" w:ascii="仿宋" w:hAnsi="仿宋" w:eastAsia="仿宋" w:cs="仿宋"/>
          <w:sz w:val="24"/>
        </w:rPr>
        <w:t>人参加。</w:t>
      </w:r>
    </w:p>
    <w:p w14:paraId="3E26954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一、项目编号：MNCGJH-20240906-0009</w:t>
      </w:r>
    </w:p>
    <w:p w14:paraId="02A2D4C7">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cs="仿宋"/>
          <w:sz w:val="24"/>
          <w:lang w:eastAsia="zh-CN"/>
        </w:rPr>
        <w:t>蒙牛乳业雅士利和林五期工厂奶片车间新增软双铝包装机项目</w:t>
      </w:r>
    </w:p>
    <w:p w14:paraId="49EAC13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三、项目概况：</w:t>
      </w:r>
    </w:p>
    <w:p w14:paraId="3B7D52F1">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lang w:val="en-US" w:eastAsia="zh-CN"/>
        </w:rPr>
        <w:t>为满足市场需求，计划在和林五期工厂奶片车间增加软双铝包装机，配套追溯系统、自动装盒机、配套输送带。</w:t>
      </w:r>
    </w:p>
    <w:p w14:paraId="02AA0A0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四、资格要求：</w:t>
      </w:r>
    </w:p>
    <w:p w14:paraId="24E43340">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lang w:eastAsia="zh-CN"/>
        </w:rPr>
        <w:t>投标人</w:t>
      </w:r>
      <w:r>
        <w:rPr>
          <w:rFonts w:hint="eastAsia" w:ascii="仿宋" w:hAnsi="仿宋" w:eastAsia="仿宋" w:cs="仿宋"/>
          <w:sz w:val="24"/>
        </w:rPr>
        <w:t>必须是在中华人民共和国境内注册的具有独立法人资格的企业单位；</w:t>
      </w:r>
    </w:p>
    <w:p w14:paraId="24F04028">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lang w:eastAsia="zh-CN"/>
        </w:rPr>
        <w:t>投标人</w:t>
      </w:r>
      <w:r>
        <w:rPr>
          <w:rFonts w:hint="eastAsia" w:ascii="仿宋" w:hAnsi="仿宋" w:eastAsia="仿宋" w:cs="仿宋"/>
          <w:sz w:val="24"/>
        </w:rPr>
        <w:t>须具有一般纳税人资格，企业最近1年任意3个月的依法纳税证明材料和社保缴纳证明；</w:t>
      </w:r>
    </w:p>
    <w:p w14:paraId="65158854">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lang w:eastAsia="zh-CN"/>
        </w:rPr>
        <w:t>投标人</w:t>
      </w:r>
      <w:r>
        <w:rPr>
          <w:rFonts w:hint="eastAsia" w:ascii="仿宋" w:hAnsi="仿宋" w:eastAsia="仿宋" w:cs="仿宋"/>
          <w:sz w:val="24"/>
        </w:rPr>
        <w:t>授权委托人须为本企业在职人员；</w:t>
      </w:r>
    </w:p>
    <w:p w14:paraId="4D165DEF">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lang w:eastAsia="zh-CN"/>
        </w:rPr>
        <w:t>投标人</w:t>
      </w:r>
      <w:r>
        <w:rPr>
          <w:rFonts w:hint="eastAsia" w:ascii="仿宋" w:hAnsi="仿宋" w:eastAsia="仿宋" w:cs="仿宋"/>
          <w:sz w:val="24"/>
        </w:rPr>
        <w:t>须为具有设备</w:t>
      </w:r>
      <w:r>
        <w:rPr>
          <w:rFonts w:hint="eastAsia" w:ascii="仿宋" w:hAnsi="仿宋" w:eastAsia="仿宋" w:cs="仿宋"/>
          <w:sz w:val="24"/>
          <w:lang w:val="en-US" w:eastAsia="zh-CN"/>
        </w:rPr>
        <w:t>制造、</w:t>
      </w:r>
      <w:r>
        <w:rPr>
          <w:rFonts w:hint="eastAsia" w:ascii="仿宋" w:hAnsi="仿宋" w:eastAsia="仿宋" w:cs="仿宋"/>
          <w:sz w:val="24"/>
        </w:rPr>
        <w:t>安装和</w:t>
      </w:r>
      <w:r>
        <w:rPr>
          <w:rFonts w:hint="eastAsia" w:ascii="仿宋" w:hAnsi="仿宋" w:eastAsia="仿宋" w:cs="仿宋"/>
          <w:sz w:val="24"/>
          <w:lang w:val="en-US" w:eastAsia="zh-CN"/>
        </w:rPr>
        <w:t>销售</w:t>
      </w:r>
      <w:r>
        <w:rPr>
          <w:rFonts w:hint="eastAsia" w:ascii="仿宋" w:hAnsi="仿宋" w:eastAsia="仿宋" w:cs="仿宋"/>
          <w:sz w:val="24"/>
        </w:rPr>
        <w:t>能力（以上</w:t>
      </w:r>
      <w:r>
        <w:rPr>
          <w:rFonts w:hint="eastAsia" w:ascii="仿宋" w:hAnsi="仿宋" w:eastAsia="仿宋" w:cs="仿宋"/>
          <w:sz w:val="24"/>
          <w:lang w:val="en-US" w:eastAsia="zh-CN"/>
        </w:rPr>
        <w:t>三</w:t>
      </w:r>
      <w:r>
        <w:rPr>
          <w:rFonts w:hint="eastAsia" w:ascii="仿宋" w:hAnsi="仿宋" w:eastAsia="仿宋" w:cs="仿宋"/>
          <w:sz w:val="24"/>
        </w:rPr>
        <w:t>项需同时具备）的设备厂商；</w:t>
      </w:r>
    </w:p>
    <w:p w14:paraId="5EA48E72">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lang w:eastAsia="zh-CN"/>
        </w:rPr>
        <w:t>投标人</w:t>
      </w:r>
      <w:r>
        <w:rPr>
          <w:rFonts w:hint="eastAsia" w:ascii="仿宋" w:hAnsi="仿宋" w:eastAsia="仿宋" w:cs="仿宋"/>
          <w:sz w:val="24"/>
        </w:rPr>
        <w:t>须具有2021年1月1日至今至少两份类似项目业绩（以合同为准）；</w:t>
      </w:r>
    </w:p>
    <w:p w14:paraId="2352A84B">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lang w:eastAsia="zh-CN"/>
        </w:rPr>
        <w:t>投标人</w:t>
      </w:r>
      <w:r>
        <w:rPr>
          <w:rFonts w:hint="eastAsia" w:ascii="仿宋" w:hAnsi="仿宋" w:eastAsia="仿宋" w:cs="仿宋"/>
          <w:sz w:val="24"/>
        </w:rPr>
        <w:t>须具有202</w:t>
      </w:r>
      <w:r>
        <w:rPr>
          <w:rFonts w:hint="eastAsia" w:ascii="仿宋" w:hAnsi="仿宋" w:eastAsia="仿宋" w:cs="仿宋"/>
          <w:sz w:val="24"/>
          <w:lang w:val="en-US" w:eastAsia="zh-CN"/>
        </w:rPr>
        <w:t>2</w:t>
      </w:r>
      <w:r>
        <w:rPr>
          <w:rFonts w:hint="eastAsia" w:ascii="仿宋" w:hAnsi="仿宋" w:eastAsia="仿宋" w:cs="仿宋"/>
          <w:sz w:val="24"/>
        </w:rPr>
        <w:t>至2023年第三方财务审计报告</w:t>
      </w:r>
      <w:r>
        <w:rPr>
          <w:rFonts w:hint="eastAsia" w:ascii="仿宋" w:hAnsi="仿宋" w:eastAsia="仿宋" w:cs="仿宋"/>
          <w:sz w:val="24"/>
          <w:lang w:val="en-US" w:eastAsia="zh-CN"/>
        </w:rPr>
        <w:t>或财务报表</w:t>
      </w:r>
      <w:r>
        <w:rPr>
          <w:rFonts w:hint="eastAsia" w:ascii="仿宋" w:hAnsi="仿宋" w:eastAsia="仿宋" w:cs="仿宋"/>
          <w:sz w:val="24"/>
        </w:rPr>
        <w:t>；</w:t>
      </w:r>
    </w:p>
    <w:p w14:paraId="256587F3">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lang w:eastAsia="zh-CN"/>
        </w:rPr>
        <w:t>投标人</w:t>
      </w:r>
      <w:r>
        <w:rPr>
          <w:rFonts w:hint="eastAsia" w:ascii="仿宋" w:hAnsi="仿宋" w:eastAsia="仿宋" w:cs="仿宋"/>
          <w:sz w:val="24"/>
        </w:rPr>
        <w:t>未被列入国家企业信用信息公示系统（http://www.gsxt.gov.cn/index.html）严重违法失信企业名单；</w:t>
      </w:r>
    </w:p>
    <w:p w14:paraId="79AAA9E7">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lang w:eastAsia="zh-CN"/>
        </w:rPr>
        <w:t>投标人</w:t>
      </w:r>
      <w:r>
        <w:rPr>
          <w:rFonts w:hint="eastAsia" w:ascii="仿宋" w:hAnsi="仿宋" w:eastAsia="仿宋" w:cs="仿宋"/>
          <w:sz w:val="24"/>
        </w:rPr>
        <w:t>在“中华人民共和国应急管理部（https://www.mem.gov.cn/）”近一年内无公开曝光的安全事件；</w:t>
      </w:r>
    </w:p>
    <w:p w14:paraId="73B12903">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lang w:eastAsia="zh-CN"/>
        </w:rPr>
        <w:t>投标人</w:t>
      </w:r>
      <w:r>
        <w:rPr>
          <w:rFonts w:hint="eastAsia" w:ascii="仿宋" w:hAnsi="仿宋" w:eastAsia="仿宋" w:cs="仿宋"/>
          <w:sz w:val="24"/>
        </w:rPr>
        <w:t>严格执行国家有关安全生产的各项法律法规及行业管理条例，认真贯彻落实各项安全生产管理制度，近一年内，无安全生产失信行为和无被安全监督部门公开曝光的事件。</w:t>
      </w:r>
    </w:p>
    <w:p w14:paraId="7A7F4F3A">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与采购人存在利害关系可能影响采购公正性的法人、其他组织或者个人，不得参加</w:t>
      </w:r>
      <w:r>
        <w:rPr>
          <w:rFonts w:hint="eastAsia" w:ascii="仿宋" w:hAnsi="仿宋" w:eastAsia="仿宋" w:cs="仿宋"/>
          <w:sz w:val="24"/>
          <w:lang w:val="en-US" w:eastAsia="zh-CN"/>
        </w:rPr>
        <w:t>投标</w:t>
      </w:r>
      <w:r>
        <w:rPr>
          <w:rFonts w:hint="eastAsia" w:ascii="仿宋" w:hAnsi="仿宋" w:eastAsia="仿宋" w:cs="仿宋"/>
          <w:sz w:val="24"/>
        </w:rPr>
        <w:t>；单位负责人为同一人或者存在控股、管理关系的不同单位，不得参加同一标段竞谈或者未划分标段的同一招标项目竞谈</w:t>
      </w:r>
      <w:r>
        <w:rPr>
          <w:rFonts w:hint="eastAsia" w:ascii="仿宋" w:hAnsi="仿宋" w:eastAsia="仿宋" w:cs="仿宋"/>
          <w:sz w:val="24"/>
          <w:lang w:val="en-US" w:eastAsia="zh-CN"/>
        </w:rPr>
        <w:t>项目</w:t>
      </w:r>
      <w:r>
        <w:rPr>
          <w:rFonts w:hint="eastAsia" w:ascii="仿宋" w:hAnsi="仿宋" w:eastAsia="仿宋" w:cs="仿宋"/>
          <w:sz w:val="24"/>
        </w:rPr>
        <w:t>；存在以上情况的，在通过资格预审的情况下，允许最先报名的潜在</w:t>
      </w:r>
      <w:r>
        <w:rPr>
          <w:rFonts w:hint="eastAsia" w:ascii="仿宋" w:hAnsi="仿宋" w:eastAsia="仿宋" w:cs="仿宋"/>
          <w:sz w:val="24"/>
          <w:lang w:eastAsia="zh-CN"/>
        </w:rPr>
        <w:t>投标人</w:t>
      </w:r>
      <w:r>
        <w:rPr>
          <w:rFonts w:hint="eastAsia" w:ascii="仿宋" w:hAnsi="仿宋" w:eastAsia="仿宋" w:cs="仿宋"/>
          <w:sz w:val="24"/>
        </w:rPr>
        <w:t>参与竞谈</w:t>
      </w:r>
      <w:r>
        <w:rPr>
          <w:rFonts w:hint="eastAsia" w:ascii="仿宋" w:hAnsi="仿宋" w:eastAsia="仿宋" w:cs="仿宋"/>
          <w:sz w:val="24"/>
          <w:lang w:val="en-US" w:eastAsia="zh-CN"/>
        </w:rPr>
        <w:t>项目</w:t>
      </w:r>
      <w:r>
        <w:rPr>
          <w:rFonts w:hint="eastAsia" w:ascii="仿宋" w:hAnsi="仿宋" w:eastAsia="仿宋" w:cs="仿宋"/>
          <w:sz w:val="24"/>
        </w:rPr>
        <w:t>。</w:t>
      </w:r>
    </w:p>
    <w:p w14:paraId="3C32A604">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11、本次竞谈项目不接受多家单位联合报价，不允许分包或转包；</w:t>
      </w:r>
    </w:p>
    <w:p w14:paraId="42209BCD">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不接受中粮及蒙牛供应商黑名单（以蒙牛集团采购招标管理部下发的黑名单为准）的企业参与竞争；</w:t>
      </w:r>
    </w:p>
    <w:p w14:paraId="063C1C85">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13、</w:t>
      </w:r>
      <w:r>
        <w:rPr>
          <w:rFonts w:hint="eastAsia" w:ascii="仿宋" w:hAnsi="仿宋" w:eastAsia="仿宋" w:cs="仿宋"/>
          <w:sz w:val="24"/>
          <w:lang w:eastAsia="zh-CN"/>
        </w:rPr>
        <w:t>投标人</w:t>
      </w:r>
      <w:r>
        <w:rPr>
          <w:rFonts w:hint="eastAsia" w:ascii="仿宋" w:hAnsi="仿宋" w:eastAsia="仿宋" w:cs="仿宋"/>
          <w:sz w:val="24"/>
        </w:rPr>
        <w:t>须执行蒙牛集团《承包商安全管理制度》管理要求。</w:t>
      </w:r>
    </w:p>
    <w:p w14:paraId="4DC9EF49">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五、报名须知</w:t>
      </w:r>
    </w:p>
    <w:p w14:paraId="14E5BCF4">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潜在投标人依据资格要求自主评估，符合条件的进行网上报名及资格验证，蒙牛集团供应链关系管理平台网址：</w:t>
      </w:r>
      <w:r>
        <w:rPr>
          <w:rFonts w:hint="eastAsia" w:ascii="仿宋" w:hAnsi="仿宋" w:eastAsia="仿宋" w:cs="仿宋"/>
          <w:b/>
          <w:bCs/>
          <w:color w:val="000000"/>
          <w:sz w:val="24"/>
          <w:lang w:val="en-US" w:eastAsia="zh-CN"/>
        </w:rPr>
        <w:fldChar w:fldCharType="begin"/>
      </w:r>
      <w:r>
        <w:rPr>
          <w:rFonts w:hint="eastAsia" w:ascii="仿宋" w:hAnsi="仿宋" w:eastAsia="仿宋" w:cs="仿宋"/>
          <w:b/>
          <w:bCs/>
          <w:color w:val="000000"/>
          <w:sz w:val="24"/>
          <w:lang w:val="en-US" w:eastAsia="zh-CN"/>
        </w:rPr>
        <w:instrText xml:space="preserve"> HYPERLINK "https://srm.mengniu.cn/sap/bc/webdynpro/sap/zregistration" \t "_blank" </w:instrText>
      </w:r>
      <w:r>
        <w:rPr>
          <w:rFonts w:hint="eastAsia" w:ascii="仿宋" w:hAnsi="仿宋" w:eastAsia="仿宋" w:cs="仿宋"/>
          <w:b/>
          <w:bCs/>
          <w:color w:val="000000"/>
          <w:sz w:val="24"/>
          <w:lang w:val="en-US" w:eastAsia="zh-CN"/>
        </w:rPr>
        <w:fldChar w:fldCharType="separate"/>
      </w:r>
      <w:r>
        <w:rPr>
          <w:rFonts w:hint="eastAsia" w:ascii="仿宋" w:hAnsi="仿宋" w:eastAsia="仿宋" w:cs="仿宋"/>
          <w:b/>
          <w:bCs/>
          <w:color w:val="000000"/>
          <w:sz w:val="24"/>
          <w:lang w:val="en-US" w:eastAsia="zh-CN"/>
        </w:rPr>
        <w:t>https://srm.mengniu.cn/sap/bc/webdynpro/sap/zregistration</w:t>
      </w:r>
      <w:r>
        <w:rPr>
          <w:rFonts w:hint="eastAsia" w:ascii="仿宋" w:hAnsi="仿宋" w:eastAsia="仿宋" w:cs="仿宋"/>
          <w:b/>
          <w:bCs/>
          <w:color w:val="000000"/>
          <w:sz w:val="24"/>
          <w:lang w:val="en-US" w:eastAsia="zh-CN"/>
        </w:rPr>
        <w:fldChar w:fldCharType="end"/>
      </w:r>
      <w:r>
        <w:rPr>
          <w:rFonts w:hint="eastAsia" w:ascii="仿宋" w:hAnsi="仿宋" w:eastAsia="仿宋" w:cs="仿宋"/>
          <w:b/>
          <w:bCs/>
          <w:color w:val="000000"/>
          <w:sz w:val="24"/>
          <w:lang w:val="en-US" w:eastAsia="zh-CN"/>
        </w:rPr>
        <w:br w:type="textWrapping"/>
      </w:r>
      <w:r>
        <w:rPr>
          <w:rFonts w:hint="eastAsia" w:ascii="仿宋" w:hAnsi="仿宋" w:eastAsia="仿宋" w:cs="仿宋"/>
          <w:b/>
          <w:bCs/>
          <w:color w:val="000000"/>
          <w:sz w:val="24"/>
          <w:lang w:val="en-US" w:eastAsia="zh-CN"/>
        </w:rPr>
        <w:t>请先阅读服务手册，平台服务支持电话为4008108111.（投标人报名时须将报名资料盖章扫描上传到平台中）</w:t>
      </w:r>
    </w:p>
    <w:p w14:paraId="440077E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1、报名资格文件按照如下要求提供：</w:t>
      </w:r>
    </w:p>
    <w:p w14:paraId="500E416E">
      <w:pPr>
        <w:spacing w:line="360" w:lineRule="auto"/>
        <w:ind w:firstLine="480" w:firstLineChars="200"/>
        <w:rPr>
          <w:rFonts w:hint="eastAsia" w:ascii="仿宋" w:hAnsi="仿宋" w:eastAsia="仿宋" w:cs="仿宋"/>
          <w:sz w:val="24"/>
        </w:rPr>
      </w:pPr>
      <w:r>
        <w:rPr>
          <w:rFonts w:hint="eastAsia" w:ascii="仿宋" w:hAnsi="仿宋" w:eastAsia="仿宋" w:cs="仿宋"/>
          <w:sz w:val="24"/>
        </w:rPr>
        <w:t>（1）提供</w:t>
      </w:r>
      <w:r>
        <w:rPr>
          <w:rFonts w:hint="eastAsia" w:ascii="仿宋" w:hAnsi="仿宋" w:eastAsia="仿宋" w:cs="仿宋"/>
          <w:sz w:val="24"/>
          <w:lang w:val="en-US" w:eastAsia="zh-CN"/>
        </w:rPr>
        <w:t>本企业</w:t>
      </w:r>
      <w:r>
        <w:rPr>
          <w:rFonts w:hint="eastAsia" w:ascii="仿宋" w:hAnsi="仿宋" w:eastAsia="仿宋" w:cs="仿宋"/>
          <w:sz w:val="24"/>
        </w:rPr>
        <w:t>有效的营业执照，有效的开户行许可证/基本存款；</w:t>
      </w:r>
    </w:p>
    <w:p w14:paraId="4D3DC9CA">
      <w:pPr>
        <w:spacing w:line="360" w:lineRule="auto"/>
        <w:ind w:firstLine="480" w:firstLineChars="200"/>
        <w:rPr>
          <w:rFonts w:hint="eastAsia" w:ascii="仿宋" w:hAnsi="仿宋" w:eastAsia="仿宋" w:cs="仿宋"/>
          <w:sz w:val="24"/>
        </w:rPr>
      </w:pPr>
      <w:r>
        <w:rPr>
          <w:rFonts w:hint="eastAsia" w:ascii="仿宋" w:hAnsi="仿宋" w:eastAsia="仿宋" w:cs="仿宋"/>
          <w:sz w:val="24"/>
        </w:rPr>
        <w:t>（2）提供</w:t>
      </w:r>
      <w:r>
        <w:rPr>
          <w:rFonts w:hint="eastAsia" w:ascii="仿宋" w:hAnsi="仿宋" w:eastAsia="仿宋" w:cs="仿宋"/>
          <w:sz w:val="24"/>
          <w:lang w:val="en-US" w:eastAsia="zh-CN"/>
        </w:rPr>
        <w:t>本企业</w:t>
      </w:r>
      <w:r>
        <w:rPr>
          <w:rFonts w:hint="eastAsia" w:ascii="仿宋" w:hAnsi="仿宋" w:eastAsia="仿宋" w:cs="仿宋"/>
          <w:sz w:val="24"/>
        </w:rPr>
        <w:t>法定代表人证明书或授权委托书原件</w:t>
      </w:r>
      <w:r>
        <w:rPr>
          <w:rFonts w:hint="eastAsia" w:ascii="仿宋" w:hAnsi="仿宋" w:eastAsia="仿宋" w:cs="仿宋"/>
          <w:sz w:val="24"/>
          <w:lang w:eastAsia="zh-CN"/>
        </w:rPr>
        <w:t>（</w:t>
      </w:r>
      <w:r>
        <w:rPr>
          <w:rFonts w:hint="eastAsia" w:ascii="仿宋" w:hAnsi="仿宋" w:eastAsia="仿宋" w:cs="仿宋"/>
          <w:sz w:val="24"/>
          <w:lang w:val="en-US" w:eastAsia="zh-CN"/>
        </w:rPr>
        <w:t>附件1</w:t>
      </w:r>
      <w:r>
        <w:rPr>
          <w:rFonts w:hint="eastAsia" w:ascii="仿宋" w:hAnsi="仿宋" w:eastAsia="仿宋" w:cs="仿宋"/>
          <w:sz w:val="24"/>
          <w:lang w:eastAsia="zh-CN"/>
        </w:rPr>
        <w:t>）</w:t>
      </w:r>
      <w:r>
        <w:rPr>
          <w:rFonts w:hint="eastAsia" w:ascii="仿宋" w:hAnsi="仿宋" w:eastAsia="仿宋" w:cs="仿宋"/>
          <w:sz w:val="24"/>
        </w:rPr>
        <w:t>；</w:t>
      </w:r>
    </w:p>
    <w:p w14:paraId="576FE4E7">
      <w:pPr>
        <w:spacing w:line="360" w:lineRule="auto"/>
        <w:ind w:firstLine="480" w:firstLineChars="200"/>
        <w:rPr>
          <w:rFonts w:hint="eastAsia" w:ascii="仿宋" w:hAnsi="仿宋" w:eastAsia="仿宋" w:cs="仿宋"/>
          <w:sz w:val="24"/>
        </w:rPr>
      </w:pPr>
      <w:r>
        <w:rPr>
          <w:rFonts w:hint="eastAsia" w:ascii="仿宋" w:hAnsi="仿宋" w:eastAsia="仿宋" w:cs="仿宋"/>
          <w:sz w:val="24"/>
        </w:rPr>
        <w:t>备注：法定代表人须上传法人证明材料及身份证原件扫描件，若为被授权人须上传一份法人授权委托书和身份证原件扫描件及授权委托人近一年内在本单位的社保证明材料。</w:t>
      </w:r>
    </w:p>
    <w:p w14:paraId="6A795AC0">
      <w:pPr>
        <w:spacing w:line="360" w:lineRule="auto"/>
        <w:ind w:firstLine="480" w:firstLineChars="200"/>
        <w:rPr>
          <w:rFonts w:hint="eastAsia" w:ascii="仿宋" w:hAnsi="仿宋" w:eastAsia="仿宋" w:cs="仿宋"/>
          <w:sz w:val="24"/>
        </w:rPr>
      </w:pPr>
      <w:r>
        <w:rPr>
          <w:rFonts w:hint="eastAsia" w:ascii="仿宋" w:hAnsi="仿宋" w:eastAsia="仿宋" w:cs="仿宋"/>
          <w:sz w:val="24"/>
        </w:rPr>
        <w:t>（3）提供</w:t>
      </w:r>
      <w:r>
        <w:rPr>
          <w:rFonts w:hint="eastAsia" w:ascii="仿宋" w:hAnsi="仿宋" w:eastAsia="仿宋" w:cs="仿宋"/>
          <w:sz w:val="24"/>
          <w:lang w:val="en-US" w:eastAsia="zh-CN"/>
        </w:rPr>
        <w:t>本企业</w:t>
      </w:r>
      <w:r>
        <w:rPr>
          <w:rFonts w:hint="eastAsia" w:ascii="仿宋" w:hAnsi="仿宋" w:eastAsia="仿宋" w:cs="仿宋"/>
          <w:sz w:val="24"/>
        </w:rPr>
        <w:t>一般纳税人资格证明材料，企业最近1年任意3个月的依法纳税证明材料和社保缴纳证明材料；</w:t>
      </w:r>
    </w:p>
    <w:p w14:paraId="48EC3C72">
      <w:pPr>
        <w:spacing w:line="360" w:lineRule="auto"/>
        <w:ind w:firstLine="480" w:firstLineChars="200"/>
        <w:rPr>
          <w:rFonts w:hint="eastAsia" w:ascii="仿宋" w:hAnsi="仿宋" w:eastAsia="仿宋" w:cs="仿宋"/>
          <w:sz w:val="24"/>
        </w:rPr>
      </w:pPr>
      <w:r>
        <w:rPr>
          <w:rFonts w:hint="eastAsia" w:ascii="仿宋" w:hAnsi="仿宋" w:eastAsia="仿宋" w:cs="仿宋"/>
          <w:sz w:val="24"/>
        </w:rPr>
        <w:t>（4）提供</w:t>
      </w:r>
      <w:r>
        <w:rPr>
          <w:rFonts w:hint="eastAsia" w:ascii="仿宋" w:hAnsi="仿宋" w:eastAsia="仿宋" w:cs="仿宋"/>
          <w:sz w:val="24"/>
          <w:lang w:val="en-US" w:eastAsia="zh-CN"/>
        </w:rPr>
        <w:t>本企业具有</w:t>
      </w:r>
      <w:r>
        <w:rPr>
          <w:rFonts w:hint="eastAsia" w:ascii="仿宋" w:hAnsi="仿宋" w:eastAsia="仿宋" w:cs="仿宋"/>
          <w:sz w:val="24"/>
        </w:rPr>
        <w:t>设备</w:t>
      </w:r>
      <w:r>
        <w:rPr>
          <w:rFonts w:hint="eastAsia" w:ascii="仿宋" w:hAnsi="仿宋" w:eastAsia="仿宋" w:cs="仿宋"/>
          <w:sz w:val="24"/>
          <w:lang w:val="en-US" w:eastAsia="zh-CN"/>
        </w:rPr>
        <w:t>制造、</w:t>
      </w:r>
      <w:r>
        <w:rPr>
          <w:rFonts w:hint="eastAsia" w:ascii="仿宋" w:hAnsi="仿宋" w:eastAsia="仿宋" w:cs="仿宋"/>
          <w:sz w:val="24"/>
        </w:rPr>
        <w:t>安装和</w:t>
      </w:r>
      <w:r>
        <w:rPr>
          <w:rFonts w:hint="eastAsia" w:ascii="仿宋" w:hAnsi="仿宋" w:eastAsia="仿宋" w:cs="仿宋"/>
          <w:sz w:val="24"/>
          <w:lang w:val="en-US" w:eastAsia="zh-CN"/>
        </w:rPr>
        <w:t>销售</w:t>
      </w:r>
      <w:r>
        <w:rPr>
          <w:rFonts w:hint="eastAsia" w:ascii="仿宋" w:hAnsi="仿宋" w:eastAsia="仿宋" w:cs="仿宋"/>
          <w:sz w:val="24"/>
        </w:rPr>
        <w:t>能力（以上</w:t>
      </w:r>
      <w:r>
        <w:rPr>
          <w:rFonts w:hint="eastAsia" w:ascii="仿宋" w:hAnsi="仿宋" w:eastAsia="仿宋" w:cs="仿宋"/>
          <w:sz w:val="24"/>
          <w:lang w:val="en-US" w:eastAsia="zh-CN"/>
        </w:rPr>
        <w:t>三</w:t>
      </w:r>
      <w:r>
        <w:rPr>
          <w:rFonts w:hint="eastAsia" w:ascii="仿宋" w:hAnsi="仿宋" w:eastAsia="仿宋" w:cs="仿宋"/>
          <w:sz w:val="24"/>
        </w:rPr>
        <w:t>项需同时具备）能力</w:t>
      </w:r>
      <w:r>
        <w:rPr>
          <w:rFonts w:hint="eastAsia" w:ascii="仿宋" w:hAnsi="仿宋" w:eastAsia="仿宋" w:cs="仿宋"/>
          <w:sz w:val="24"/>
          <w:lang w:val="en-US" w:eastAsia="zh-CN"/>
        </w:rPr>
        <w:t>的</w:t>
      </w:r>
      <w:r>
        <w:rPr>
          <w:rFonts w:hint="eastAsia" w:ascii="仿宋" w:hAnsi="仿宋" w:eastAsia="仿宋" w:cs="仿宋"/>
          <w:sz w:val="24"/>
        </w:rPr>
        <w:t>承诺函；</w:t>
      </w:r>
    </w:p>
    <w:p w14:paraId="4EB91871">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（5）提供</w:t>
      </w:r>
      <w:r>
        <w:rPr>
          <w:rFonts w:hint="eastAsia" w:ascii="仿宋" w:hAnsi="仿宋" w:eastAsia="仿宋" w:cs="仿宋"/>
          <w:sz w:val="24"/>
          <w:lang w:val="en-US" w:eastAsia="zh-CN"/>
        </w:rPr>
        <w:t>本企业</w:t>
      </w:r>
      <w:r>
        <w:rPr>
          <w:rFonts w:hint="eastAsia" w:ascii="仿宋" w:hAnsi="仿宋" w:eastAsia="仿宋" w:cs="仿宋"/>
          <w:sz w:val="24"/>
        </w:rPr>
        <w:t>2021年1月1日至今至少两个类似项目业绩（以合同为准）</w:t>
      </w:r>
      <w:r>
        <w:rPr>
          <w:rFonts w:hint="eastAsia" w:ascii="仿宋" w:hAnsi="仿宋" w:eastAsia="仿宋" w:cs="仿宋"/>
          <w:sz w:val="24"/>
          <w:lang w:eastAsia="zh-CN"/>
        </w:rPr>
        <w:t>；</w:t>
      </w:r>
    </w:p>
    <w:p w14:paraId="27B3DE21">
      <w:pPr>
        <w:spacing w:line="360" w:lineRule="auto"/>
        <w:ind w:firstLine="480" w:firstLineChars="200"/>
        <w:rPr>
          <w:rFonts w:hint="eastAsia" w:ascii="仿宋" w:hAnsi="仿宋" w:eastAsia="仿宋" w:cs="仿宋"/>
          <w:sz w:val="24"/>
        </w:rPr>
      </w:pPr>
      <w:r>
        <w:rPr>
          <w:rFonts w:hint="eastAsia" w:ascii="仿宋" w:hAnsi="仿宋" w:eastAsia="仿宋" w:cs="仿宋"/>
          <w:sz w:val="24"/>
        </w:rPr>
        <w:t>（6）提供</w:t>
      </w:r>
      <w:r>
        <w:rPr>
          <w:rFonts w:hint="eastAsia" w:ascii="仿宋" w:hAnsi="仿宋" w:eastAsia="仿宋" w:cs="仿宋"/>
          <w:sz w:val="24"/>
          <w:lang w:val="en-US" w:eastAsia="zh-CN"/>
        </w:rPr>
        <w:t>本企业</w:t>
      </w:r>
      <w:r>
        <w:rPr>
          <w:rFonts w:hint="eastAsia" w:ascii="仿宋" w:hAnsi="仿宋" w:eastAsia="仿宋" w:cs="仿宋"/>
          <w:sz w:val="24"/>
        </w:rPr>
        <w:t>近</w:t>
      </w:r>
      <w:r>
        <w:rPr>
          <w:rFonts w:hint="eastAsia" w:ascii="仿宋" w:hAnsi="仿宋" w:eastAsia="仿宋" w:cs="仿宋"/>
          <w:sz w:val="24"/>
          <w:lang w:val="en-US" w:eastAsia="zh-CN"/>
        </w:rPr>
        <w:t>二</w:t>
      </w:r>
      <w:r>
        <w:rPr>
          <w:rFonts w:hint="eastAsia" w:ascii="仿宋" w:hAnsi="仿宋" w:eastAsia="仿宋" w:cs="仿宋"/>
          <w:sz w:val="24"/>
        </w:rPr>
        <w:t>年（202</w:t>
      </w:r>
      <w:r>
        <w:rPr>
          <w:rFonts w:hint="eastAsia" w:ascii="仿宋" w:hAnsi="仿宋" w:eastAsia="仿宋" w:cs="仿宋"/>
          <w:sz w:val="24"/>
          <w:lang w:val="en-US" w:eastAsia="zh-CN"/>
        </w:rPr>
        <w:t>2</w:t>
      </w:r>
      <w:r>
        <w:rPr>
          <w:rFonts w:hint="eastAsia" w:ascii="仿宋" w:hAnsi="仿宋" w:eastAsia="仿宋" w:cs="仿宋"/>
          <w:sz w:val="24"/>
        </w:rPr>
        <w:t>至2023年）经过第三方专业审计机构出具的财务审计报告</w:t>
      </w:r>
      <w:r>
        <w:rPr>
          <w:rFonts w:hint="eastAsia" w:ascii="仿宋" w:hAnsi="仿宋" w:eastAsia="仿宋" w:cs="仿宋"/>
          <w:sz w:val="24"/>
          <w:lang w:val="en-US" w:eastAsia="zh-CN"/>
        </w:rPr>
        <w:t>或财务报表</w:t>
      </w:r>
      <w:r>
        <w:rPr>
          <w:rFonts w:hint="eastAsia" w:ascii="仿宋" w:hAnsi="仿宋" w:eastAsia="仿宋" w:cs="仿宋"/>
          <w:sz w:val="24"/>
        </w:rPr>
        <w:t>；</w:t>
      </w:r>
    </w:p>
    <w:p w14:paraId="4CA57773">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color w:val="000000"/>
          <w:sz w:val="24"/>
        </w:rPr>
        <w:t>提供</w:t>
      </w:r>
      <w:r>
        <w:rPr>
          <w:rFonts w:hint="eastAsia" w:ascii="仿宋" w:hAnsi="仿宋" w:eastAsia="仿宋" w:cs="仿宋"/>
          <w:sz w:val="24"/>
          <w:lang w:val="en-US" w:eastAsia="zh-CN"/>
        </w:rPr>
        <w:t>本企业</w:t>
      </w:r>
      <w:r>
        <w:rPr>
          <w:rFonts w:hint="eastAsia" w:ascii="仿宋" w:hAnsi="仿宋" w:eastAsia="仿宋" w:cs="仿宋"/>
          <w:color w:val="000000"/>
          <w:sz w:val="24"/>
        </w:rPr>
        <w:t>未被列入国家企业信用信息公示系统</w:t>
      </w:r>
      <w:r>
        <w:rPr>
          <w:rFonts w:hint="eastAsia" w:ascii="仿宋" w:hAnsi="仿宋" w:eastAsia="仿宋" w:cs="仿宋"/>
          <w:sz w:val="24"/>
        </w:rPr>
        <w:t>（</w:t>
      </w:r>
      <w:r>
        <w:rPr>
          <w:rFonts w:hint="eastAsia" w:ascii="仿宋" w:hAnsi="仿宋" w:eastAsia="仿宋" w:cs="仿宋"/>
        </w:rPr>
        <w:fldChar w:fldCharType="begin"/>
      </w:r>
      <w:r>
        <w:rPr>
          <w:rFonts w:hint="eastAsia" w:ascii="仿宋" w:hAnsi="仿宋" w:eastAsia="仿宋" w:cs="仿宋"/>
        </w:rPr>
        <w:instrText xml:space="preserve"> HYPERLINK "http://www.gsxt.gov.cn/index.html%EF%BC%89%E4%B8%A5%E9%87%8D%E8%BF%9D%E6%B3%95%E5%A4%B1%E4%BF%A1%E4%BC%81%E4%B8%9A%E5%90%8D%E5%8D%95" \t "_blank" </w:instrText>
      </w:r>
      <w:r>
        <w:rPr>
          <w:rFonts w:hint="eastAsia" w:ascii="仿宋" w:hAnsi="仿宋" w:eastAsia="仿宋" w:cs="仿宋"/>
        </w:rP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5043F8D0">
      <w:pPr>
        <w:spacing w:line="360" w:lineRule="auto"/>
        <w:ind w:firstLine="480" w:firstLineChars="200"/>
        <w:rPr>
          <w:rFonts w:hint="eastAsia" w:ascii="仿宋" w:hAnsi="仿宋" w:eastAsia="仿宋" w:cs="仿宋"/>
          <w:sz w:val="24"/>
        </w:rPr>
      </w:pPr>
      <w:r>
        <w:rPr>
          <w:rFonts w:hint="eastAsia" w:ascii="仿宋" w:hAnsi="仿宋" w:eastAsia="仿宋" w:cs="仿宋"/>
          <w:sz w:val="24"/>
        </w:rPr>
        <w:t>（8）提供</w:t>
      </w:r>
      <w:r>
        <w:rPr>
          <w:rFonts w:hint="eastAsia" w:ascii="仿宋" w:hAnsi="仿宋" w:eastAsia="仿宋" w:cs="仿宋"/>
          <w:sz w:val="24"/>
          <w:lang w:val="en-US" w:eastAsia="zh-CN"/>
        </w:rPr>
        <w:t>本企业</w:t>
      </w:r>
      <w:r>
        <w:rPr>
          <w:rFonts w:hint="eastAsia" w:ascii="仿宋" w:hAnsi="仿宋" w:eastAsia="仿宋" w:cs="仿宋"/>
          <w:sz w:val="24"/>
        </w:rPr>
        <w:t>“中华人民共和国应急管理部（https://www.mem.gov.cn/）”近一年内无公开曝光的安全事件证明材料；</w:t>
      </w:r>
    </w:p>
    <w:p w14:paraId="7AD54625">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color w:val="000000"/>
          <w:sz w:val="24"/>
        </w:rPr>
        <w:t>提供保密承诺书</w:t>
      </w: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2DCE5D04">
      <w:pPr>
        <w:pStyle w:val="19"/>
        <w:wordWrap w:val="0"/>
        <w:spacing w:line="360" w:lineRule="auto"/>
        <w:ind w:firstLine="480" w:firstLineChars="200"/>
        <w:rPr>
          <w:rFonts w:hint="eastAsia" w:ascii="仿宋" w:hAnsi="仿宋" w:eastAsia="仿宋" w:cs="仿宋"/>
        </w:rPr>
      </w:pPr>
      <w:r>
        <w:rPr>
          <w:rFonts w:hint="eastAsia" w:ascii="仿宋" w:hAnsi="仿宋" w:eastAsia="仿宋" w:cs="仿宋"/>
        </w:rPr>
        <w:t>（10）提供</w:t>
      </w:r>
      <w:r>
        <w:rPr>
          <w:rFonts w:hint="eastAsia" w:ascii="仿宋" w:hAnsi="仿宋" w:eastAsia="仿宋" w:cs="仿宋"/>
          <w:sz w:val="24"/>
          <w:lang w:val="en-US" w:eastAsia="zh-CN"/>
        </w:rPr>
        <w:t>本企业</w:t>
      </w:r>
      <w:r>
        <w:rPr>
          <w:rFonts w:hint="eastAsia" w:ascii="仿宋" w:hAnsi="仿宋" w:eastAsia="仿宋" w:cs="仿宋"/>
        </w:rPr>
        <w:t>承诺遵守蒙牛集团《承包商安全管理制度》的承诺书。</w:t>
      </w:r>
    </w:p>
    <w:p w14:paraId="4A7314F6">
      <w:pPr>
        <w:wordWrap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w:t>
      </w:r>
      <w:r>
        <w:rPr>
          <w:rFonts w:hint="eastAsia" w:ascii="仿宋" w:hAnsi="仿宋" w:eastAsia="仿宋" w:cs="仿宋"/>
          <w:sz w:val="24"/>
          <w:lang w:val="en-US" w:eastAsia="zh-CN"/>
        </w:rPr>
        <w:t>提供本企业无联合体竞谈，</w:t>
      </w:r>
      <w:r>
        <w:rPr>
          <w:rFonts w:hint="eastAsia" w:ascii="仿宋" w:hAnsi="仿宋" w:eastAsia="仿宋" w:cs="仿宋"/>
          <w:sz w:val="24"/>
        </w:rPr>
        <w:t>不分包或转包</w:t>
      </w:r>
      <w:r>
        <w:rPr>
          <w:rFonts w:hint="eastAsia" w:ascii="仿宋" w:hAnsi="仿宋" w:eastAsia="仿宋" w:cs="仿宋"/>
          <w:sz w:val="24"/>
          <w:lang w:val="en-US" w:eastAsia="zh-CN"/>
        </w:rPr>
        <w:t>声明（附件3）</w:t>
      </w:r>
    </w:p>
    <w:p w14:paraId="59C097EE">
      <w:pPr>
        <w:wordWrap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12</w:t>
      </w:r>
      <w:r>
        <w:rPr>
          <w:rFonts w:hint="eastAsia" w:ascii="仿宋" w:hAnsi="仿宋" w:eastAsia="仿宋" w:cs="仿宋"/>
          <w:sz w:val="24"/>
          <w:lang w:eastAsia="zh-CN"/>
        </w:rPr>
        <w:t>）</w:t>
      </w:r>
      <w:r>
        <w:rPr>
          <w:rFonts w:hint="eastAsia" w:ascii="仿宋" w:hAnsi="仿宋" w:eastAsia="仿宋" w:cs="仿宋"/>
          <w:sz w:val="24"/>
          <w:lang w:val="en-US" w:eastAsia="zh-CN"/>
        </w:rPr>
        <w:t>提供告知函（附件4）</w:t>
      </w:r>
    </w:p>
    <w:p w14:paraId="1AA3EE79">
      <w:pPr>
        <w:wordWrap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13</w:t>
      </w:r>
      <w:r>
        <w:rPr>
          <w:rFonts w:hint="eastAsia" w:ascii="仿宋" w:hAnsi="仿宋" w:eastAsia="仿宋" w:cs="仿宋"/>
          <w:sz w:val="24"/>
          <w:lang w:eastAsia="zh-CN"/>
        </w:rPr>
        <w:t>）</w:t>
      </w:r>
      <w:r>
        <w:rPr>
          <w:rFonts w:hint="eastAsia" w:ascii="仿宋" w:hAnsi="仿宋" w:eastAsia="仿宋" w:cs="仿宋"/>
          <w:sz w:val="24"/>
          <w:lang w:val="en-US" w:eastAsia="zh-CN"/>
        </w:rPr>
        <w:t>提供阳光协议（附件5）</w:t>
      </w:r>
      <w:bookmarkStart w:id="6" w:name="_GoBack"/>
      <w:bookmarkEnd w:id="6"/>
    </w:p>
    <w:p w14:paraId="01A18A1A">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rPr>
        <w:t>“蒙牛集团电子采购招标平台（</w:t>
      </w:r>
      <w:r>
        <w:rPr>
          <w:rFonts w:hint="eastAsia" w:ascii="仿宋" w:hAnsi="仿宋" w:eastAsia="仿宋" w:cs="仿宋"/>
        </w:rPr>
        <w:fldChar w:fldCharType="begin"/>
      </w:r>
      <w:r>
        <w:rPr>
          <w:rFonts w:hint="eastAsia" w:ascii="仿宋" w:hAnsi="仿宋" w:eastAsia="仿宋" w:cs="仿宋"/>
        </w:rPr>
        <w:instrText xml:space="preserve"> HYPERLINK "https://zbcg.mengniu.cn/" \l "/home" \t "_blank" </w:instrText>
      </w:r>
      <w:r>
        <w:rPr>
          <w:rFonts w:hint="eastAsia" w:ascii="仿宋" w:hAnsi="仿宋" w:eastAsia="仿宋" w:cs="仿宋"/>
        </w:rP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 xml:space="preserve"> ）”</w:t>
      </w:r>
      <w:bookmarkEnd w:id="0"/>
      <w:r>
        <w:rPr>
          <w:rFonts w:hint="eastAsia" w:ascii="仿宋" w:hAnsi="仿宋" w:eastAsia="仿宋" w:cs="仿宋"/>
          <w:sz w:val="24"/>
        </w:rPr>
        <w:t>进行线上提交，进行资格审查（过期提交不予受理），审查合格后方可购买招标文件（仅作为发放招标文件的依据）。</w:t>
      </w:r>
    </w:p>
    <w:p w14:paraId="6770EE60">
      <w:pPr>
        <w:spacing w:line="360" w:lineRule="auto"/>
        <w:ind w:firstLine="480" w:firstLineChars="200"/>
        <w:rPr>
          <w:rFonts w:hint="eastAsia" w:ascii="仿宋" w:hAnsi="仿宋" w:eastAsia="仿宋" w:cs="仿宋"/>
          <w:sz w:val="24"/>
        </w:rPr>
      </w:pPr>
      <w:r>
        <w:rPr>
          <w:rFonts w:hint="eastAsia" w:ascii="仿宋" w:hAnsi="仿宋" w:eastAsia="仿宋" w:cs="仿宋"/>
          <w:sz w:val="24"/>
        </w:rPr>
        <w:t>资料提供不全或模糊不清或未按时间要求提报的将被拒绝接收，所提供的资质、业绩文件中如有虚假情况，一经发现将被取消竞谈资格。</w:t>
      </w:r>
    </w:p>
    <w:p w14:paraId="1B2D334C">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sz w:val="24"/>
          <w:lang w:eastAsia="zh-CN"/>
        </w:rPr>
        <w:t>投标人</w:t>
      </w:r>
      <w:r>
        <w:rPr>
          <w:rFonts w:hint="eastAsia" w:ascii="仿宋" w:hAnsi="仿宋" w:eastAsia="仿宋" w:cs="仿宋"/>
          <w:sz w:val="24"/>
        </w:rPr>
        <w:t>承担。</w:t>
      </w:r>
    </w:p>
    <w:p w14:paraId="002B1B98">
      <w:pPr>
        <w:spacing w:line="360" w:lineRule="auto"/>
        <w:ind w:firstLine="480" w:firstLineChars="200"/>
        <w:rPr>
          <w:rFonts w:hint="eastAsia" w:ascii="仿宋" w:hAnsi="仿宋" w:eastAsia="仿宋" w:cs="仿宋"/>
          <w:sz w:val="24"/>
        </w:rPr>
      </w:pPr>
      <w:r>
        <w:rPr>
          <w:rFonts w:hint="eastAsia" w:ascii="仿宋" w:hAnsi="仿宋" w:eastAsia="仿宋" w:cs="仿宋"/>
          <w:sz w:val="24"/>
        </w:rPr>
        <w:t>2、报名方式：</w:t>
      </w:r>
    </w:p>
    <w:p w14:paraId="67D42724">
      <w:pPr>
        <w:spacing w:line="360" w:lineRule="auto"/>
        <w:ind w:firstLine="480" w:firstLineChars="200"/>
        <w:rPr>
          <w:rFonts w:hint="eastAsia" w:ascii="仿宋" w:hAnsi="仿宋" w:eastAsia="仿宋" w:cs="仿宋"/>
          <w:sz w:val="24"/>
        </w:rPr>
      </w:pPr>
      <w:r>
        <w:rPr>
          <w:rFonts w:hint="eastAsia" w:ascii="仿宋" w:hAnsi="仿宋" w:eastAsia="仿宋" w:cs="仿宋"/>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260D990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六、项目时间安排及要求：</w:t>
      </w:r>
    </w:p>
    <w:p w14:paraId="271D4A52">
      <w:pPr>
        <w:spacing w:line="360" w:lineRule="auto"/>
        <w:ind w:firstLine="480" w:firstLineChars="200"/>
        <w:rPr>
          <w:rFonts w:hint="eastAsia" w:ascii="仿宋" w:hAnsi="仿宋" w:eastAsia="仿宋" w:cs="仿宋"/>
          <w:sz w:val="24"/>
        </w:rPr>
      </w:pPr>
      <w:r>
        <w:rPr>
          <w:rFonts w:hint="eastAsia" w:ascii="仿宋" w:hAnsi="仿宋" w:eastAsia="仿宋" w:cs="仿宋"/>
          <w:sz w:val="24"/>
        </w:rPr>
        <w:t>1、报名时间：</w:t>
      </w:r>
      <w:r>
        <w:rPr>
          <w:rFonts w:hint="eastAsia" w:ascii="仿宋" w:hAnsi="仿宋" w:eastAsia="仿宋" w:cs="仿宋"/>
          <w:sz w:val="24"/>
          <w:lang w:val="en-US" w:eastAsia="zh-CN"/>
        </w:rPr>
        <w:t>2024年10月13日10时至15月日24时</w:t>
      </w:r>
      <w:r>
        <w:rPr>
          <w:rFonts w:hint="eastAsia" w:ascii="仿宋" w:hAnsi="仿宋" w:eastAsia="仿宋" w:cs="仿宋"/>
          <w:sz w:val="24"/>
        </w:rPr>
        <w:t>；</w:t>
      </w:r>
    </w:p>
    <w:p w14:paraId="7B71F7D9">
      <w:pPr>
        <w:spacing w:line="360" w:lineRule="auto"/>
        <w:ind w:firstLine="480" w:firstLineChars="200"/>
        <w:rPr>
          <w:rFonts w:hint="eastAsia" w:ascii="仿宋" w:hAnsi="仿宋" w:eastAsia="仿宋" w:cs="仿宋"/>
          <w:sz w:val="24"/>
        </w:rPr>
      </w:pPr>
      <w:r>
        <w:rPr>
          <w:rFonts w:hint="eastAsia" w:ascii="仿宋" w:hAnsi="仿宋" w:eastAsia="仿宋" w:cs="仿宋"/>
          <w:sz w:val="24"/>
        </w:rPr>
        <w:t>2、资格预审时间：</w:t>
      </w:r>
      <w:r>
        <w:rPr>
          <w:rFonts w:hint="eastAsia" w:ascii="仿宋" w:hAnsi="仿宋" w:eastAsia="仿宋" w:cs="仿宋"/>
          <w:sz w:val="24"/>
          <w:lang w:val="en-US" w:eastAsia="zh-CN"/>
        </w:rPr>
        <w:t>2024年10月13日10时至10月15日24时</w:t>
      </w:r>
      <w:r>
        <w:rPr>
          <w:rFonts w:hint="eastAsia" w:ascii="仿宋" w:hAnsi="仿宋" w:eastAsia="仿宋" w:cs="仿宋"/>
          <w:sz w:val="24"/>
        </w:rPr>
        <w:t>；</w:t>
      </w:r>
    </w:p>
    <w:p w14:paraId="6CE52D0D">
      <w:pPr>
        <w:spacing w:line="360" w:lineRule="auto"/>
        <w:ind w:firstLine="480" w:firstLineChars="200"/>
        <w:rPr>
          <w:rFonts w:hint="eastAsia" w:ascii="仿宋" w:hAnsi="仿宋" w:eastAsia="仿宋" w:cs="仿宋"/>
          <w:sz w:val="24"/>
        </w:rPr>
      </w:pPr>
      <w:r>
        <w:rPr>
          <w:rFonts w:hint="eastAsia" w:ascii="仿宋" w:hAnsi="仿宋" w:eastAsia="仿宋" w:cs="仿宋"/>
          <w:sz w:val="24"/>
        </w:rPr>
        <w:t>3、谈判文件发售时间：</w:t>
      </w:r>
      <w:r>
        <w:rPr>
          <w:rFonts w:hint="eastAsia" w:ascii="仿宋" w:hAnsi="仿宋" w:eastAsia="仿宋" w:cs="仿宋"/>
          <w:sz w:val="24"/>
          <w:lang w:val="en-US" w:eastAsia="zh-CN"/>
        </w:rPr>
        <w:t>2024年10月13日0时至10月15日24时</w:t>
      </w:r>
      <w:r>
        <w:rPr>
          <w:rFonts w:hint="eastAsia" w:ascii="仿宋" w:hAnsi="仿宋" w:eastAsia="仿宋" w:cs="仿宋"/>
          <w:sz w:val="24"/>
        </w:rPr>
        <w:t>；</w:t>
      </w:r>
    </w:p>
    <w:p w14:paraId="448D42C7">
      <w:pPr>
        <w:spacing w:line="360" w:lineRule="auto"/>
        <w:ind w:firstLine="480" w:firstLineChars="200"/>
        <w:rPr>
          <w:rFonts w:hint="eastAsia" w:ascii="仿宋" w:hAnsi="仿宋" w:eastAsia="仿宋" w:cs="仿宋"/>
          <w:sz w:val="24"/>
        </w:rPr>
      </w:pPr>
      <w:r>
        <w:rPr>
          <w:rFonts w:hint="eastAsia" w:ascii="仿宋" w:hAnsi="仿宋" w:eastAsia="仿宋" w:cs="仿宋"/>
          <w:sz w:val="24"/>
        </w:rPr>
        <w:t>4、谈判文件每套售价：人民币500元，售后不退（汇款后将回执扫描后上传至蒙牛集团电子采购招标平台）；</w:t>
      </w:r>
    </w:p>
    <w:p w14:paraId="14765813">
      <w:pPr>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具体打款信息如下：</w:t>
      </w:r>
    </w:p>
    <w:p w14:paraId="1B5721E0">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开户银行：兴业银行有限公司呼和浩特巨海城支行</w:t>
      </w:r>
    </w:p>
    <w:p w14:paraId="4D839A3F">
      <w:pPr>
        <w:spacing w:line="360" w:lineRule="auto"/>
        <w:ind w:firstLine="480" w:firstLineChars="200"/>
        <w:rPr>
          <w:rFonts w:hint="eastAsia" w:ascii="仿宋" w:hAnsi="仿宋" w:eastAsia="仿宋" w:cs="仿宋"/>
          <w:sz w:val="24"/>
        </w:rPr>
      </w:pPr>
      <w:r>
        <w:rPr>
          <w:rFonts w:hint="eastAsia" w:ascii="仿宋" w:hAnsi="仿宋" w:eastAsia="仿宋" w:cs="仿宋"/>
          <w:sz w:val="24"/>
        </w:rPr>
        <w:t>收款单位：内蒙古华晟工程项目管理有限公司呼和浩特一分公司</w:t>
      </w:r>
    </w:p>
    <w:p w14:paraId="7F7B6A6C">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开户银行账号：592120100100101521</w:t>
      </w:r>
    </w:p>
    <w:p w14:paraId="6CDC8D27">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开户银行行号：J1910033908301</w:t>
      </w:r>
    </w:p>
    <w:p w14:paraId="31000876">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5、开标时间：2024年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17</w:t>
      </w:r>
      <w:r>
        <w:rPr>
          <w:rFonts w:hint="eastAsia" w:ascii="仿宋" w:hAnsi="仿宋" w:eastAsia="仿宋" w:cs="仿宋"/>
          <w:sz w:val="24"/>
        </w:rPr>
        <w:t>日9时30分（以发出的谈判文件为准）；</w:t>
      </w:r>
    </w:p>
    <w:p w14:paraId="26DDA349">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19DB45CD">
      <w:pPr>
        <w:spacing w:line="360" w:lineRule="auto"/>
        <w:ind w:firstLine="482" w:firstLineChars="200"/>
        <w:rPr>
          <w:rFonts w:hint="eastAsia" w:ascii="仿宋" w:hAnsi="仿宋" w:eastAsia="仿宋" w:cs="仿宋"/>
          <w:b/>
          <w:color w:val="FF0000"/>
          <w:sz w:val="24"/>
        </w:rPr>
      </w:pPr>
      <w:r>
        <w:rPr>
          <w:rFonts w:hint="eastAsia" w:ascii="仿宋" w:hAnsi="仿宋" w:eastAsia="仿宋" w:cs="仿宋"/>
          <w:b/>
          <w:color w:val="000000"/>
          <w:sz w:val="24"/>
        </w:rPr>
        <w:t>八、发布媒体：</w:t>
      </w:r>
    </w:p>
    <w:p w14:paraId="66010A97">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5EB38E0F">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雅士利官网（https://www.yashili.com）</w:t>
      </w:r>
    </w:p>
    <w:p w14:paraId="7708AE6F">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中国采购与招标网大数据平台（</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"https://www.chinabidding.cn/"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https://www.chinabidding.cn/</w:t>
      </w:r>
      <w:r>
        <w:rPr>
          <w:rFonts w:hint="eastAsia" w:ascii="仿宋" w:hAnsi="仿宋" w:eastAsia="仿宋" w:cs="仿宋"/>
          <w:color w:val="000000"/>
          <w:sz w:val="24"/>
        </w:rPr>
        <w:fldChar w:fldCharType="end"/>
      </w:r>
      <w:r>
        <w:rPr>
          <w:rFonts w:hint="eastAsia" w:ascii="仿宋" w:hAnsi="仿宋" w:eastAsia="仿宋" w:cs="仿宋"/>
          <w:color w:val="000000"/>
          <w:sz w:val="24"/>
        </w:rPr>
        <w:t>）</w:t>
      </w:r>
    </w:p>
    <w:p w14:paraId="7647E092">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蒙牛集团电子招标采购交易平台（</w:t>
      </w:r>
      <w:r>
        <w:rPr>
          <w:rFonts w:hint="eastAsia" w:ascii="仿宋" w:hAnsi="仿宋" w:eastAsia="仿宋" w:cs="仿宋"/>
        </w:rPr>
        <w:fldChar w:fldCharType="begin"/>
      </w:r>
      <w:r>
        <w:rPr>
          <w:rFonts w:hint="eastAsia" w:ascii="仿宋" w:hAnsi="仿宋" w:eastAsia="仿宋" w:cs="仿宋"/>
        </w:rPr>
        <w:instrText xml:space="preserve"> HYPERLINK "https://……）" </w:instrText>
      </w:r>
      <w:r>
        <w:rPr>
          <w:rFonts w:hint="eastAsia" w:ascii="仿宋" w:hAnsi="仿宋" w:eastAsia="仿宋" w:cs="仿宋"/>
        </w:rP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3F869E6A">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06712B2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九、采购招标实施方及联系方式：</w:t>
      </w:r>
    </w:p>
    <w:p w14:paraId="4FC5EAEB">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采购方：内蒙古蒙牛乳业（集团）股份有限公司</w:t>
      </w:r>
    </w:p>
    <w:p w14:paraId="50553CC3">
      <w:pPr>
        <w:pStyle w:val="12"/>
        <w:widowControl/>
        <w:spacing w:beforeAutospacing="0" w:afterAutospacing="0" w:line="360" w:lineRule="auto"/>
        <w:ind w:firstLine="480"/>
        <w:rPr>
          <w:rFonts w:hint="eastAsia" w:ascii="仿宋" w:hAnsi="仿宋" w:eastAsia="仿宋" w:cs="仿宋"/>
        </w:rPr>
      </w:pPr>
      <w:r>
        <w:rPr>
          <w:rFonts w:hint="eastAsia" w:ascii="仿宋" w:hAnsi="仿宋" w:eastAsia="仿宋" w:cs="仿宋"/>
        </w:rPr>
        <w:t>业务咨询联系人：张嘉馨                  </w:t>
      </w:r>
    </w:p>
    <w:p w14:paraId="12736347">
      <w:pPr>
        <w:pStyle w:val="12"/>
        <w:widowControl/>
        <w:spacing w:beforeAutospacing="0" w:afterAutospacing="0" w:line="360" w:lineRule="auto"/>
        <w:ind w:firstLine="480"/>
        <w:rPr>
          <w:rFonts w:hint="eastAsia" w:ascii="仿宋" w:hAnsi="仿宋" w:eastAsia="仿宋" w:cs="仿宋"/>
        </w:rPr>
      </w:pPr>
      <w:r>
        <w:rPr>
          <w:rFonts w:hint="eastAsia" w:ascii="仿宋" w:hAnsi="仿宋" w:eastAsia="仿宋" w:cs="仿宋"/>
        </w:rPr>
        <w:t>联系方式：</w:t>
      </w:r>
      <w:bookmarkStart w:id="1" w:name="OLE_LINK3"/>
      <w:r>
        <w:rPr>
          <w:rFonts w:hint="eastAsia" w:ascii="仿宋" w:hAnsi="仿宋" w:eastAsia="仿宋" w:cs="仿宋"/>
        </w:rPr>
        <w:t>15148996062</w:t>
      </w:r>
      <w:bookmarkEnd w:id="1"/>
    </w:p>
    <w:p w14:paraId="642C458F">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十、代理机构及联系方式：</w:t>
      </w:r>
    </w:p>
    <w:p w14:paraId="0C03E5BB">
      <w:pPr>
        <w:spacing w:line="360" w:lineRule="auto"/>
        <w:ind w:firstLine="480" w:firstLineChars="200"/>
        <w:rPr>
          <w:rFonts w:hint="eastAsia" w:ascii="仿宋" w:hAnsi="仿宋" w:eastAsia="仿宋" w:cs="仿宋"/>
          <w:sz w:val="24"/>
        </w:rPr>
      </w:pPr>
      <w:r>
        <w:rPr>
          <w:rFonts w:hint="eastAsia" w:ascii="仿宋" w:hAnsi="仿宋" w:eastAsia="仿宋" w:cs="仿宋"/>
          <w:sz w:val="24"/>
        </w:rPr>
        <w:t>招标代理机构：内蒙古华晟工程项目管理有限公司</w:t>
      </w:r>
    </w:p>
    <w:p w14:paraId="21ADD889">
      <w:pPr>
        <w:spacing w:line="360" w:lineRule="auto"/>
        <w:ind w:firstLine="480" w:firstLineChars="200"/>
        <w:rPr>
          <w:rFonts w:hint="eastAsia" w:ascii="仿宋" w:hAnsi="仿宋" w:eastAsia="仿宋" w:cs="仿宋"/>
          <w:sz w:val="24"/>
        </w:rPr>
      </w:pPr>
      <w:r>
        <w:rPr>
          <w:rFonts w:hint="eastAsia" w:ascii="仿宋" w:hAnsi="仿宋" w:eastAsia="仿宋" w:cs="仿宋"/>
          <w:sz w:val="24"/>
        </w:rPr>
        <w:t>报名联系人：赵慧峰：18647138769  丁桠楠：13847197935、王子刚</w:t>
      </w:r>
    </w:p>
    <w:p w14:paraId="7EE71825">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联系电话：0471-3957849/4918085分机号8000</w:t>
      </w:r>
    </w:p>
    <w:p w14:paraId="73C99DBB">
      <w:pPr>
        <w:spacing w:line="360" w:lineRule="auto"/>
        <w:ind w:firstLine="480" w:firstLineChars="200"/>
        <w:rPr>
          <w:rFonts w:hint="eastAsia" w:ascii="仿宋" w:hAnsi="仿宋" w:eastAsia="仿宋" w:cs="仿宋"/>
          <w:sz w:val="24"/>
        </w:rPr>
      </w:pPr>
      <w:r>
        <w:rPr>
          <w:rFonts w:hint="eastAsia" w:ascii="仿宋" w:hAnsi="仿宋" w:eastAsia="仿宋" w:cs="仿宋"/>
          <w:sz w:val="24"/>
        </w:rPr>
        <w:t>电子邮箱：zhaohuifeng@nmghuasheng.com</w:t>
      </w:r>
    </w:p>
    <w:p w14:paraId="21FE203A">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联系地址：内蒙古呼和浩特市赛罕区锡林南路盈嘉国际综合楼27层</w:t>
      </w:r>
    </w:p>
    <w:p w14:paraId="023DCC5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十一、监督单位及联系方式：</w:t>
      </w:r>
    </w:p>
    <w:p w14:paraId="4B9547FC">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1、采购招标项目违规问题的投诉受理单位：蒙牛乳业采购招标管理部</w:t>
      </w:r>
    </w:p>
    <w:p w14:paraId="335E715C">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监 督 人</w:t>
      </w:r>
      <w:r>
        <w:rPr>
          <w:rFonts w:hint="eastAsia" w:ascii="仿宋" w:hAnsi="仿宋" w:eastAsia="仿宋" w:cs="仿宋"/>
          <w:color w:val="000000"/>
          <w:sz w:val="24"/>
          <w:lang w:eastAsia="zh-CN"/>
        </w:rPr>
        <w:t>：</w:t>
      </w:r>
      <w:bookmarkStart w:id="2" w:name="OLE_LINK2"/>
      <w:r>
        <w:rPr>
          <w:rFonts w:hint="eastAsia" w:ascii="仿宋" w:hAnsi="仿宋" w:eastAsia="仿宋" w:cs="仿宋"/>
          <w:color w:val="000000"/>
          <w:sz w:val="24"/>
        </w:rPr>
        <w:t>薛海燕</w:t>
      </w:r>
      <w:bookmarkEnd w:id="2"/>
    </w:p>
    <w:p w14:paraId="617C8E1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联系电话：0471-7393642/15034952008</w:t>
      </w:r>
    </w:p>
    <w:p w14:paraId="66BEE36A">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电子邮件：xuehaiyan@mengniu.cn</w:t>
      </w:r>
    </w:p>
    <w:p w14:paraId="62D50E32">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异议/投诉服务网址：</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"https://zbcg.mengniu.cn/" \l "/home"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p>
    <w:p w14:paraId="0E8E3B13">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2、采购招标项目的违纪问题举报受理单位：蒙牛乳业纪委办公室</w:t>
      </w:r>
    </w:p>
    <w:p w14:paraId="0AC41DA1">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监 督 人</w:t>
      </w:r>
      <w:r>
        <w:rPr>
          <w:rFonts w:hint="eastAsia" w:ascii="仿宋" w:hAnsi="仿宋" w:eastAsia="仿宋" w:cs="仿宋"/>
          <w:color w:val="000000"/>
          <w:sz w:val="24"/>
          <w:lang w:eastAsia="zh-CN"/>
        </w:rPr>
        <w:t>：</w:t>
      </w:r>
      <w:r>
        <w:rPr>
          <w:rFonts w:hint="eastAsia" w:ascii="仿宋" w:hAnsi="仿宋" w:eastAsia="仿宋" w:cs="仿宋"/>
          <w:color w:val="000000"/>
          <w:sz w:val="24"/>
        </w:rPr>
        <w:t>张丽娜</w:t>
      </w:r>
    </w:p>
    <w:p w14:paraId="4F5DE33A">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联系电话：0471-7393612</w:t>
      </w:r>
    </w:p>
    <w:p w14:paraId="49DEAFE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受理范围：采购招标</w:t>
      </w:r>
      <w:bookmarkStart w:id="3" w:name="OLE_LINK1"/>
      <w:r>
        <w:rPr>
          <w:rFonts w:hint="eastAsia" w:ascii="仿宋" w:hAnsi="仿宋" w:eastAsia="仿宋" w:cs="仿宋"/>
          <w:color w:val="000000"/>
          <w:sz w:val="24"/>
        </w:rPr>
        <w:t>执行过程中涉嫌</w:t>
      </w:r>
      <w:bookmarkEnd w:id="3"/>
      <w:r>
        <w:rPr>
          <w:rFonts w:hint="eastAsia" w:ascii="仿宋" w:hAnsi="仿宋" w:eastAsia="仿宋" w:cs="仿宋"/>
          <w:color w:val="000000"/>
          <w:sz w:val="24"/>
        </w:rPr>
        <w:t>贪污贿赂、滥用职权、玩忽职守、权力寻租、利益输送、徇私舞弊以及浪费公司资财等违纪问题的各类举报</w:t>
      </w:r>
    </w:p>
    <w:p w14:paraId="26BDC02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 xml:space="preserve">附件：1.法人证明、授权人证明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p>
    <w:p w14:paraId="781BB7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2.保密承诺书</w:t>
      </w:r>
    </w:p>
    <w:p w14:paraId="2400588C">
      <w:pPr>
        <w:spacing w:line="360" w:lineRule="auto"/>
        <w:ind w:firstLine="720" w:firstLineChars="3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2F3EE4C">
      <w:pPr>
        <w:pStyle w:val="23"/>
        <w:tabs>
          <w:tab w:val="left" w:pos="993"/>
          <w:tab w:val="left" w:pos="1134"/>
        </w:tabs>
        <w:spacing w:line="360" w:lineRule="auto"/>
        <w:ind w:firstLine="720" w:firstLineChars="30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4.告知函</w:t>
      </w:r>
    </w:p>
    <w:p w14:paraId="33F37A36">
      <w:pPr>
        <w:ind w:firstLine="720" w:firstLineChars="300"/>
        <w:rPr>
          <w:rFonts w:hint="default" w:ascii="仿宋" w:hAnsi="仿宋" w:eastAsia="仿宋" w:cs="仿宋"/>
          <w:sz w:val="24"/>
          <w:lang w:val="en-US" w:eastAsia="zh-CN"/>
        </w:rPr>
      </w:pPr>
      <w:r>
        <w:rPr>
          <w:rFonts w:hint="eastAsia" w:ascii="仿宋" w:hAnsi="仿宋" w:eastAsia="仿宋" w:cs="仿宋"/>
          <w:sz w:val="24"/>
          <w:lang w:val="en-US" w:eastAsia="zh-CN"/>
        </w:rPr>
        <w:t>5.阳光协议</w:t>
      </w:r>
    </w:p>
    <w:p w14:paraId="7B1DFCEC">
      <w:pPr>
        <w:pStyle w:val="23"/>
        <w:tabs>
          <w:tab w:val="left" w:pos="993"/>
          <w:tab w:val="left" w:pos="1134"/>
        </w:tabs>
        <w:spacing w:line="360" w:lineRule="auto"/>
        <w:ind w:firstLine="480"/>
        <w:jc w:val="right"/>
        <w:rPr>
          <w:rFonts w:hint="eastAsia" w:ascii="仿宋" w:hAnsi="仿宋" w:eastAsia="仿宋" w:cs="仿宋"/>
          <w:color w:val="000000"/>
          <w:sz w:val="24"/>
        </w:rPr>
      </w:pPr>
    </w:p>
    <w:p w14:paraId="5EBF2D42">
      <w:pPr>
        <w:pStyle w:val="23"/>
        <w:tabs>
          <w:tab w:val="left" w:pos="993"/>
          <w:tab w:val="left" w:pos="1134"/>
        </w:tabs>
        <w:spacing w:line="360" w:lineRule="auto"/>
        <w:ind w:firstLine="480"/>
        <w:jc w:val="right"/>
        <w:rPr>
          <w:rFonts w:hint="eastAsia" w:ascii="仿宋" w:hAnsi="仿宋" w:eastAsia="仿宋" w:cs="仿宋"/>
          <w:color w:val="000000"/>
          <w:sz w:val="24"/>
        </w:rPr>
      </w:pPr>
      <w:r>
        <w:rPr>
          <w:rFonts w:hint="eastAsia" w:ascii="仿宋" w:hAnsi="仿宋" w:eastAsia="仿宋" w:cs="仿宋"/>
          <w:color w:val="000000"/>
          <w:sz w:val="24"/>
        </w:rPr>
        <w:t>内蒙古华晟工程项目管理有限公司</w:t>
      </w:r>
    </w:p>
    <w:p w14:paraId="685502E8">
      <w:pPr>
        <w:pStyle w:val="23"/>
        <w:tabs>
          <w:tab w:val="left" w:pos="993"/>
          <w:tab w:val="left" w:pos="1134"/>
        </w:tabs>
        <w:spacing w:line="360" w:lineRule="auto"/>
        <w:ind w:firstLine="480"/>
        <w:jc w:val="right"/>
        <w:rPr>
          <w:rFonts w:hint="eastAsia" w:ascii="仿宋" w:hAnsi="仿宋" w:eastAsia="仿宋" w:cs="仿宋"/>
          <w:color w:val="000000"/>
          <w:sz w:val="24"/>
        </w:rPr>
      </w:pPr>
      <w:r>
        <w:rPr>
          <w:rFonts w:hint="eastAsia" w:ascii="仿宋" w:hAnsi="仿宋" w:eastAsia="仿宋" w:cs="仿宋"/>
          <w:color w:val="000000"/>
          <w:sz w:val="24"/>
        </w:rPr>
        <w:t>2024年</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13</w:t>
      </w:r>
      <w:r>
        <w:rPr>
          <w:rFonts w:hint="eastAsia" w:ascii="仿宋" w:hAnsi="仿宋" w:eastAsia="仿宋" w:cs="仿宋"/>
          <w:color w:val="000000"/>
          <w:sz w:val="24"/>
        </w:rPr>
        <w:t>日</w:t>
      </w:r>
    </w:p>
    <w:p w14:paraId="21CB033D">
      <w:pPr>
        <w:rPr>
          <w:rFonts w:hint="eastAsia" w:ascii="仿宋" w:hAnsi="仿宋" w:eastAsia="仿宋" w:cs="仿宋"/>
          <w:sz w:val="24"/>
        </w:rPr>
      </w:pPr>
      <w:r>
        <w:rPr>
          <w:rFonts w:hint="eastAsia" w:ascii="仿宋" w:hAnsi="仿宋" w:eastAsia="仿宋" w:cs="仿宋"/>
          <w:sz w:val="24"/>
        </w:rPr>
        <w:br w:type="page"/>
      </w:r>
    </w:p>
    <w:p w14:paraId="3B41957B">
      <w:pPr>
        <w:spacing w:line="360" w:lineRule="auto"/>
        <w:jc w:val="left"/>
        <w:rPr>
          <w:rFonts w:hint="eastAsia" w:ascii="仿宋" w:hAnsi="仿宋" w:eastAsia="仿宋" w:cs="仿宋"/>
          <w:sz w:val="24"/>
          <w:szCs w:val="24"/>
        </w:rPr>
      </w:pPr>
      <w:r>
        <w:rPr>
          <w:rFonts w:hint="eastAsia" w:ascii="仿宋" w:hAnsi="仿宋" w:eastAsia="仿宋" w:cs="仿宋"/>
          <w:sz w:val="24"/>
          <w:szCs w:val="24"/>
        </w:rPr>
        <w:t>附件1：</w:t>
      </w:r>
    </w:p>
    <w:p w14:paraId="25E2EB22">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法定代表人身份证明</w:t>
      </w:r>
    </w:p>
    <w:p w14:paraId="2048E856">
      <w:pPr>
        <w:spacing w:line="360" w:lineRule="auto"/>
        <w:jc w:val="center"/>
        <w:rPr>
          <w:rFonts w:hint="eastAsia" w:ascii="仿宋" w:hAnsi="仿宋" w:eastAsia="仿宋" w:cs="仿宋"/>
          <w:b/>
          <w:sz w:val="24"/>
          <w:szCs w:val="24"/>
        </w:rPr>
      </w:pPr>
    </w:p>
    <w:p w14:paraId="18EB6F42">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投标人</w:t>
      </w: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xml:space="preserve">                             </w:t>
      </w:r>
    </w:p>
    <w:p w14:paraId="6072D0BC">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3A94A3E7">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1E6E9A54">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2642788E">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6385B1EA">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 </w:t>
      </w:r>
      <w:r>
        <w:rPr>
          <w:rFonts w:hint="eastAsia" w:ascii="仿宋" w:hAnsi="仿宋" w:eastAsia="仿宋" w:cs="仿宋"/>
          <w:color w:val="000000"/>
          <w:sz w:val="24"/>
          <w:szCs w:val="24"/>
          <w:lang w:val="en-US" w:eastAsia="zh-CN"/>
        </w:rPr>
        <w:t>投</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标</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人</w:t>
      </w:r>
      <w:r>
        <w:rPr>
          <w:rFonts w:hint="eastAsia" w:ascii="仿宋" w:hAnsi="仿宋" w:eastAsia="仿宋" w:cs="仿宋"/>
          <w:color w:val="FF0000"/>
          <w:sz w:val="24"/>
          <w:szCs w:val="24"/>
          <w:u w:val="single"/>
        </w:rPr>
        <w:t xml:space="preserve"> 全 称</w:t>
      </w:r>
      <w:r>
        <w:rPr>
          <w:rFonts w:hint="eastAsia" w:ascii="仿宋" w:hAnsi="仿宋" w:eastAsia="仿宋" w:cs="仿宋"/>
          <w:color w:val="000000"/>
          <w:sz w:val="24"/>
          <w:szCs w:val="24"/>
        </w:rPr>
        <w:t>的法定代表人。</w:t>
      </w:r>
    </w:p>
    <w:p w14:paraId="3AD59D2F">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3C5C7AE2">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5E34BCD7">
      <w:pPr>
        <w:spacing w:line="360" w:lineRule="auto"/>
        <w:ind w:right="1556" w:rightChars="741"/>
        <w:jc w:val="right"/>
        <w:rPr>
          <w:rFonts w:hint="eastAsia" w:ascii="仿宋" w:hAnsi="仿宋" w:eastAsia="仿宋" w:cs="仿宋"/>
          <w:sz w:val="24"/>
          <w:szCs w:val="24"/>
        </w:rPr>
      </w:pPr>
    </w:p>
    <w:p w14:paraId="0AC1AD2A">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D5B05E">
      <w:pPr>
        <w:spacing w:line="360" w:lineRule="auto"/>
        <w:rPr>
          <w:rFonts w:hint="eastAsia" w:ascii="仿宋" w:hAnsi="仿宋" w:eastAsia="仿宋" w:cs="仿宋"/>
          <w:b/>
          <w:kern w:val="0"/>
          <w:sz w:val="24"/>
          <w:szCs w:val="24"/>
        </w:rPr>
      </w:pPr>
    </w:p>
    <w:p w14:paraId="4A1385FB">
      <w:pPr>
        <w:spacing w:line="360" w:lineRule="auto"/>
        <w:rPr>
          <w:rFonts w:hint="eastAsia" w:ascii="仿宋" w:hAnsi="仿宋" w:eastAsia="仿宋" w:cs="仿宋"/>
          <w:b/>
          <w:kern w:val="0"/>
          <w:sz w:val="24"/>
          <w:szCs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161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CB2B261">
            <w:pPr>
              <w:spacing w:line="360" w:lineRule="auto"/>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4350" w:type="dxa"/>
            <w:shd w:val="clear" w:color="auto" w:fill="auto"/>
          </w:tcPr>
          <w:p w14:paraId="79260F6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A6B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24652FB7">
            <w:pPr>
              <w:spacing w:line="360" w:lineRule="auto"/>
              <w:jc w:val="center"/>
              <w:rPr>
                <w:rFonts w:hint="eastAsia" w:ascii="仿宋" w:hAnsi="仿宋" w:eastAsia="仿宋" w:cs="仿宋"/>
                <w:b/>
                <w:kern w:val="0"/>
                <w:sz w:val="24"/>
                <w:szCs w:val="24"/>
              </w:rPr>
            </w:pPr>
          </w:p>
        </w:tc>
        <w:tc>
          <w:tcPr>
            <w:tcW w:w="4350" w:type="dxa"/>
            <w:shd w:val="clear" w:color="auto" w:fill="auto"/>
          </w:tcPr>
          <w:p w14:paraId="2D76DD02">
            <w:pPr>
              <w:spacing w:line="360" w:lineRule="auto"/>
              <w:jc w:val="center"/>
              <w:rPr>
                <w:rFonts w:hint="eastAsia" w:ascii="仿宋" w:hAnsi="仿宋" w:eastAsia="仿宋" w:cs="仿宋"/>
                <w:b/>
                <w:kern w:val="0"/>
                <w:sz w:val="24"/>
                <w:szCs w:val="24"/>
              </w:rPr>
            </w:pPr>
          </w:p>
        </w:tc>
      </w:tr>
    </w:tbl>
    <w:p w14:paraId="085B2715">
      <w:pPr>
        <w:spacing w:line="360" w:lineRule="auto"/>
        <w:rPr>
          <w:rFonts w:hint="eastAsia" w:ascii="仿宋" w:hAnsi="仿宋" w:eastAsia="仿宋" w:cs="仿宋"/>
          <w:sz w:val="24"/>
          <w:szCs w:val="24"/>
        </w:rPr>
      </w:pPr>
    </w:p>
    <w:p w14:paraId="150E323B">
      <w:pPr>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1A20D897">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549D41E6">
      <w:pPr>
        <w:spacing w:line="360" w:lineRule="auto"/>
        <w:jc w:val="center"/>
        <w:rPr>
          <w:rFonts w:hint="eastAsia" w:ascii="仿宋" w:hAnsi="仿宋" w:eastAsia="仿宋" w:cs="仿宋"/>
          <w:color w:val="000000"/>
          <w:sz w:val="24"/>
          <w:szCs w:val="24"/>
        </w:rPr>
      </w:pPr>
    </w:p>
    <w:p w14:paraId="3AE17323">
      <w:pPr>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（采购人名称）</w:t>
      </w:r>
      <w:r>
        <w:rPr>
          <w:rFonts w:hint="eastAsia" w:ascii="仿宋" w:hAnsi="仿宋" w:eastAsia="仿宋" w:cs="仿宋"/>
          <w:sz w:val="24"/>
          <w:szCs w:val="24"/>
        </w:rPr>
        <w:t>：</w:t>
      </w:r>
    </w:p>
    <w:p w14:paraId="70017E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投标</w:t>
      </w:r>
      <w:r>
        <w:rPr>
          <w:rFonts w:hint="eastAsia" w:ascii="仿宋" w:hAnsi="仿宋" w:eastAsia="仿宋" w:cs="仿宋"/>
          <w:sz w:val="24"/>
          <w:szCs w:val="24"/>
          <w:u w:val="single"/>
          <w:lang w:eastAsia="zh-CN"/>
        </w:rPr>
        <w:t>人</w:t>
      </w:r>
      <w:r>
        <w:rPr>
          <w:rFonts w:hint="eastAsia" w:ascii="仿宋" w:hAnsi="仿宋" w:eastAsia="仿宋" w:cs="仿宋"/>
          <w:sz w:val="24"/>
          <w:szCs w:val="24"/>
          <w:u w:val="single"/>
        </w:rPr>
        <w:t>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标段（如有）   </w:t>
      </w:r>
      <w:r>
        <w:rPr>
          <w:rFonts w:hint="eastAsia" w:ascii="仿宋" w:hAnsi="仿宋" w:eastAsia="仿宋" w:cs="仿宋"/>
          <w:sz w:val="24"/>
          <w:szCs w:val="24"/>
          <w:lang w:val="en-US" w:eastAsia="zh-CN"/>
        </w:rPr>
        <w:t>投标</w:t>
      </w:r>
      <w:r>
        <w:rPr>
          <w:rFonts w:hint="eastAsia" w:ascii="仿宋" w:hAnsi="仿宋" w:eastAsia="仿宋" w:cs="仿宋"/>
          <w:sz w:val="24"/>
          <w:szCs w:val="24"/>
        </w:rPr>
        <w:t>活动中的一切事宜。</w:t>
      </w:r>
    </w:p>
    <w:p w14:paraId="5E1DF61B">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法定代表人授权委托书有效期_</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3D680E6">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投标</w:t>
      </w:r>
      <w:r>
        <w:rPr>
          <w:rFonts w:hint="eastAsia" w:ascii="仿宋" w:hAnsi="仿宋" w:eastAsia="仿宋" w:cs="仿宋"/>
          <w:sz w:val="24"/>
          <w:szCs w:val="24"/>
          <w:lang w:eastAsia="zh-CN"/>
        </w:rPr>
        <w:t>人</w:t>
      </w:r>
      <w:r>
        <w:rPr>
          <w:rFonts w:hint="eastAsia" w:ascii="仿宋" w:hAnsi="仿宋" w:eastAsia="仿宋" w:cs="仿宋"/>
          <w:sz w:val="24"/>
          <w:szCs w:val="24"/>
        </w:rPr>
        <w:t>全称（公章）：</w:t>
      </w:r>
    </w:p>
    <w:p w14:paraId="3D432D9D">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3C45AF06">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2EB10EF0">
      <w:pPr>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14:paraId="7A05E692">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联系电话：</w:t>
      </w:r>
    </w:p>
    <w:p w14:paraId="4F223A04">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22DBA798">
      <w:pPr>
        <w:spacing w:line="360" w:lineRule="auto"/>
        <w:ind w:left="850" w:leftChars="405" w:firstLine="569"/>
        <w:jc w:val="right"/>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 xml:space="preserve">年  月  日    </w:t>
      </w:r>
    </w:p>
    <w:p w14:paraId="209FB9AF">
      <w:pPr>
        <w:spacing w:line="360" w:lineRule="auto"/>
        <w:ind w:firstLine="851"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p w14:paraId="5E56AC5D">
      <w:pPr>
        <w:rPr>
          <w:rFonts w:hint="eastAsia" w:ascii="仿宋" w:hAnsi="仿宋" w:eastAsia="仿宋" w:cs="仿宋"/>
          <w:sz w:val="24"/>
        </w:rPr>
      </w:pPr>
      <w:r>
        <w:rPr>
          <w:rFonts w:hint="eastAsia" w:ascii="仿宋" w:hAnsi="仿宋" w:eastAsia="仿宋" w:cs="仿宋"/>
          <w:sz w:val="24"/>
        </w:rPr>
        <w:br w:type="page"/>
      </w:r>
    </w:p>
    <w:p w14:paraId="42212740">
      <w:pPr>
        <w:spacing w:line="360" w:lineRule="auto"/>
        <w:rPr>
          <w:rFonts w:hint="eastAsia" w:ascii="仿宋" w:hAnsi="仿宋" w:eastAsia="仿宋" w:cs="仿宋"/>
          <w:sz w:val="24"/>
        </w:rPr>
      </w:pPr>
      <w:r>
        <w:rPr>
          <w:rFonts w:hint="eastAsia" w:ascii="仿宋" w:hAnsi="仿宋" w:eastAsia="仿宋" w:cs="仿宋"/>
          <w:sz w:val="24"/>
        </w:rPr>
        <w:t>附件1：</w:t>
      </w:r>
    </w:p>
    <w:p w14:paraId="5B076EF8">
      <w:pPr>
        <w:spacing w:line="360" w:lineRule="auto"/>
        <w:jc w:val="center"/>
        <w:rPr>
          <w:rFonts w:hint="eastAsia" w:ascii="仿宋" w:hAnsi="仿宋" w:eastAsia="仿宋" w:cs="仿宋"/>
          <w:b/>
          <w:bCs/>
          <w:color w:val="000000"/>
          <w:sz w:val="24"/>
        </w:rPr>
      </w:pPr>
      <w:r>
        <w:rPr>
          <w:rFonts w:hint="eastAsia" w:ascii="仿宋" w:hAnsi="仿宋" w:eastAsia="仿宋" w:cs="仿宋"/>
          <w:b/>
          <w:bCs/>
          <w:color w:val="000000"/>
          <w:sz w:val="24"/>
        </w:rPr>
        <w:t>保密承诺书</w:t>
      </w:r>
    </w:p>
    <w:p w14:paraId="7C636C6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1293A84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地址：</w:t>
      </w:r>
    </w:p>
    <w:p w14:paraId="2CAB67E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乙方（承诺方）：</w:t>
      </w:r>
    </w:p>
    <w:p w14:paraId="3A63E4A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地址：</w:t>
      </w:r>
    </w:p>
    <w:p w14:paraId="441EAA04">
      <w:pPr>
        <w:widowControl/>
        <w:shd w:val="clear" w:color="auto" w:fill="FFFFFF"/>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5749F47">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一、定义</w:t>
      </w:r>
    </w:p>
    <w:p w14:paraId="66FFF08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EF516B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4B53F6E7">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C7AD51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（三）已由甲方书面同意乙方公开；</w:t>
      </w:r>
    </w:p>
    <w:p w14:paraId="160BDE5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1308B0D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10CA48CA">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二、保密</w:t>
      </w:r>
    </w:p>
    <w:p w14:paraId="7BCBA4B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0DD22C5">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三、公开</w:t>
      </w:r>
    </w:p>
    <w:p w14:paraId="11A9D20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280BF25">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四、强制性披露</w:t>
      </w:r>
    </w:p>
    <w:p w14:paraId="4FDD197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6ECD3E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五、返还资料</w:t>
      </w:r>
    </w:p>
    <w:p w14:paraId="4C378BD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8EDC0D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六、非授权许可</w:t>
      </w:r>
    </w:p>
    <w:p w14:paraId="45F6C92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B892518">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七、义务限定</w:t>
      </w:r>
    </w:p>
    <w:p w14:paraId="78A72D4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1B10CFD1">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八、信息准确性</w:t>
      </w:r>
    </w:p>
    <w:p w14:paraId="07CA8C9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381705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九、期限</w:t>
      </w:r>
    </w:p>
    <w:p w14:paraId="504ED47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434558F2">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十、补充条款</w:t>
      </w:r>
    </w:p>
    <w:p w14:paraId="689CA17E">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（一）合规条款</w:t>
      </w:r>
    </w:p>
    <w:p w14:paraId="1EEB9202">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12F14E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0434BF44">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BE114A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10428802">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16275CA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C3FA80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4C15709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955BFA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A12E5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5EA84B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31F3BC2B">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（二）环境保护</w:t>
      </w:r>
    </w:p>
    <w:p w14:paraId="7D36C5D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CE3005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（三）附件法律效力条款</w:t>
      </w:r>
    </w:p>
    <w:p w14:paraId="49323A8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7E0D578E">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十一、适用法律</w:t>
      </w:r>
    </w:p>
    <w:p w14:paraId="6EFC4FD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639285D3">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6EC7495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4F0FA7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十二、违约责任及救济</w:t>
      </w:r>
    </w:p>
    <w:p w14:paraId="1EE80FC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48448E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5F92309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十三、生效</w:t>
      </w:r>
    </w:p>
    <w:p w14:paraId="59B8E1A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本承诺书经乙方签字盖章之日起生效。</w:t>
      </w:r>
    </w:p>
    <w:p w14:paraId="73ECA2B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（以下无正文）                          </w:t>
      </w:r>
    </w:p>
    <w:p w14:paraId="7C4CA5B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乙方（承诺方）：</w:t>
      </w:r>
    </w:p>
    <w:p w14:paraId="2CECF59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代表人：</w:t>
      </w:r>
    </w:p>
    <w:p w14:paraId="2309D97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日期：</w:t>
      </w:r>
    </w:p>
    <w:p w14:paraId="6982B4A7">
      <w:pPr>
        <w:rPr>
          <w:rFonts w:hint="eastAsia" w:ascii="仿宋" w:hAnsi="仿宋" w:eastAsia="仿宋" w:cs="仿宋"/>
          <w:color w:val="000000"/>
          <w:sz w:val="24"/>
        </w:rPr>
      </w:pPr>
      <w:r>
        <w:rPr>
          <w:rFonts w:hint="eastAsia" w:ascii="仿宋" w:hAnsi="仿宋" w:eastAsia="仿宋" w:cs="仿宋"/>
          <w:color w:val="000000"/>
          <w:sz w:val="24"/>
        </w:rPr>
        <w:br w:type="page"/>
      </w:r>
    </w:p>
    <w:p w14:paraId="37DDF08A">
      <w:p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7789E2AA">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F94038A">
      <w:pPr>
        <w:pStyle w:val="6"/>
        <w:overflowPunct w:val="0"/>
        <w:spacing w:line="360" w:lineRule="auto"/>
        <w:ind w:left="0"/>
        <w:jc w:val="both"/>
        <w:rPr>
          <w:rFonts w:hint="eastAsia" w:ascii="仿宋" w:hAnsi="仿宋" w:eastAsia="仿宋" w:cs="仿宋"/>
          <w:kern w:val="2"/>
          <w:sz w:val="24"/>
          <w:szCs w:val="24"/>
        </w:rPr>
      </w:pPr>
    </w:p>
    <w:p w14:paraId="7FFE986D">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59F95629">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项目(招标项目编号: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14:paraId="71103F1E">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49726CD">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AF94062">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0B0D26A5">
      <w:pPr>
        <w:pStyle w:val="6"/>
        <w:overflowPunct w:val="0"/>
        <w:spacing w:line="360" w:lineRule="auto"/>
        <w:ind w:left="0"/>
        <w:jc w:val="both"/>
        <w:rPr>
          <w:rFonts w:hint="eastAsia" w:ascii="仿宋" w:hAnsi="仿宋" w:eastAsia="仿宋" w:cs="仿宋"/>
          <w:kern w:val="2"/>
          <w:sz w:val="24"/>
          <w:szCs w:val="24"/>
        </w:rPr>
      </w:pPr>
    </w:p>
    <w:p w14:paraId="08D553A5">
      <w:pPr>
        <w:pStyle w:val="6"/>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1D6206C3">
      <w:pPr>
        <w:pStyle w:val="6"/>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xx日期</w:t>
      </w:r>
    </w:p>
    <w:p w14:paraId="41F32852">
      <w:pPr>
        <w:rPr>
          <w:rFonts w:hint="eastAsia" w:ascii="仿宋" w:hAnsi="仿宋" w:eastAsia="仿宋" w:cs="仿宋"/>
          <w:kern w:val="2"/>
          <w:sz w:val="24"/>
          <w:szCs w:val="24"/>
        </w:rPr>
      </w:pPr>
      <w:r>
        <w:rPr>
          <w:rFonts w:hint="eastAsia" w:ascii="仿宋" w:hAnsi="仿宋" w:eastAsia="仿宋" w:cs="仿宋"/>
          <w:kern w:val="2"/>
          <w:sz w:val="24"/>
          <w:szCs w:val="24"/>
        </w:rPr>
        <w:br w:type="page"/>
      </w:r>
    </w:p>
    <w:p w14:paraId="2D887886">
      <w:pPr>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color w:val="000000"/>
          <w:sz w:val="24"/>
          <w:lang w:val="en-US" w:eastAsia="zh-CN"/>
        </w:rPr>
        <w:t>附件4</w:t>
      </w:r>
    </w:p>
    <w:p w14:paraId="60A2C9CC">
      <w:pPr>
        <w:jc w:val="center"/>
        <w:rPr>
          <w:rFonts w:hint="eastAsia" w:ascii="仿宋" w:hAnsi="仿宋" w:eastAsia="仿宋" w:cs="仿宋"/>
          <w:sz w:val="28"/>
          <w:szCs w:val="28"/>
        </w:rPr>
      </w:pPr>
      <w:r>
        <w:rPr>
          <w:rFonts w:hint="eastAsia" w:ascii="仿宋" w:hAnsi="仿宋" w:eastAsia="仿宋" w:cs="仿宋"/>
          <w:sz w:val="28"/>
          <w:szCs w:val="28"/>
        </w:rPr>
        <w:t>告知函</w:t>
      </w:r>
    </w:p>
    <w:p w14:paraId="75E17321">
      <w:pPr>
        <w:spacing w:before="156" w:beforeLines="50" w:after="156" w:afterLines="50" w:line="720" w:lineRule="exact"/>
        <w:jc w:val="left"/>
        <w:rPr>
          <w:rFonts w:hint="eastAsia" w:ascii="仿宋" w:hAnsi="仿宋" w:eastAsia="仿宋" w:cs="仿宋"/>
          <w:sz w:val="24"/>
        </w:rPr>
      </w:pPr>
      <w:r>
        <w:rPr>
          <w:rFonts w:hint="eastAsia" w:ascii="仿宋" w:hAnsi="仿宋" w:eastAsia="仿宋" w:cs="仿宋"/>
          <w:sz w:val="24"/>
        </w:rPr>
        <w:t>致：内蒙古蒙牛乳业（集团）股份有限公司:</w:t>
      </w:r>
    </w:p>
    <w:p w14:paraId="12E4B27C">
      <w:pPr>
        <w:spacing w:before="156" w:beforeLines="50" w:after="156" w:afterLines="50" w:line="720" w:lineRule="exact"/>
        <w:ind w:firstLine="482" w:firstLineChars="200"/>
        <w:jc w:val="left"/>
        <w:rPr>
          <w:rFonts w:hint="eastAsia" w:ascii="仿宋" w:hAnsi="仿宋" w:eastAsia="仿宋" w:cs="仿宋"/>
          <w:sz w:val="24"/>
        </w:rPr>
      </w:pPr>
      <w:r>
        <w:rPr>
          <w:rFonts w:hint="eastAsia" w:ascii="仿宋" w:hAnsi="仿宋" w:eastAsia="仿宋" w:cs="仿宋"/>
          <w:b/>
          <w:bCs/>
          <w:sz w:val="24"/>
          <w:u w:val="single"/>
        </w:rPr>
        <w:t>***</w:t>
      </w:r>
      <w:r>
        <w:rPr>
          <w:rFonts w:hint="eastAsia" w:ascii="仿宋" w:hAnsi="仿宋" w:eastAsia="仿宋" w:cs="仿宋"/>
          <w:b/>
          <w:bCs/>
          <w:sz w:val="24"/>
          <w:u w:val="single"/>
        </w:rPr>
        <w:t>公司</w:t>
      </w:r>
      <w:r>
        <w:rPr>
          <w:rFonts w:hint="eastAsia" w:ascii="仿宋" w:hAnsi="仿宋" w:eastAsia="仿宋" w:cs="仿宋"/>
          <w:sz w:val="24"/>
        </w:rPr>
        <w:t>（请</w:t>
      </w:r>
      <w:r>
        <w:rPr>
          <w:rFonts w:hint="eastAsia" w:ascii="仿宋" w:hAnsi="仿宋" w:eastAsia="仿宋" w:cs="仿宋"/>
          <w:sz w:val="24"/>
        </w:rPr>
        <w:t>填写标准注册</w:t>
      </w:r>
      <w:r>
        <w:rPr>
          <w:rFonts w:hint="eastAsia" w:ascii="仿宋" w:hAnsi="仿宋" w:eastAsia="仿宋" w:cs="仿宋"/>
          <w:sz w:val="24"/>
        </w:rPr>
        <w:t>公司</w:t>
      </w:r>
      <w:r>
        <w:rPr>
          <w:rFonts w:hint="eastAsia" w:ascii="仿宋" w:hAnsi="仿宋" w:eastAsia="仿宋" w:cs="仿宋"/>
          <w:sz w:val="24"/>
        </w:rPr>
        <w:t>名称）</w:t>
      </w:r>
      <w:r>
        <w:rPr>
          <w:rFonts w:hint="eastAsia" w:ascii="仿宋" w:hAnsi="仿宋" w:eastAsia="仿宋" w:cs="仿宋"/>
          <w:sz w:val="24"/>
        </w:rPr>
        <w:t>于</w:t>
      </w:r>
      <w:r>
        <w:rPr>
          <w:rFonts w:hint="eastAsia" w:ascii="仿宋" w:hAnsi="仿宋" w:eastAsia="仿宋" w:cs="仿宋"/>
          <w:b/>
          <w:bCs/>
          <w:sz w:val="24"/>
          <w:u w:val="single"/>
        </w:rPr>
        <w:t>**年**</w:t>
      </w:r>
      <w:r>
        <w:rPr>
          <w:rFonts w:hint="eastAsia" w:ascii="仿宋" w:hAnsi="仿宋" w:eastAsia="仿宋" w:cs="仿宋"/>
          <w:b/>
          <w:bCs/>
          <w:sz w:val="24"/>
          <w:u w:val="single"/>
        </w:rPr>
        <w:t>日</w:t>
      </w:r>
      <w:r>
        <w:rPr>
          <w:rFonts w:hint="eastAsia" w:ascii="仿宋" w:hAnsi="仿宋" w:eastAsia="仿宋" w:cs="仿宋"/>
          <w:sz w:val="24"/>
        </w:rPr>
        <w:t>参加贵方组织的</w:t>
      </w:r>
      <w:r>
        <w:rPr>
          <w:rFonts w:hint="eastAsia" w:ascii="仿宋" w:hAnsi="仿宋" w:eastAsia="仿宋" w:cs="仿宋"/>
          <w:b/>
          <w:bCs/>
          <w:sz w:val="24"/>
          <w:u w:val="single"/>
        </w:rPr>
        <w:t>***项目</w:t>
      </w:r>
      <w:r>
        <w:rPr>
          <w:rFonts w:hint="eastAsia" w:ascii="仿宋" w:hAnsi="仿宋" w:eastAsia="仿宋" w:cs="仿宋"/>
          <w:sz w:val="24"/>
        </w:rPr>
        <w:t>（项目编号：</w:t>
      </w:r>
      <w:r>
        <w:rPr>
          <w:rFonts w:hint="eastAsia" w:ascii="仿宋" w:hAnsi="仿宋" w:eastAsia="仿宋" w:cs="仿宋"/>
          <w:b/>
          <w:bCs/>
          <w:sz w:val="24"/>
          <w:u w:val="single"/>
        </w:rPr>
        <w:t>***</w:t>
      </w:r>
      <w:r>
        <w:rPr>
          <w:rFonts w:hint="eastAsia" w:ascii="仿宋" w:hAnsi="仿宋" w:eastAsia="仿宋" w:cs="仿宋"/>
          <w:sz w:val="24"/>
        </w:rPr>
        <w:t>）</w:t>
      </w:r>
      <w:r>
        <w:rPr>
          <w:rFonts w:hint="eastAsia" w:ascii="仿宋" w:hAnsi="仿宋" w:eastAsia="仿宋" w:cs="仿宋"/>
          <w:sz w:val="24"/>
        </w:rPr>
        <w:t>，并提交下述文件一份：</w:t>
      </w:r>
    </w:p>
    <w:p w14:paraId="23CD5BC8">
      <w:pPr>
        <w:spacing w:before="50" w:after="156" w:afterLines="50" w:line="720" w:lineRule="exact"/>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t>据此函，同意并告知如下：</w:t>
      </w:r>
    </w:p>
    <w:p w14:paraId="0817E71E">
      <w:pPr>
        <w:tabs>
          <w:tab w:val="left" w:pos="1134"/>
        </w:tabs>
        <w:spacing w:line="606" w:lineRule="exact"/>
        <w:rPr>
          <w:rFonts w:hint="eastAsia" w:ascii="仿宋" w:hAnsi="仿宋" w:eastAsia="仿宋" w:cs="仿宋"/>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zh-CN"/>
        </w:rPr>
        <w:t>我公司参加</w:t>
      </w:r>
      <w:r>
        <w:rPr>
          <w:rFonts w:hint="eastAsia" w:ascii="仿宋" w:hAnsi="仿宋" w:eastAsia="仿宋" w:cs="仿宋"/>
          <w:sz w:val="24"/>
        </w:rPr>
        <w:t>贵方组织的采购招标项目之前，已对我公司员工进行背景调查，</w:t>
      </w:r>
      <w:r>
        <w:rPr>
          <w:rFonts w:hint="eastAsia" w:ascii="仿宋" w:hAnsi="仿宋" w:eastAsia="仿宋" w:cs="仿宋"/>
          <w:sz w:val="24"/>
          <w:highlight w:val="yellow"/>
        </w:rPr>
        <w:t>情况一：</w:t>
      </w:r>
      <w:r>
        <w:rPr>
          <w:rFonts w:hint="eastAsia" w:ascii="仿宋" w:hAnsi="仿宋" w:eastAsia="仿宋" w:cs="仿宋"/>
          <w:sz w:val="24"/>
        </w:rPr>
        <w:t>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sz w:val="24"/>
          <w:highlight w:val="yellow"/>
        </w:rPr>
        <w:t>情况二：</w:t>
      </w:r>
      <w:r>
        <w:rPr>
          <w:rFonts w:hint="eastAsia" w:ascii="仿宋" w:hAnsi="仿宋" w:eastAsia="仿宋" w:cs="仿宋"/>
          <w:sz w:val="24"/>
        </w:rPr>
        <w:t>我公司员工***为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w:t>
      </w:r>
      <w:r>
        <w:rPr>
          <w:rFonts w:hint="eastAsia" w:ascii="仿宋" w:hAnsi="仿宋" w:eastAsia="仿宋" w:cs="仿宋"/>
          <w:color w:val="000000"/>
          <w:sz w:val="24"/>
        </w:rPr>
        <w:t>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w:t>
      </w:r>
      <w:r>
        <w:rPr>
          <w:rFonts w:hint="eastAsia" w:ascii="仿宋" w:hAnsi="仿宋" w:eastAsia="仿宋" w:cs="仿宋"/>
          <w:sz w:val="24"/>
        </w:rPr>
        <w:t>与</w:t>
      </w:r>
      <w:r>
        <w:rPr>
          <w:rFonts w:hint="eastAsia" w:ascii="仿宋" w:hAnsi="仿宋" w:eastAsia="仿宋" w:cs="仿宋"/>
          <w:sz w:val="24"/>
        </w:rPr>
        <w:t>蒙牛集团进行</w:t>
      </w:r>
      <w:r>
        <w:rPr>
          <w:rFonts w:hint="eastAsia" w:ascii="仿宋" w:hAnsi="仿宋" w:eastAsia="仿宋" w:cs="仿宋"/>
          <w:sz w:val="24"/>
        </w:rPr>
        <w:t>相关业务往来，</w:t>
      </w:r>
      <w:r>
        <w:rPr>
          <w:rFonts w:hint="eastAsia" w:ascii="仿宋" w:hAnsi="仿宋" w:eastAsia="仿宋" w:cs="仿宋"/>
          <w:sz w:val="24"/>
        </w:rPr>
        <w:t>一经查实</w:t>
      </w:r>
      <w:r>
        <w:rPr>
          <w:rFonts w:hint="eastAsia" w:ascii="仿宋" w:hAnsi="仿宋" w:eastAsia="仿宋" w:cs="仿宋"/>
          <w:sz w:val="24"/>
        </w:rPr>
        <w:t>，</w:t>
      </w:r>
      <w:r>
        <w:rPr>
          <w:rFonts w:hint="eastAsia" w:ascii="仿宋" w:hAnsi="仿宋" w:eastAsia="仿宋" w:cs="仿宋"/>
          <w:sz w:val="24"/>
        </w:rPr>
        <w:t>我公司无条件接受蒙牛集团</w:t>
      </w:r>
      <w:r>
        <w:rPr>
          <w:rFonts w:hint="eastAsia" w:ascii="仿宋" w:hAnsi="仿宋" w:eastAsia="仿宋" w:cs="仿宋"/>
          <w:sz w:val="24"/>
        </w:rPr>
        <w:t>《阳光协议》中</w:t>
      </w:r>
      <w:r>
        <w:rPr>
          <w:rFonts w:hint="eastAsia" w:ascii="仿宋" w:hAnsi="仿宋" w:eastAsia="仿宋" w:cs="仿宋"/>
          <w:sz w:val="24"/>
        </w:rPr>
        <w:t>的</w:t>
      </w:r>
      <w:r>
        <w:rPr>
          <w:rFonts w:hint="eastAsia" w:ascii="仿宋" w:hAnsi="仿宋" w:eastAsia="仿宋" w:cs="仿宋"/>
          <w:sz w:val="24"/>
        </w:rPr>
        <w:t>相关</w:t>
      </w:r>
      <w:r>
        <w:rPr>
          <w:rFonts w:hint="eastAsia" w:ascii="仿宋" w:hAnsi="仿宋" w:eastAsia="仿宋" w:cs="仿宋"/>
          <w:sz w:val="24"/>
        </w:rPr>
        <w:t>处理</w:t>
      </w:r>
      <w:r>
        <w:rPr>
          <w:rFonts w:hint="eastAsia" w:ascii="仿宋" w:hAnsi="仿宋" w:eastAsia="仿宋" w:cs="仿宋"/>
          <w:sz w:val="24"/>
        </w:rPr>
        <w:t>条款。</w:t>
      </w:r>
    </w:p>
    <w:p w14:paraId="447125AF">
      <w:pPr>
        <w:tabs>
          <w:tab w:val="left" w:pos="1134"/>
        </w:tabs>
        <w:spacing w:line="606" w:lineRule="exact"/>
        <w:ind w:firstLine="555"/>
        <w:rPr>
          <w:rFonts w:hint="eastAsia" w:ascii="仿宋" w:hAnsi="仿宋" w:eastAsia="仿宋" w:cs="仿宋"/>
          <w:sz w:val="24"/>
        </w:rPr>
      </w:pPr>
    </w:p>
    <w:p w14:paraId="5DF7BE1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公司</w:t>
      </w:r>
      <w:r>
        <w:rPr>
          <w:rFonts w:hint="eastAsia" w:ascii="仿宋" w:hAnsi="仿宋" w:eastAsia="仿宋" w:cs="仿宋"/>
          <w:color w:val="000000"/>
          <w:sz w:val="24"/>
          <w:lang w:bidi="ar"/>
        </w:rPr>
        <w:t>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14:paraId="52153FED">
      <w:pPr>
        <w:spacing w:line="360" w:lineRule="auto"/>
        <w:ind w:firstLine="480" w:firstLineChars="200"/>
        <w:rPr>
          <w:rFonts w:hint="eastAsia" w:ascii="仿宋" w:hAnsi="仿宋" w:eastAsia="仿宋" w:cs="仿宋"/>
          <w:color w:val="000000"/>
          <w:sz w:val="24"/>
          <w:lang w:bidi="ar"/>
        </w:rPr>
      </w:pPr>
    </w:p>
    <w:p w14:paraId="3B70AEB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法定代表人</w:t>
      </w:r>
      <w:r>
        <w:rPr>
          <w:rFonts w:hint="eastAsia" w:ascii="仿宋" w:hAnsi="仿宋" w:eastAsia="仿宋" w:cs="仿宋"/>
          <w:color w:val="000000"/>
          <w:sz w:val="24"/>
          <w:lang w:bidi="ar"/>
        </w:rPr>
        <w:t>或</w:t>
      </w:r>
      <w:r>
        <w:rPr>
          <w:rFonts w:hint="eastAsia" w:ascii="仿宋" w:hAnsi="仿宋" w:eastAsia="仿宋" w:cs="仿宋"/>
          <w:color w:val="000000"/>
          <w:sz w:val="24"/>
          <w:lang w:bidi="ar"/>
        </w:rPr>
        <w:t>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14:paraId="44FE9063">
      <w:pPr>
        <w:widowControl/>
        <w:jc w:val="left"/>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14:paraId="30AF7D44">
      <w:pPr>
        <w:widowControl/>
        <w:jc w:val="left"/>
        <w:rPr>
          <w:rFonts w:hint="eastAsia" w:ascii="仿宋" w:hAnsi="仿宋" w:eastAsia="仿宋" w:cs="仿宋"/>
          <w:color w:val="000000"/>
          <w:sz w:val="24"/>
          <w:lang w:bidi="ar"/>
        </w:rPr>
      </w:pPr>
    </w:p>
    <w:p w14:paraId="47E4EF0E">
      <w:pPr>
        <w:widowControl/>
        <w:jc w:val="left"/>
        <w:rPr>
          <w:rFonts w:hint="eastAsia" w:ascii="仿宋" w:hAnsi="仿宋" w:eastAsia="仿宋" w:cs="仿宋"/>
        </w:rPr>
      </w:pPr>
      <w:r>
        <w:rPr>
          <w:rFonts w:hint="eastAsia" w:ascii="仿宋" w:hAnsi="仿宋" w:eastAsia="仿宋" w:cs="仿宋"/>
          <w:color w:val="000000"/>
          <w:sz w:val="24"/>
          <w:lang w:bidi="ar"/>
        </w:rPr>
        <w:t xml:space="preserve">    日期</w:t>
      </w:r>
      <w:r>
        <w:rPr>
          <w:rFonts w:hint="eastAsia" w:ascii="仿宋" w:hAnsi="仿宋" w:eastAsia="仿宋" w:cs="仿宋"/>
          <w:color w:val="000000"/>
          <w:sz w:val="24"/>
          <w:lang w:bidi="ar"/>
        </w:rPr>
        <w:t>：</w:t>
      </w:r>
      <w:r>
        <w:rPr>
          <w:rFonts w:hint="eastAsia" w:ascii="仿宋" w:hAnsi="仿宋" w:eastAsia="仿宋" w:cs="仿宋"/>
          <w:sz w:val="24"/>
          <w:lang w:bidi="ar"/>
        </w:rPr>
        <w:t xml:space="preserve"> </w:t>
      </w:r>
    </w:p>
    <w:p w14:paraId="54C6FAD9">
      <w:pPr>
        <w:spacing w:before="50" w:after="156" w:afterLines="50" w:line="360" w:lineRule="auto"/>
        <w:rPr>
          <w:rFonts w:hint="eastAsia" w:ascii="仿宋" w:hAnsi="仿宋" w:eastAsia="仿宋" w:cs="仿宋"/>
          <w:sz w:val="24"/>
        </w:rPr>
      </w:pPr>
    </w:p>
    <w:p w14:paraId="578D3EB6">
      <w:pPr>
        <w:pStyle w:val="6"/>
        <w:overflowPunct w:val="0"/>
        <w:spacing w:line="360" w:lineRule="auto"/>
        <w:ind w:left="0"/>
        <w:jc w:val="both"/>
        <w:rPr>
          <w:rFonts w:hint="eastAsia" w:ascii="仿宋" w:hAnsi="仿宋" w:eastAsia="仿宋" w:cs="仿宋"/>
          <w:kern w:val="2"/>
          <w:sz w:val="24"/>
          <w:szCs w:val="24"/>
        </w:rPr>
      </w:pPr>
    </w:p>
    <w:p w14:paraId="41595E7E">
      <w:pPr>
        <w:pStyle w:val="6"/>
        <w:overflowPunct w:val="0"/>
        <w:spacing w:line="360" w:lineRule="auto"/>
        <w:ind w:left="0"/>
        <w:jc w:val="both"/>
        <w:rPr>
          <w:rFonts w:hint="eastAsia" w:ascii="仿宋" w:hAnsi="仿宋" w:eastAsia="仿宋" w:cs="仿宋"/>
          <w:kern w:val="2"/>
          <w:sz w:val="24"/>
          <w:szCs w:val="24"/>
        </w:rPr>
      </w:pPr>
    </w:p>
    <w:p w14:paraId="0FF9709A">
      <w:pPr>
        <w:rPr>
          <w:rFonts w:hint="eastAsia" w:ascii="仿宋" w:hAnsi="仿宋" w:eastAsia="仿宋" w:cs="仿宋"/>
          <w:sz w:val="24"/>
        </w:rPr>
      </w:pPr>
      <w:bookmarkStart w:id="4" w:name="_Toc23734"/>
      <w:bookmarkStart w:id="5" w:name="_Toc22252"/>
    </w:p>
    <w:p w14:paraId="429E272B">
      <w:pPr>
        <w:rPr>
          <w:rFonts w:hint="eastAsia" w:ascii="仿宋" w:hAnsi="仿宋" w:eastAsia="仿宋" w:cs="仿宋"/>
          <w:sz w:val="24"/>
        </w:rPr>
      </w:pPr>
    </w:p>
    <w:p w14:paraId="59A74EF5">
      <w:pPr>
        <w:rPr>
          <w:rFonts w:hint="eastAsia" w:ascii="仿宋" w:hAnsi="仿宋" w:eastAsia="仿宋" w:cs="仿宋"/>
          <w:sz w:val="24"/>
          <w:lang w:val="en-US" w:eastAsia="zh-CN"/>
        </w:rPr>
      </w:pPr>
      <w:r>
        <w:rPr>
          <w:rFonts w:hint="eastAsia" w:ascii="仿宋" w:hAnsi="仿宋" w:eastAsia="仿宋" w:cs="仿宋"/>
          <w:sz w:val="24"/>
        </w:rPr>
        <w:t>附件</w:t>
      </w:r>
      <w:bookmarkEnd w:id="4"/>
      <w:bookmarkEnd w:id="5"/>
      <w:r>
        <w:rPr>
          <w:rFonts w:hint="eastAsia" w:ascii="仿宋" w:hAnsi="仿宋" w:eastAsia="仿宋" w:cs="仿宋"/>
          <w:sz w:val="24"/>
          <w:lang w:val="en-US" w:eastAsia="zh-CN"/>
        </w:rPr>
        <w:t>5</w:t>
      </w:r>
    </w:p>
    <w:p w14:paraId="140C3D9E">
      <w:pPr>
        <w:widowControl/>
        <w:spacing w:line="600" w:lineRule="exact"/>
        <w:jc w:val="center"/>
        <w:rPr>
          <w:rFonts w:hint="eastAsia" w:ascii="仿宋" w:hAnsi="仿宋" w:eastAsia="仿宋" w:cs="仿宋"/>
          <w:sz w:val="32"/>
        </w:rPr>
      </w:pPr>
      <w:r>
        <w:rPr>
          <w:rFonts w:hint="eastAsia" w:ascii="仿宋" w:hAnsi="仿宋" w:eastAsia="仿宋" w:cs="仿宋"/>
          <w:kern w:val="0"/>
          <w:sz w:val="32"/>
          <w:lang w:bidi="ar"/>
        </w:rPr>
        <w:t>阳光协议</w:t>
      </w:r>
    </w:p>
    <w:p w14:paraId="0E07DFE8">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甲方：</w:t>
      </w:r>
      <w:r>
        <w:rPr>
          <w:rFonts w:hint="eastAsia" w:ascii="仿宋" w:hAnsi="仿宋" w:eastAsia="仿宋" w:cs="仿宋"/>
          <w:color w:val="A6A6A6"/>
          <w:kern w:val="0"/>
          <w:sz w:val="24"/>
          <w:lang w:bidi="ar"/>
        </w:rPr>
        <w:t>内蒙古蒙牛乳业（集团）股份有限公司或其关联的独立法人单位</w:t>
      </w:r>
    </w:p>
    <w:p w14:paraId="36E2DC3D">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乙方：</w:t>
      </w:r>
    </w:p>
    <w:p w14:paraId="218A70BE">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为规范企业经营活动，增强甲乙双方廉洁合作意识，维护甲乙双方的共同利益，营造守法经营、阳光诚信的合作氛围，</w:t>
      </w:r>
      <w:r>
        <w:rPr>
          <w:rFonts w:hint="eastAsia" w:ascii="仿宋" w:hAnsi="仿宋" w:eastAsia="仿宋" w:cs="仿宋"/>
          <w:sz w:val="24"/>
        </w:rPr>
        <w:t>甲、乙双方经过平等协商</w:t>
      </w:r>
      <w:r>
        <w:rPr>
          <w:rFonts w:hint="eastAsia" w:ascii="仿宋" w:hAnsi="仿宋" w:eastAsia="仿宋" w:cs="仿宋"/>
          <w:sz w:val="24"/>
          <w:lang w:bidi="ar"/>
        </w:rPr>
        <w:t>，订立本协议。本协议是双方所签</w:t>
      </w:r>
    </w:p>
    <w:p w14:paraId="42FE9590">
      <w:pPr>
        <w:widowControl/>
        <w:spacing w:line="360" w:lineRule="auto"/>
        <w:rPr>
          <w:rFonts w:hint="eastAsia" w:ascii="仿宋" w:hAnsi="仿宋" w:eastAsia="仿宋" w:cs="仿宋"/>
          <w:sz w:val="24"/>
        </w:rPr>
      </w:pPr>
      <w:r>
        <w:rPr>
          <w:rFonts w:hint="eastAsia" w:ascii="仿宋" w:hAnsi="仿宋" w:eastAsia="仿宋" w:cs="仿宋"/>
          <w:sz w:val="24"/>
          <w:u w:val="single"/>
          <w:lang w:bidi="ar"/>
        </w:rPr>
        <w:t xml:space="preserve">                               </w:t>
      </w:r>
      <w:r>
        <w:rPr>
          <w:rFonts w:hint="eastAsia" w:ascii="仿宋" w:hAnsi="仿宋" w:eastAsia="仿宋" w:cs="仿宋"/>
          <w:sz w:val="24"/>
          <w:lang w:bidi="ar"/>
        </w:rPr>
        <w:t>合同（以下简称“主合同”）的附件，应与主合同同时签订，</w:t>
      </w:r>
      <w:r>
        <w:rPr>
          <w:rFonts w:hint="eastAsia" w:ascii="仿宋" w:hAnsi="仿宋" w:eastAsia="仿宋" w:cs="仿宋"/>
          <w:sz w:val="24"/>
        </w:rPr>
        <w:t>共同遵守。</w:t>
      </w:r>
    </w:p>
    <w:p w14:paraId="0B9FF6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一、基本原则</w:t>
      </w:r>
    </w:p>
    <w:p w14:paraId="70EB5D7F">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甲乙双方均理解并愿意严格遵守中华人民共和国关于反商业贿赂的有关法律法规的规定，双方均理解任何形式的贿赂行为都将触犯法律，并受到法律的严惩。</w:t>
      </w:r>
    </w:p>
    <w:p w14:paraId="012B154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二、双方承诺</w:t>
      </w:r>
    </w:p>
    <w:p w14:paraId="4D386B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甲、乙双方应共同遵守以下承诺：</w:t>
      </w:r>
    </w:p>
    <w:p w14:paraId="4DE6CB08">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bidi="ar"/>
        </w:rPr>
        <w:t>1.坚守诚信原则，在合作过程中不以</w:t>
      </w:r>
      <w:r>
        <w:rPr>
          <w:rFonts w:hint="eastAsia" w:ascii="仿宋" w:hAnsi="仿宋" w:eastAsia="仿宋" w:cs="仿宋"/>
          <w:sz w:val="24"/>
        </w:rPr>
        <w:t>任何方式贿赂对方公司人员及其亲属、特定关系人，不</w:t>
      </w:r>
      <w:r>
        <w:rPr>
          <w:rFonts w:hint="eastAsia" w:ascii="仿宋" w:hAnsi="仿宋" w:eastAsia="仿宋" w:cs="仿宋"/>
          <w:kern w:val="0"/>
          <w:sz w:val="24"/>
          <w:lang w:bidi="ar"/>
        </w:rPr>
        <w:t>发生舞弊、腐败、欺诈行为。</w:t>
      </w:r>
    </w:p>
    <w:p w14:paraId="7312A041">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2.在执行业务合作中，双方均不得采用隐瞒、欺骗等手段侵占另一方财物，或损害另一方其他合法利益。</w:t>
      </w:r>
    </w:p>
    <w:p w14:paraId="60FE5FD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42B1C8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三、双方权利和义务</w:t>
      </w:r>
    </w:p>
    <w:p w14:paraId="293337B2">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（一）甲方权利、义务</w:t>
      </w:r>
    </w:p>
    <w:p w14:paraId="09B19A77">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sz w:val="24"/>
        </w:rPr>
        <w:t>1.若经甲方查证乙方及其相关人员违反《阳光协议》所约定内容情况属实的，甲方将向合作方进行情况通报，要求合作方</w:t>
      </w:r>
      <w:r>
        <w:rPr>
          <w:rFonts w:hint="eastAsia" w:ascii="仿宋" w:hAnsi="仿宋" w:eastAsia="仿宋" w:cs="仿宋"/>
          <w:sz w:val="24"/>
          <w:lang w:eastAsia="zh-Hans"/>
        </w:rPr>
        <w:t>作出说明</w:t>
      </w:r>
      <w:r>
        <w:rPr>
          <w:rFonts w:hint="eastAsia" w:ascii="仿宋" w:hAnsi="仿宋" w:eastAsia="仿宋" w:cs="仿宋"/>
          <w:sz w:val="24"/>
        </w:rPr>
        <w:t>，同时可采取减少</w:t>
      </w:r>
      <w:r>
        <w:rPr>
          <w:rFonts w:hint="eastAsia" w:ascii="仿宋" w:hAnsi="仿宋" w:eastAsia="仿宋" w:cs="仿宋"/>
          <w:sz w:val="24"/>
          <w:lang w:eastAsia="zh-Hans"/>
        </w:rPr>
        <w:t>供货量</w:t>
      </w:r>
      <w:r>
        <w:rPr>
          <w:rFonts w:hint="eastAsia" w:ascii="仿宋" w:hAnsi="仿宋" w:eastAsia="仿宋" w:cs="仿宋"/>
          <w:sz w:val="24"/>
        </w:rPr>
        <w:t>、</w:t>
      </w:r>
      <w:r>
        <w:rPr>
          <w:rFonts w:hint="eastAsia" w:ascii="仿宋" w:hAnsi="仿宋" w:eastAsia="仿宋" w:cs="仿宋"/>
          <w:sz w:val="24"/>
          <w:lang w:eastAsia="zh-Hans"/>
        </w:rPr>
        <w:t>暂停业务关系</w:t>
      </w:r>
      <w:r>
        <w:rPr>
          <w:rFonts w:hint="eastAsia" w:ascii="仿宋" w:hAnsi="仿宋" w:eastAsia="仿宋" w:cs="仿宋"/>
          <w:sz w:val="24"/>
        </w:rPr>
        <w:t>、启动合作</w:t>
      </w:r>
      <w:r>
        <w:rPr>
          <w:rFonts w:hint="eastAsia" w:ascii="仿宋" w:hAnsi="仿宋" w:eastAsia="仿宋" w:cs="仿宋"/>
          <w:sz w:val="24"/>
          <w:lang w:eastAsia="zh-Hans"/>
        </w:rPr>
        <w:t>观察期</w:t>
      </w:r>
      <w:r>
        <w:rPr>
          <w:rFonts w:hint="eastAsia" w:ascii="仿宋" w:hAnsi="仿宋" w:eastAsia="仿宋" w:cs="仿宋"/>
          <w:sz w:val="24"/>
        </w:rPr>
        <w:t>、按照</w:t>
      </w:r>
      <w:r>
        <w:rPr>
          <w:rFonts w:hint="eastAsia" w:ascii="仿宋" w:hAnsi="仿宋" w:eastAsia="仿宋" w:cs="仿宋"/>
          <w:sz w:val="24"/>
          <w:lang w:eastAsia="zh-Hans"/>
        </w:rPr>
        <w:t>违约责任支付违约金</w:t>
      </w:r>
      <w:r>
        <w:rPr>
          <w:rFonts w:hint="eastAsia" w:ascii="仿宋" w:hAnsi="仿宋" w:eastAsia="仿宋" w:cs="仿宋"/>
          <w:sz w:val="24"/>
        </w:rPr>
        <w:t>（追偿损失）、解除业务合同、</w:t>
      </w:r>
      <w:r>
        <w:rPr>
          <w:rFonts w:hint="eastAsia" w:ascii="仿宋" w:hAnsi="仿宋" w:eastAsia="仿宋" w:cs="仿宋"/>
          <w:sz w:val="24"/>
          <w:lang w:eastAsia="zh-Hans"/>
        </w:rPr>
        <w:t>列入</w:t>
      </w:r>
      <w:r>
        <w:rPr>
          <w:rFonts w:hint="eastAsia" w:ascii="仿宋" w:hAnsi="仿宋" w:eastAsia="仿宋" w:cs="仿宋"/>
          <w:sz w:val="24"/>
        </w:rPr>
        <w:t>合作方</w:t>
      </w:r>
      <w:r>
        <w:rPr>
          <w:rFonts w:hint="eastAsia" w:ascii="仿宋" w:hAnsi="仿宋" w:eastAsia="仿宋" w:cs="仿宋"/>
          <w:sz w:val="24"/>
          <w:lang w:eastAsia="zh-Hans"/>
        </w:rPr>
        <w:t>黑名单</w:t>
      </w:r>
      <w:r>
        <w:rPr>
          <w:rFonts w:hint="eastAsia" w:ascii="仿宋" w:hAnsi="仿宋" w:eastAsia="仿宋" w:cs="仿宋"/>
          <w:sz w:val="24"/>
        </w:rPr>
        <w:t>等方式进行违约处理</w:t>
      </w:r>
      <w:r>
        <w:rPr>
          <w:rFonts w:hint="eastAsia" w:ascii="仿宋" w:hAnsi="仿宋" w:eastAsia="仿宋" w:cs="仿宋"/>
          <w:sz w:val="24"/>
          <w:lang w:eastAsia="zh-Hans"/>
        </w:rPr>
        <w:t>，以上</w:t>
      </w:r>
      <w:r>
        <w:rPr>
          <w:rFonts w:hint="eastAsia" w:ascii="仿宋" w:hAnsi="仿宋" w:eastAsia="仿宋" w:cs="仿宋"/>
          <w:sz w:val="24"/>
        </w:rPr>
        <w:t>处理方式</w:t>
      </w:r>
      <w:r>
        <w:rPr>
          <w:rFonts w:hint="eastAsia" w:ascii="仿宋" w:hAnsi="仿宋" w:eastAsia="仿宋" w:cs="仿宋"/>
          <w:sz w:val="24"/>
          <w:lang w:eastAsia="zh-Hans"/>
        </w:rPr>
        <w:t>可单独适用，也可合并适用</w:t>
      </w:r>
      <w:r>
        <w:rPr>
          <w:rFonts w:hint="eastAsia" w:ascii="仿宋" w:hAnsi="仿宋" w:eastAsia="仿宋" w:cs="仿宋"/>
          <w:sz w:val="24"/>
        </w:rPr>
        <w:t>。</w:t>
      </w:r>
    </w:p>
    <w:p w14:paraId="1C1796E8">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w:t>
      </w:r>
      <w:r>
        <w:rPr>
          <w:rFonts w:hint="eastAsia" w:ascii="仿宋" w:hAnsi="仿宋" w:eastAsia="仿宋" w:cs="仿宋"/>
          <w:sz w:val="24"/>
        </w:rPr>
        <w:t>被甲方列入黑名单中的公司法定代表人、监事、出资人、联系人、业务对接人，在其他公司担任法人或类似职务或充当类似身份的，</w:t>
      </w:r>
      <w:r>
        <w:rPr>
          <w:rFonts w:hint="eastAsia" w:ascii="仿宋" w:hAnsi="仿宋" w:eastAsia="仿宋" w:cs="仿宋"/>
          <w:kern w:val="0"/>
          <w:sz w:val="24"/>
          <w:lang w:eastAsia="zh-Hans" w:bidi="ar"/>
        </w:rPr>
        <w:t>该公司视为已</w:t>
      </w:r>
      <w:r>
        <w:rPr>
          <w:rFonts w:hint="eastAsia" w:ascii="仿宋" w:hAnsi="仿宋" w:eastAsia="仿宋" w:cs="仿宋"/>
          <w:kern w:val="0"/>
          <w:sz w:val="24"/>
          <w:lang w:bidi="ar"/>
        </w:rPr>
        <w:t>被</w:t>
      </w:r>
      <w:r>
        <w:rPr>
          <w:rFonts w:hint="eastAsia" w:ascii="仿宋" w:hAnsi="仿宋" w:eastAsia="仿宋" w:cs="仿宋"/>
          <w:kern w:val="0"/>
          <w:sz w:val="24"/>
          <w:lang w:eastAsia="zh-Hans" w:bidi="ar"/>
        </w:rPr>
        <w:t>列入黑名单</w:t>
      </w:r>
      <w:r>
        <w:rPr>
          <w:rFonts w:hint="eastAsia" w:ascii="仿宋" w:hAnsi="仿宋" w:eastAsia="仿宋" w:cs="仿宋"/>
          <w:kern w:val="0"/>
          <w:sz w:val="24"/>
          <w:lang w:bidi="ar"/>
        </w:rPr>
        <w:t>。</w:t>
      </w:r>
    </w:p>
    <w:p w14:paraId="508CE94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80B66A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举报电话：0471-7393612</w:t>
      </w:r>
    </w:p>
    <w:p w14:paraId="6A293CCC">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举报邮箱：</w:t>
      </w:r>
      <w:r>
        <w:rPr>
          <w:rFonts w:hint="eastAsia" w:ascii="仿宋" w:hAnsi="仿宋" w:eastAsia="仿宋" w:cs="仿宋"/>
        </w:rPr>
        <w:fldChar w:fldCharType="begin"/>
      </w:r>
      <w:r>
        <w:rPr>
          <w:rFonts w:hint="eastAsia" w:ascii="仿宋" w:hAnsi="仿宋" w:eastAsia="仿宋" w:cs="仿宋"/>
        </w:rPr>
        <w:instrText xml:space="preserve"> HYPERLINK "mailto:mnjw@mengniu.cn" </w:instrText>
      </w:r>
      <w:r>
        <w:rPr>
          <w:rFonts w:hint="eastAsia" w:ascii="仿宋" w:hAnsi="仿宋" w:eastAsia="仿宋" w:cs="仿宋"/>
        </w:rPr>
        <w:fldChar w:fldCharType="separate"/>
      </w:r>
      <w:r>
        <w:rPr>
          <w:rFonts w:hint="eastAsia" w:ascii="仿宋" w:hAnsi="仿宋" w:eastAsia="仿宋" w:cs="仿宋"/>
          <w:kern w:val="0"/>
          <w:sz w:val="24"/>
          <w:lang w:eastAsia="zh-Hans"/>
        </w:rPr>
        <w:t>mnjw@mengniu.cn</w:t>
      </w:r>
      <w:r>
        <w:rPr>
          <w:rFonts w:hint="eastAsia" w:ascii="仿宋" w:hAnsi="仿宋" w:eastAsia="仿宋" w:cs="仿宋"/>
          <w:kern w:val="0"/>
          <w:sz w:val="24"/>
          <w:lang w:eastAsia="zh-Hans"/>
        </w:rPr>
        <w:fldChar w:fldCharType="end"/>
      </w:r>
    </w:p>
    <w:p w14:paraId="473E894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邮寄地址：内蒙古呼和浩特市和林格尔盛乐经济园区蒙牛乳业奶源楼311室 纪委办公室（收）</w:t>
      </w:r>
    </w:p>
    <w:p w14:paraId="6F8C3D0B">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eastAsia="zh-Hans" w:bidi="ar"/>
        </w:rPr>
        <w:t>邮政编码：011517</w:t>
      </w:r>
    </w:p>
    <w:p w14:paraId="7943967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（二）乙方权利、义务</w:t>
      </w:r>
    </w:p>
    <w:p w14:paraId="17AA13EE">
      <w:pPr>
        <w:spacing w:line="360" w:lineRule="auto"/>
        <w:ind w:firstLine="480" w:firstLineChars="200"/>
        <w:rPr>
          <w:rFonts w:hint="eastAsia" w:ascii="仿宋" w:hAnsi="仿宋" w:eastAsia="仿宋" w:cs="仿宋"/>
          <w:sz w:val="24"/>
        </w:rPr>
      </w:pPr>
      <w:r>
        <w:rPr>
          <w:rFonts w:hint="eastAsia" w:ascii="仿宋" w:hAnsi="仿宋" w:eastAsia="仿宋" w:cs="仿宋"/>
          <w:sz w:val="24"/>
        </w:rPr>
        <w:t>1.若甲方员工存在违反本协议所规定行为的，乙方有权拒绝并有义务向甲方进行举报。</w:t>
      </w:r>
    </w:p>
    <w:p w14:paraId="2782AA4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乙方保证，在投标过程中，不发生以下行为：</w:t>
      </w:r>
    </w:p>
    <w:p w14:paraId="395086FF">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（1）乙方在投标中存在提供虚假材料，欺骗中标</w:t>
      </w:r>
      <w:r>
        <w:rPr>
          <w:rFonts w:hint="eastAsia" w:ascii="仿宋" w:hAnsi="仿宋" w:eastAsia="仿宋" w:cs="仿宋"/>
          <w:kern w:val="0"/>
          <w:sz w:val="24"/>
          <w:lang w:bidi="ar"/>
        </w:rPr>
        <w:t>；</w:t>
      </w:r>
    </w:p>
    <w:p w14:paraId="1802CA5D">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（2）乙方在投标时</w:t>
      </w:r>
      <w:r>
        <w:rPr>
          <w:rFonts w:hint="eastAsia" w:ascii="仿宋" w:hAnsi="仿宋" w:eastAsia="仿宋" w:cs="仿宋"/>
          <w:sz w:val="24"/>
        </w:rPr>
        <w:t>存在围标串标</w:t>
      </w:r>
      <w:r>
        <w:rPr>
          <w:rFonts w:hint="eastAsia" w:ascii="仿宋" w:hAnsi="仿宋" w:eastAsia="仿宋" w:cs="仿宋"/>
          <w:kern w:val="0"/>
          <w:sz w:val="24"/>
          <w:lang w:bidi="ar"/>
        </w:rPr>
        <w:t>；</w:t>
      </w:r>
    </w:p>
    <w:p w14:paraId="4D22744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（3）乙方在投标时贿赂、拉拢甲方人员</w:t>
      </w:r>
      <w:r>
        <w:rPr>
          <w:rFonts w:hint="eastAsia" w:ascii="仿宋" w:hAnsi="仿宋" w:eastAsia="仿宋" w:cs="仿宋"/>
          <w:kern w:val="0"/>
          <w:sz w:val="24"/>
          <w:lang w:bidi="ar"/>
        </w:rPr>
        <w:t>；</w:t>
      </w:r>
    </w:p>
    <w:p w14:paraId="0EB6DEE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（4）其他违反招投标相关规定的行为。</w:t>
      </w:r>
    </w:p>
    <w:p w14:paraId="6DCA070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3.乙方保证，在合作过程中，乙方的管理人员、股东、</w:t>
      </w:r>
      <w:r>
        <w:rPr>
          <w:rFonts w:hint="eastAsia" w:ascii="仿宋" w:hAnsi="仿宋" w:eastAsia="仿宋" w:cs="仿宋"/>
          <w:kern w:val="0"/>
          <w:sz w:val="24"/>
          <w:lang w:bidi="ar"/>
        </w:rPr>
        <w:t>项目对接人员</w:t>
      </w:r>
      <w:r>
        <w:rPr>
          <w:rFonts w:hint="eastAsia" w:ascii="仿宋" w:hAnsi="仿宋" w:eastAsia="仿宋" w:cs="仿宋"/>
          <w:kern w:val="0"/>
          <w:sz w:val="24"/>
          <w:lang w:eastAsia="zh-Hans" w:bidi="ar"/>
        </w:rPr>
        <w:t>与甲方项目有关的管理人员或</w:t>
      </w:r>
      <w:r>
        <w:rPr>
          <w:rFonts w:hint="eastAsia" w:ascii="仿宋" w:hAnsi="仿宋" w:eastAsia="仿宋" w:cs="仿宋"/>
          <w:kern w:val="0"/>
          <w:sz w:val="24"/>
          <w:lang w:bidi="ar"/>
        </w:rPr>
        <w:t>项目对接人</w:t>
      </w:r>
      <w:r>
        <w:rPr>
          <w:rFonts w:hint="eastAsia" w:ascii="仿宋" w:hAnsi="仿宋" w:eastAsia="仿宋" w:cs="仿宋"/>
          <w:kern w:val="0"/>
          <w:sz w:val="24"/>
          <w:lang w:eastAsia="zh-Hans" w:bidi="ar"/>
        </w:rPr>
        <w:t>员不存在亲属关系、共同利益关系。</w:t>
      </w:r>
    </w:p>
    <w:p w14:paraId="6C5D8C2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4.乙方保证，在双方合作过程中，未接受甲方离职二年内的管理人员和关键业务人员在其公司参股、控股或任职。</w:t>
      </w:r>
    </w:p>
    <w:p w14:paraId="5DFEA6B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5.乙方保证，在合作过程中，乙方（含利益关联方）不得在甲方管理人员和关键业务人员的亲属（含特定关系人）的利益关联公司入股或发生有关业务。</w:t>
      </w:r>
    </w:p>
    <w:p w14:paraId="1A42EF2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6.乙方不得与甲方人员发生任何形式的财物往来，期间包括但不限于合同履约期间。</w:t>
      </w:r>
    </w:p>
    <w:p w14:paraId="3B49E12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7.</w:t>
      </w:r>
      <w:r>
        <w:rPr>
          <w:rFonts w:hint="eastAsia" w:ascii="仿宋" w:hAnsi="仿宋" w:eastAsia="仿宋" w:cs="仿宋"/>
          <w:kern w:val="0"/>
          <w:sz w:val="24"/>
          <w:lang w:eastAsia="zh-Hans" w:bidi="ar"/>
        </w:rPr>
        <w:t>若甲乙双方依照行业惯例或通常做法，可能发生商务性、礼节性的小额礼品互赠，则须在合同中明示，但每一年度累计金额不得超过1000元。</w:t>
      </w:r>
    </w:p>
    <w:p w14:paraId="75264F1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（三）双方共同义务</w:t>
      </w:r>
    </w:p>
    <w:p w14:paraId="620FED8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甲乙双方有关人员的商业贿赂行为构成犯罪并移交司法机关处理的，合同各方应积极配合司法机关的处理。</w:t>
      </w:r>
    </w:p>
    <w:p w14:paraId="1394FA2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四、违约责任</w:t>
      </w:r>
    </w:p>
    <w:p w14:paraId="74B67A6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乙方违反本协议约定，拒不履行相关义务的，视为乙方违约。</w:t>
      </w:r>
    </w:p>
    <w:p w14:paraId="5C5AA910">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D5CC88A">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3900526">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7E442D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1BA6711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402728C">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3.若乙方存在本协议第三条第1款第3项、第三条第2款第2-6项、第四条“违约责任”第1款第三项</w:t>
      </w:r>
      <w:r>
        <w:rPr>
          <w:rFonts w:hint="eastAsia" w:ascii="仿宋" w:hAnsi="仿宋" w:eastAsia="仿宋" w:cs="仿宋"/>
          <w:kern w:val="0"/>
          <w:sz w:val="24"/>
          <w:lang w:eastAsia="zh-Hans" w:bidi="ar"/>
        </w:rPr>
        <w:t>规定的任意一种行为，</w:t>
      </w:r>
      <w:r>
        <w:rPr>
          <w:rFonts w:hint="eastAsia" w:ascii="仿宋" w:hAnsi="仿宋" w:eastAsia="仿宋" w:cs="仿宋"/>
          <w:kern w:val="0"/>
          <w:sz w:val="24"/>
          <w:lang w:bidi="ar"/>
        </w:rPr>
        <w:t>甲方将</w:t>
      </w:r>
      <w:r>
        <w:rPr>
          <w:rFonts w:hint="eastAsia" w:ascii="仿宋" w:hAnsi="仿宋" w:eastAsia="仿宋" w:cs="仿宋"/>
          <w:kern w:val="0"/>
          <w:sz w:val="24"/>
          <w:lang w:eastAsia="zh-Hans" w:bidi="ar"/>
        </w:rPr>
        <w:t>以书面通知</w:t>
      </w:r>
      <w:r>
        <w:rPr>
          <w:rFonts w:hint="eastAsia" w:ascii="仿宋" w:hAnsi="仿宋" w:eastAsia="仿宋" w:cs="仿宋"/>
          <w:kern w:val="0"/>
          <w:sz w:val="24"/>
          <w:lang w:bidi="ar"/>
        </w:rPr>
        <w:t>形式立即解除主合同，将乙方列入黑名单，并要求乙方</w:t>
      </w:r>
      <w:r>
        <w:rPr>
          <w:rFonts w:hint="eastAsia" w:ascii="仿宋" w:hAnsi="仿宋" w:eastAsia="仿宋" w:cs="仿宋"/>
          <w:kern w:val="0"/>
          <w:sz w:val="24"/>
          <w:lang w:eastAsia="zh-Hans" w:bidi="ar"/>
        </w:rPr>
        <w:t>承担以下违约责任：</w:t>
      </w:r>
    </w:p>
    <w:p w14:paraId="22BC55A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（1）</w:t>
      </w:r>
      <w:r>
        <w:rPr>
          <w:rFonts w:hint="eastAsia" w:ascii="仿宋" w:hAnsi="仿宋" w:eastAsia="仿宋" w:cs="仿宋"/>
          <w:kern w:val="0"/>
          <w:sz w:val="24"/>
          <w:lang w:eastAsia="zh-Hans" w:bidi="ar"/>
        </w:rPr>
        <w:t>按主合同总价款的20%支付违约金。</w:t>
      </w:r>
    </w:p>
    <w:p w14:paraId="0278949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无主合同总价款的按照已发生业务总额的20%支付违约金；无主合同总价款且暂未发生业务的，扣除合同履约保证金。</w:t>
      </w:r>
    </w:p>
    <w:p w14:paraId="4A9308A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因主合同解除造成甲方其他损失的，按照主合同约定赔偿损失。</w:t>
      </w:r>
    </w:p>
    <w:p w14:paraId="29FF2CC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（4）</w:t>
      </w:r>
      <w:r>
        <w:rPr>
          <w:rFonts w:hint="eastAsia" w:ascii="仿宋" w:hAnsi="仿宋" w:eastAsia="仿宋" w:cs="仿宋"/>
          <w:kern w:val="0"/>
          <w:sz w:val="24"/>
          <w:lang w:eastAsia="zh-Hans" w:bidi="ar"/>
        </w:rPr>
        <w:t>如乙方未按约定支付违约金，乙方同意并认可使用保证金、预付款、应付款等款项冲抵违约金。</w:t>
      </w:r>
    </w:p>
    <w:p w14:paraId="6185C86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（5）</w:t>
      </w:r>
      <w:r>
        <w:rPr>
          <w:rFonts w:hint="eastAsia" w:ascii="仿宋" w:hAnsi="仿宋" w:eastAsia="仿宋" w:cs="仿宋"/>
          <w:kern w:val="0"/>
          <w:sz w:val="24"/>
          <w:lang w:eastAsia="zh-Hans" w:bidi="ar"/>
        </w:rPr>
        <w:t>若乙方积极配合查处接受商业贿赂人员的，甲方可减少或免除相对应的违约金。</w:t>
      </w:r>
    </w:p>
    <w:p w14:paraId="0A56A57D">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上述责任承担方式可单独适用，也可合并适用。</w:t>
      </w:r>
    </w:p>
    <w:p w14:paraId="15B3EC48">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五、协议的生效、变更或解除 </w:t>
      </w:r>
    </w:p>
    <w:p w14:paraId="7C52ED9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1.本协议为主合同的补充内容，与主合同具有同样的法律效力。</w:t>
      </w:r>
    </w:p>
    <w:p w14:paraId="52D7B30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2.</w:t>
      </w:r>
      <w:r>
        <w:rPr>
          <w:rFonts w:hint="eastAsia" w:ascii="仿宋" w:hAnsi="仿宋" w:eastAsia="仿宋" w:cs="仿宋"/>
          <w:kern w:val="0"/>
          <w:sz w:val="24"/>
          <w:lang w:bidi="ar"/>
        </w:rPr>
        <w:t>本协议及</w:t>
      </w:r>
      <w:r>
        <w:rPr>
          <w:rFonts w:hint="eastAsia" w:ascii="仿宋" w:hAnsi="仿宋" w:eastAsia="仿宋" w:cs="仿宋"/>
          <w:kern w:val="0"/>
          <w:sz w:val="24"/>
          <w:lang w:eastAsia="zh-Hans" w:bidi="ar"/>
        </w:rPr>
        <w:t>主合同终止，本协议仍具有追溯相关责任的法律效力。</w:t>
      </w:r>
    </w:p>
    <w:p w14:paraId="3B227F3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3.本协议的生效日期：自甲乙双方签字盖章之日起生效。 </w:t>
      </w:r>
    </w:p>
    <w:p w14:paraId="473662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六、争议解决条款</w:t>
      </w:r>
    </w:p>
    <w:p w14:paraId="15D44C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因履行本协议发生的任何纠纷，双方协商解决；如协商不成时，争议解决方式与主合同一致。</w:t>
      </w:r>
    </w:p>
    <w:p w14:paraId="333E557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七、其他</w:t>
      </w:r>
    </w:p>
    <w:p w14:paraId="18DFA73B">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1.甲乙双方确认在签订本协议前已仔细阅读上述条款内容，对本协议所产生的法律责任已清楚知悉并承诺遵守。</w:t>
      </w:r>
    </w:p>
    <w:p w14:paraId="00173D58">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2.本协议签订及甲乙双方各自持有份数均与主合同份数保持一致。</w:t>
      </w:r>
    </w:p>
    <w:p w14:paraId="20C72612">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（以下无正文）</w:t>
      </w:r>
    </w:p>
    <w:p w14:paraId="3E16A27E">
      <w:pPr>
        <w:widowControl/>
        <w:spacing w:line="360" w:lineRule="auto"/>
        <w:ind w:firstLine="480" w:firstLineChars="200"/>
        <w:rPr>
          <w:rFonts w:hint="eastAsia" w:ascii="仿宋" w:hAnsi="仿宋" w:eastAsia="仿宋" w:cs="仿宋"/>
          <w:sz w:val="24"/>
          <w:lang w:bidi="ar"/>
        </w:rPr>
      </w:pPr>
    </w:p>
    <w:p w14:paraId="08AB39DF">
      <w:pPr>
        <w:widowControl/>
        <w:spacing w:line="360" w:lineRule="auto"/>
        <w:ind w:firstLine="480" w:firstLineChars="200"/>
        <w:rPr>
          <w:rFonts w:hint="eastAsia" w:ascii="仿宋" w:hAnsi="仿宋" w:eastAsia="仿宋" w:cs="仿宋"/>
          <w:sz w:val="24"/>
          <w:lang w:bidi="ar"/>
        </w:rPr>
      </w:pPr>
    </w:p>
    <w:p w14:paraId="3C87FF66">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甲方：（盖章）                             乙方：（盖章）</w:t>
      </w:r>
    </w:p>
    <w:p w14:paraId="32CF1151">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代表人签字：                              代表人签字：</w:t>
      </w:r>
    </w:p>
    <w:p w14:paraId="301BA15F">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电话：                                    电话：</w:t>
      </w:r>
    </w:p>
    <w:p w14:paraId="1AE8D52A">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签字日期：</w:t>
      </w:r>
      <w:r>
        <w:rPr>
          <w:rFonts w:hint="eastAsia" w:ascii="仿宋" w:hAnsi="仿宋" w:eastAsia="仿宋" w:cs="仿宋"/>
          <w:sz w:val="24"/>
        </w:rPr>
        <w:t xml:space="preserve">                                </w:t>
      </w:r>
      <w:r>
        <w:rPr>
          <w:rFonts w:hint="eastAsia" w:ascii="仿宋" w:hAnsi="仿宋" w:eastAsia="仿宋" w:cs="仿宋"/>
          <w:sz w:val="24"/>
          <w:lang w:bidi="ar"/>
        </w:rPr>
        <w:t>签字日期：</w:t>
      </w:r>
    </w:p>
    <w:p w14:paraId="3ABC1870">
      <w:pPr>
        <w:pStyle w:val="6"/>
        <w:overflowPunct w:val="0"/>
        <w:spacing w:line="360" w:lineRule="auto"/>
        <w:ind w:left="0"/>
        <w:jc w:val="both"/>
        <w:rPr>
          <w:rFonts w:hint="eastAsia" w:ascii="仿宋" w:hAnsi="仿宋" w:eastAsia="仿宋" w:cs="仿宋"/>
          <w:kern w:val="2"/>
          <w:sz w:val="24"/>
          <w:szCs w:val="24"/>
        </w:rPr>
      </w:pPr>
    </w:p>
    <w:p w14:paraId="6D8F4107">
      <w:pPr>
        <w:pStyle w:val="6"/>
        <w:overflowPunct w:val="0"/>
        <w:spacing w:line="360" w:lineRule="auto"/>
        <w:ind w:left="0"/>
        <w:jc w:val="both"/>
        <w:rPr>
          <w:rFonts w:hint="eastAsia" w:ascii="仿宋" w:hAnsi="仿宋" w:eastAsia="仿宋" w:cs="仿宋"/>
          <w:kern w:val="2"/>
          <w:sz w:val="24"/>
          <w:szCs w:val="24"/>
        </w:rPr>
      </w:pPr>
    </w:p>
    <w:p w14:paraId="649137BB">
      <w:pPr>
        <w:pStyle w:val="6"/>
        <w:overflowPunct w:val="0"/>
        <w:spacing w:line="360" w:lineRule="auto"/>
        <w:ind w:left="0"/>
        <w:jc w:val="both"/>
        <w:rPr>
          <w:rFonts w:hint="eastAsia" w:ascii="仿宋" w:hAnsi="仿宋" w:eastAsia="仿宋" w:cs="仿宋"/>
          <w:kern w:val="2"/>
          <w:sz w:val="24"/>
          <w:szCs w:val="24"/>
        </w:rPr>
      </w:pPr>
    </w:p>
    <w:p w14:paraId="7964A10A">
      <w:pPr>
        <w:rPr>
          <w:rFonts w:hint="eastAsia" w:ascii="仿宋" w:hAnsi="仿宋" w:eastAsia="仿宋" w:cs="仿宋"/>
          <w:b/>
          <w:kern w:val="0"/>
          <w:sz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3122E"/>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8E7169"/>
    <w:rsid w:val="019A7543"/>
    <w:rsid w:val="02145195"/>
    <w:rsid w:val="025E6117"/>
    <w:rsid w:val="02FF4BC4"/>
    <w:rsid w:val="03824AAC"/>
    <w:rsid w:val="03B94246"/>
    <w:rsid w:val="06402C0B"/>
    <w:rsid w:val="07A34FF1"/>
    <w:rsid w:val="08337E2C"/>
    <w:rsid w:val="084D31AF"/>
    <w:rsid w:val="0BF113B5"/>
    <w:rsid w:val="0C935C3C"/>
    <w:rsid w:val="0D8F55BF"/>
    <w:rsid w:val="12483364"/>
    <w:rsid w:val="12857DF3"/>
    <w:rsid w:val="13CD2FB8"/>
    <w:rsid w:val="144D68B0"/>
    <w:rsid w:val="14DC4893"/>
    <w:rsid w:val="154D47EE"/>
    <w:rsid w:val="158C7332"/>
    <w:rsid w:val="15B036FB"/>
    <w:rsid w:val="18CB43A7"/>
    <w:rsid w:val="1A357E1A"/>
    <w:rsid w:val="1B0B43F3"/>
    <w:rsid w:val="1B0D514B"/>
    <w:rsid w:val="1B4070D9"/>
    <w:rsid w:val="1CED3535"/>
    <w:rsid w:val="1D7E4010"/>
    <w:rsid w:val="1FFE1506"/>
    <w:rsid w:val="20210D51"/>
    <w:rsid w:val="206A6B9C"/>
    <w:rsid w:val="20E013D0"/>
    <w:rsid w:val="21E67E2B"/>
    <w:rsid w:val="242157C3"/>
    <w:rsid w:val="24F22597"/>
    <w:rsid w:val="255E46D4"/>
    <w:rsid w:val="26292F4C"/>
    <w:rsid w:val="262E286F"/>
    <w:rsid w:val="26453613"/>
    <w:rsid w:val="273B4842"/>
    <w:rsid w:val="274C732D"/>
    <w:rsid w:val="27AC4531"/>
    <w:rsid w:val="27FE22A3"/>
    <w:rsid w:val="2BB67A3C"/>
    <w:rsid w:val="2CB744E2"/>
    <w:rsid w:val="2D67693D"/>
    <w:rsid w:val="2EA339A5"/>
    <w:rsid w:val="2EB931C8"/>
    <w:rsid w:val="30A60587"/>
    <w:rsid w:val="31440D43"/>
    <w:rsid w:val="32A56DA7"/>
    <w:rsid w:val="332D7CE1"/>
    <w:rsid w:val="34AA79F0"/>
    <w:rsid w:val="35661288"/>
    <w:rsid w:val="36C1055B"/>
    <w:rsid w:val="37131E56"/>
    <w:rsid w:val="382D0783"/>
    <w:rsid w:val="38467698"/>
    <w:rsid w:val="3A027D7C"/>
    <w:rsid w:val="3A0932AA"/>
    <w:rsid w:val="3A79211C"/>
    <w:rsid w:val="3B0C0B24"/>
    <w:rsid w:val="3CD82080"/>
    <w:rsid w:val="3D76516C"/>
    <w:rsid w:val="3E6212CC"/>
    <w:rsid w:val="3F0A35CC"/>
    <w:rsid w:val="3F9C0442"/>
    <w:rsid w:val="43187EFB"/>
    <w:rsid w:val="44AD2F6F"/>
    <w:rsid w:val="44D707C6"/>
    <w:rsid w:val="45063D15"/>
    <w:rsid w:val="46905E67"/>
    <w:rsid w:val="469945A1"/>
    <w:rsid w:val="46A65751"/>
    <w:rsid w:val="46CF460D"/>
    <w:rsid w:val="47C16834"/>
    <w:rsid w:val="47C456ED"/>
    <w:rsid w:val="490E3DD1"/>
    <w:rsid w:val="4AE000BE"/>
    <w:rsid w:val="4B186467"/>
    <w:rsid w:val="4BDE7972"/>
    <w:rsid w:val="4C601287"/>
    <w:rsid w:val="4DE07805"/>
    <w:rsid w:val="4E0A035C"/>
    <w:rsid w:val="4E3A3511"/>
    <w:rsid w:val="4E9223C8"/>
    <w:rsid w:val="4F606746"/>
    <w:rsid w:val="4FB94DAD"/>
    <w:rsid w:val="510D4856"/>
    <w:rsid w:val="514276D7"/>
    <w:rsid w:val="51476006"/>
    <w:rsid w:val="51C55131"/>
    <w:rsid w:val="52185DF5"/>
    <w:rsid w:val="532F1A22"/>
    <w:rsid w:val="539C73EC"/>
    <w:rsid w:val="53DD0D26"/>
    <w:rsid w:val="5447483C"/>
    <w:rsid w:val="54C87412"/>
    <w:rsid w:val="55075DC3"/>
    <w:rsid w:val="55545149"/>
    <w:rsid w:val="565F3FE4"/>
    <w:rsid w:val="578452AF"/>
    <w:rsid w:val="580E5A83"/>
    <w:rsid w:val="58926B7B"/>
    <w:rsid w:val="593C2162"/>
    <w:rsid w:val="5A89319F"/>
    <w:rsid w:val="5B2439B2"/>
    <w:rsid w:val="5BB46942"/>
    <w:rsid w:val="5D8F1B64"/>
    <w:rsid w:val="5DEA21A7"/>
    <w:rsid w:val="5DFFA46F"/>
    <w:rsid w:val="5FAD37A1"/>
    <w:rsid w:val="5FC01634"/>
    <w:rsid w:val="60155303"/>
    <w:rsid w:val="610A2B60"/>
    <w:rsid w:val="61404E37"/>
    <w:rsid w:val="61BA27D8"/>
    <w:rsid w:val="634C56B2"/>
    <w:rsid w:val="63B079EF"/>
    <w:rsid w:val="67825B46"/>
    <w:rsid w:val="67F91AF4"/>
    <w:rsid w:val="67FF4FC2"/>
    <w:rsid w:val="6A05798A"/>
    <w:rsid w:val="6A3A6264"/>
    <w:rsid w:val="6C755C79"/>
    <w:rsid w:val="6CA81631"/>
    <w:rsid w:val="6DFF3A4C"/>
    <w:rsid w:val="6ED861A0"/>
    <w:rsid w:val="6EFA72EF"/>
    <w:rsid w:val="6FD64C81"/>
    <w:rsid w:val="6FDC1165"/>
    <w:rsid w:val="70892DF9"/>
    <w:rsid w:val="724820CD"/>
    <w:rsid w:val="72877CE3"/>
    <w:rsid w:val="74BB2FF2"/>
    <w:rsid w:val="77831C55"/>
    <w:rsid w:val="7798707D"/>
    <w:rsid w:val="77E9279A"/>
    <w:rsid w:val="77F008AA"/>
    <w:rsid w:val="78287E53"/>
    <w:rsid w:val="793632CD"/>
    <w:rsid w:val="79F20261"/>
    <w:rsid w:val="7AC06311"/>
    <w:rsid w:val="7BFE5099"/>
    <w:rsid w:val="7C3E5CD1"/>
    <w:rsid w:val="7D823D52"/>
    <w:rsid w:val="7D8D55F8"/>
    <w:rsid w:val="7E394D59"/>
    <w:rsid w:val="7ED177D0"/>
    <w:rsid w:val="7F4D7871"/>
    <w:rsid w:val="7F967F89"/>
    <w:rsid w:val="7FDFEC21"/>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toa heading"/>
    <w:basedOn w:val="1"/>
    <w:next w:val="1"/>
    <w:qFormat/>
    <w:uiPriority w:val="0"/>
    <w:pPr>
      <w:spacing w:before="120"/>
    </w:pPr>
    <w:rPr>
      <w:rFonts w:ascii="DejaVu Sans" w:hAnsi="DejaVu Sans"/>
      <w:sz w:val="24"/>
    </w:r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qFormat/>
    <w:uiPriority w:val="0"/>
    <w:pPr>
      <w:spacing w:line="360" w:lineRule="auto"/>
      <w:ind w:firstLine="420"/>
    </w:pPr>
    <w:rPr>
      <w:szCs w:val="20"/>
    </w:r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semiHidden/>
    <w:unhideWhenUsed/>
    <w:qFormat/>
    <w:uiPriority w:val="99"/>
    <w:pPr>
      <w:spacing w:beforeAutospacing="1" w:afterAutospacing="1"/>
      <w:jc w:val="left"/>
    </w:pPr>
    <w:rPr>
      <w:kern w:val="0"/>
      <w:sz w:val="24"/>
    </w:rPr>
  </w:style>
  <w:style w:type="paragraph" w:styleId="13">
    <w:name w:val="annotation subject"/>
    <w:basedOn w:val="4"/>
    <w:next w:val="4"/>
    <w:link w:val="25"/>
    <w:semiHidden/>
    <w:unhideWhenUsed/>
    <w:qFormat/>
    <w:uiPriority w:val="99"/>
    <w:rPr>
      <w:b/>
      <w:bCs/>
    </w:rPr>
  </w:style>
  <w:style w:type="paragraph" w:styleId="14">
    <w:name w:val="Body Text First Indent 2"/>
    <w:basedOn w:val="7"/>
    <w:unhideWhenUsed/>
    <w:qFormat/>
    <w:uiPriority w:val="0"/>
    <w:pPr>
      <w:ind w:firstLineChars="200"/>
    </w:p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4"/>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6246</Words>
  <Characters>6864</Characters>
  <Lines>52</Lines>
  <Paragraphs>14</Paragraphs>
  <TotalTime>0</TotalTime>
  <ScaleCrop>false</ScaleCrop>
  <LinksUpToDate>false</LinksUpToDate>
  <CharactersWithSpaces>7425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赵慧峰</cp:lastModifiedBy>
  <dcterms:modified xsi:type="dcterms:W3CDTF">2024-10-12T07:28:29Z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B719AEF67E7D4A19BD842B83C4E7B3F4_13</vt:lpwstr>
  </property>
</Properties>
</file>