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D049E">
      <w:pPr>
        <w:widowControl/>
        <w:shd w:val="clear" w:color="auto" w:fill="FFFFFF"/>
        <w:snapToGrid w:val="0"/>
        <w:spacing w:line="360" w:lineRule="auto"/>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lang w:eastAsia="zh-CN"/>
        </w:rPr>
        <w:t>蒙牛乳业常温巴盟圣牧工厂原水工艺改善项目</w:t>
      </w: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公告</w:t>
      </w:r>
    </w:p>
    <w:p w14:paraId="1C926C66">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3DCBC4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内蒙古华晟工程项目管理有限公司受</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rPr>
        <w:t>委托，现对</w:t>
      </w:r>
      <w:r>
        <w:rPr>
          <w:rFonts w:hint="eastAsia" w:ascii="仿宋_GB2312" w:hAnsi="宋体" w:eastAsia="仿宋_GB2312"/>
          <w:sz w:val="28"/>
          <w:szCs w:val="28"/>
          <w:lang w:eastAsia="zh-CN"/>
        </w:rPr>
        <w:t>蒙牛乳业常温巴盟圣牧工厂原水工艺改善项目</w:t>
      </w:r>
      <w:r>
        <w:rPr>
          <w:rFonts w:hint="eastAsia" w:ascii="仿宋_GB2312" w:hAnsi="宋体" w:eastAsia="仿宋_GB2312"/>
          <w:sz w:val="28"/>
          <w:szCs w:val="28"/>
        </w:rPr>
        <w:t>进行竞争性谈判, 欢迎符合资格条件的</w:t>
      </w:r>
      <w:r>
        <w:rPr>
          <w:rFonts w:hint="eastAsia" w:ascii="仿宋_GB2312" w:hAnsi="宋体" w:eastAsia="仿宋_GB2312"/>
          <w:sz w:val="28"/>
          <w:szCs w:val="28"/>
          <w:lang w:eastAsia="zh-CN"/>
        </w:rPr>
        <w:t>投标人</w:t>
      </w:r>
      <w:r>
        <w:rPr>
          <w:rFonts w:hint="eastAsia" w:ascii="仿宋_GB2312" w:hAnsi="宋体" w:eastAsia="仿宋_GB2312"/>
          <w:sz w:val="28"/>
          <w:szCs w:val="28"/>
        </w:rPr>
        <w:t>参加。</w:t>
      </w:r>
    </w:p>
    <w:p w14:paraId="3942782D">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MNCGJH-20241011-0011</w:t>
      </w:r>
    </w:p>
    <w:p w14:paraId="421F36D4">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b w:val="0"/>
          <w:bCs w:val="0"/>
          <w:sz w:val="28"/>
          <w:szCs w:val="28"/>
          <w:lang w:eastAsia="zh-CN"/>
        </w:rPr>
        <w:t>蒙牛乳业常温巴盟圣牧工厂原水工艺改善项目</w:t>
      </w:r>
    </w:p>
    <w:p w14:paraId="6A4BD34A">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14:paraId="753E7A62">
      <w:pPr>
        <w:widowControl/>
        <w:spacing w:line="288" w:lineRule="auto"/>
        <w:ind w:firstLine="560" w:firstLineChars="200"/>
        <w:rPr>
          <w:rFonts w:ascii="仿宋_GB2312" w:hAnsi="仿宋" w:eastAsia="仿宋_GB2312"/>
          <w:bCs/>
          <w:sz w:val="28"/>
          <w:szCs w:val="28"/>
        </w:rPr>
      </w:pPr>
      <w:r>
        <w:rPr>
          <w:rFonts w:hint="eastAsia" w:ascii="仿宋_GB2312" w:hAnsi="仿宋" w:eastAsia="仿宋_GB2312"/>
          <w:bCs/>
          <w:sz w:val="28"/>
          <w:szCs w:val="28"/>
          <w:lang w:val="en-US" w:eastAsia="zh-CN"/>
        </w:rPr>
        <w:t>巴盟圣牧工厂原水供应为自备深井水供应，工厂一期水处里车间原水池为半地下水泥原水池，</w:t>
      </w:r>
      <w:r>
        <w:rPr>
          <w:rFonts w:hint="eastAsia" w:ascii="仿宋_GB2312" w:hAnsi="仿宋" w:eastAsia="仿宋_GB2312"/>
          <w:bCs/>
          <w:sz w:val="28"/>
          <w:szCs w:val="28"/>
          <w:lang w:eastAsia="zh-CN"/>
        </w:rPr>
        <w:t>需要对一期水处理原水部分管道进行更换</w:t>
      </w:r>
      <w:r>
        <w:rPr>
          <w:rFonts w:hint="eastAsia" w:ascii="仿宋_GB2312" w:hAnsi="仿宋" w:eastAsia="仿宋_GB2312"/>
          <w:sz w:val="28"/>
          <w:szCs w:val="28"/>
        </w:rPr>
        <w:t>。</w:t>
      </w:r>
    </w:p>
    <w:p w14:paraId="5764A94A">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四、资格要求：</w:t>
      </w:r>
    </w:p>
    <w:p w14:paraId="00058D3B">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1、投标人必须是在中华人民共和国境内注册的具有独立法人资格的企业单位；</w:t>
      </w:r>
    </w:p>
    <w:p w14:paraId="19D498D4">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2、投标人须具备增值税一般纳税人资格，企业最近1年任意3个月的依法纳税证明材料和社保缴纳证明；</w:t>
      </w:r>
    </w:p>
    <w:p w14:paraId="5C0BC030">
      <w:pPr>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eastAsia="zh-CN"/>
        </w:rPr>
        <w:t>投标人</w:t>
      </w:r>
      <w:r>
        <w:rPr>
          <w:rFonts w:hint="eastAsia" w:ascii="仿宋_GB2312" w:hAnsi="宋体" w:eastAsia="仿宋_GB2312"/>
          <w:sz w:val="28"/>
          <w:szCs w:val="28"/>
        </w:rPr>
        <w:t>须具有</w:t>
      </w:r>
      <w:r>
        <w:rPr>
          <w:rFonts w:hint="eastAsia" w:ascii="仿宋" w:hAnsi="仿宋" w:eastAsia="仿宋" w:cs="仿宋"/>
          <w:sz w:val="28"/>
          <w:szCs w:val="28"/>
        </w:rPr>
        <w:t>建设行政主管部门颁发的机电工程施工总承包乙级及以上资质或建筑机电安装工程专业承包乙级资质及以上资质(以上资质为住建部最新资质要求《住房和城乡建设部关于印发建设工程企业资质管理制度改革方案的通知》)。如</w:t>
      </w:r>
      <w:r>
        <w:rPr>
          <w:rFonts w:hint="eastAsia" w:ascii="仿宋" w:hAnsi="仿宋" w:eastAsia="仿宋" w:cs="仿宋"/>
          <w:sz w:val="28"/>
          <w:szCs w:val="28"/>
          <w:lang w:eastAsia="zh-CN"/>
        </w:rPr>
        <w:t>投标人</w:t>
      </w:r>
      <w:r>
        <w:rPr>
          <w:rFonts w:hint="eastAsia" w:ascii="仿宋" w:hAnsi="仿宋" w:eastAsia="仿宋" w:cs="仿宋"/>
          <w:sz w:val="28"/>
          <w:szCs w:val="28"/>
        </w:rPr>
        <w:t>还未申办以上资质，</w:t>
      </w:r>
      <w:r>
        <w:rPr>
          <w:rFonts w:hint="eastAsia" w:ascii="仿宋" w:hAnsi="仿宋" w:eastAsia="仿宋" w:cs="仿宋"/>
          <w:sz w:val="28"/>
          <w:szCs w:val="28"/>
          <w:lang w:eastAsia="zh-CN"/>
        </w:rPr>
        <w:t>投标人</w:t>
      </w:r>
      <w:r>
        <w:rPr>
          <w:rFonts w:hint="eastAsia" w:ascii="仿宋" w:hAnsi="仿宋" w:eastAsia="仿宋" w:cs="仿宋"/>
          <w:sz w:val="28"/>
          <w:szCs w:val="28"/>
        </w:rPr>
        <w:t>须具有建设行政主管部门颁发的机电工程施工总承包叁级及以上资质或建筑机电安装工程专业承包叁级资质及以上资质</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_GB2312" w:hAnsi="宋体" w:eastAsia="仿宋_GB2312"/>
          <w:sz w:val="28"/>
          <w:szCs w:val="28"/>
        </w:rPr>
        <w:t>；</w:t>
      </w:r>
    </w:p>
    <w:p w14:paraId="5527093C">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r>
        <w:rPr>
          <w:rFonts w:hint="eastAsia" w:ascii="仿宋" w:hAnsi="仿宋" w:eastAsia="仿宋"/>
          <w:color w:val="000000"/>
          <w:sz w:val="28"/>
          <w:szCs w:val="28"/>
          <w:lang w:val="en-US" w:eastAsia="zh-CN"/>
        </w:rPr>
        <w:t>投标人</w:t>
      </w:r>
      <w:r>
        <w:rPr>
          <w:rFonts w:hint="eastAsia" w:ascii="仿宋_GB2312" w:hAnsi="宋体" w:eastAsia="仿宋_GB2312"/>
          <w:sz w:val="28"/>
          <w:szCs w:val="28"/>
          <w:highlight w:val="none"/>
        </w:rPr>
        <w:t>拟派项目经理须为在本企业注册的建造师，具备</w:t>
      </w:r>
      <w:r>
        <w:rPr>
          <w:rFonts w:hint="eastAsia" w:ascii="仿宋_GB2312" w:hAnsi="宋体" w:eastAsia="仿宋_GB2312"/>
          <w:sz w:val="28"/>
          <w:szCs w:val="28"/>
          <w:highlight w:val="none"/>
          <w:lang w:val="en-US" w:eastAsia="zh-CN"/>
        </w:rPr>
        <w:t>机电</w:t>
      </w:r>
      <w:r>
        <w:rPr>
          <w:rFonts w:hint="eastAsia" w:ascii="仿宋_GB2312" w:hAnsi="宋体" w:eastAsia="仿宋_GB2312"/>
          <w:sz w:val="28"/>
          <w:szCs w:val="28"/>
          <w:highlight w:val="none"/>
        </w:rPr>
        <w:t>二级及以上注册建造师执业资格和有效的安全生产考核合格证书</w:t>
      </w:r>
      <w:r>
        <w:rPr>
          <w:rFonts w:ascii="仿宋_GB2312" w:hAnsi="宋体" w:eastAsia="仿宋_GB2312"/>
          <w:sz w:val="28"/>
          <w:szCs w:val="28"/>
          <w:highlight w:val="none"/>
        </w:rPr>
        <w:t>；</w:t>
      </w:r>
    </w:p>
    <w:p w14:paraId="294A00EA">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w:t>
      </w:r>
      <w:r>
        <w:rPr>
          <w:rFonts w:hint="eastAsia" w:ascii="仿宋_GB2312" w:hAnsi="宋体" w:eastAsia="仿宋_GB2312"/>
          <w:sz w:val="28"/>
          <w:szCs w:val="28"/>
          <w:lang w:eastAsia="zh-CN"/>
        </w:rPr>
        <w:t>投标人</w:t>
      </w:r>
      <w:r>
        <w:rPr>
          <w:rFonts w:hint="eastAsia" w:ascii="仿宋_GB2312" w:hAnsi="宋体" w:eastAsia="仿宋_GB2312"/>
          <w:sz w:val="28"/>
          <w:szCs w:val="28"/>
        </w:rPr>
        <w:t>须具有有效的安全生产许可证；</w:t>
      </w:r>
    </w:p>
    <w:p w14:paraId="695CB43A">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投标人近三年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2021-2023年</w:t>
      </w:r>
      <w:r>
        <w:rPr>
          <w:rFonts w:hint="eastAsia" w:ascii="仿宋_GB2312" w:hAnsi="宋体" w:eastAsia="仿宋_GB2312"/>
          <w:sz w:val="28"/>
          <w:szCs w:val="28"/>
        </w:rPr>
        <w:t>）须具有财务报表或经第三方审计的财务报告；</w:t>
      </w:r>
    </w:p>
    <w:p w14:paraId="7BAD5D3D">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w:t>
      </w:r>
      <w:r>
        <w:rPr>
          <w:rFonts w:hint="eastAsia" w:ascii="仿宋_GB2312" w:hAnsi="宋体" w:eastAsia="仿宋_GB2312"/>
          <w:sz w:val="28"/>
          <w:szCs w:val="28"/>
          <w:lang w:eastAsia="zh-CN"/>
        </w:rPr>
        <w:t>投标人近三年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2021年至今</w:t>
      </w:r>
      <w:r>
        <w:rPr>
          <w:rFonts w:hint="eastAsia" w:ascii="仿宋_GB2312" w:hAnsi="宋体" w:eastAsia="仿宋_GB2312"/>
          <w:sz w:val="28"/>
          <w:szCs w:val="28"/>
        </w:rPr>
        <w:t>）须具有两个及以上类似项目业绩（以合同为准）；</w:t>
      </w:r>
    </w:p>
    <w:p w14:paraId="31F708F5">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w:t>
      </w:r>
      <w:r>
        <w:rPr>
          <w:rFonts w:hint="eastAsia" w:ascii="仿宋_GB2312" w:hAnsi="宋体" w:eastAsia="仿宋_GB2312"/>
          <w:sz w:val="28"/>
          <w:szCs w:val="28"/>
          <w:lang w:eastAsia="zh-CN"/>
        </w:rPr>
        <w:t>投标人</w:t>
      </w:r>
      <w:r>
        <w:rPr>
          <w:rFonts w:hint="eastAsia" w:ascii="仿宋_GB2312" w:hAnsi="宋体" w:eastAsia="仿宋_GB2312"/>
          <w:sz w:val="28"/>
          <w:szCs w:val="28"/>
        </w:rPr>
        <w:t>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“国家企业信用信息公示系统”官网（www.gsxt.gov.cn/index.html）违法失信企业名单的证明（查询证明均需加盖企业公章）</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671C4D30">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9、投标人在“中华人民共和国应急管理部（https://www.mem.gov.cn/）”近一年内无公开曝光的安全事件；</w:t>
      </w:r>
    </w:p>
    <w:p w14:paraId="64902EC1">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1E4E75C7">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、未列入中粮及蒙牛供应商黑名单（以蒙牛集团</w:t>
      </w:r>
      <w:r>
        <w:rPr>
          <w:rFonts w:hint="eastAsia" w:ascii="仿宋_GB2312" w:hAnsi="宋体" w:eastAsia="仿宋_GB2312"/>
          <w:sz w:val="28"/>
          <w:szCs w:val="28"/>
          <w:lang w:val="en-US" w:eastAsia="zh-CN"/>
        </w:rPr>
        <w:t>采购招标管理部</w:t>
      </w:r>
      <w:r>
        <w:rPr>
          <w:rFonts w:hint="eastAsia" w:ascii="仿宋_GB2312" w:hAnsi="宋体" w:eastAsia="仿宋_GB2312"/>
          <w:sz w:val="28"/>
          <w:szCs w:val="28"/>
        </w:rPr>
        <w:t>下发的黑名单为准）的企业参与竞争；</w:t>
      </w:r>
    </w:p>
    <w:p w14:paraId="1F4E80D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12</w:t>
      </w:r>
      <w:r>
        <w:rPr>
          <w:rFonts w:hint="eastAsia" w:ascii="仿宋_GB2312" w:hAnsi="宋体" w:eastAsia="仿宋_GB2312"/>
          <w:sz w:val="28"/>
          <w:szCs w:val="28"/>
        </w:rPr>
        <w:t>、本次项目不接受联合体竞谈，不允许分包或转包。</w:t>
      </w:r>
    </w:p>
    <w:p w14:paraId="57EDDE2A">
      <w:pPr>
        <w:keepNext w:val="0"/>
        <w:keepLines w:val="0"/>
        <w:pageBreakBefore w:val="0"/>
        <w:widowControl w:val="0"/>
        <w:kinsoku/>
        <w:wordWrap/>
        <w:overflowPunct/>
        <w:topLinePunct w:val="0"/>
        <w:autoSpaceDE/>
        <w:autoSpaceDN/>
        <w:bidi w:val="0"/>
        <w:spacing w:line="360" w:lineRule="auto"/>
        <w:ind w:firstLine="602" w:firstLineChars="200"/>
        <w:jc w:val="left"/>
        <w:textAlignment w:val="auto"/>
        <w:rPr>
          <w:rFonts w:ascii="仿宋_GB2312" w:hAnsi="宋体" w:eastAsia="仿宋_GB2312"/>
          <w:color w:val="000000"/>
          <w:sz w:val="28"/>
          <w:szCs w:val="28"/>
        </w:rPr>
      </w:pPr>
      <w:r>
        <w:rPr>
          <w:rFonts w:hint="eastAsia" w:ascii="仿宋_GB2312" w:hAnsi="宋体" w:eastAsia="仿宋_GB2312"/>
          <w:b/>
          <w:color w:val="000000"/>
          <w:sz w:val="30"/>
          <w:szCs w:val="30"/>
        </w:rPr>
        <w:t>五、报名须知</w:t>
      </w:r>
    </w:p>
    <w:p w14:paraId="4F2D42CE">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潜在投标人依据资格要求自主评估，符合条件的进行网上报名及资格验证，蒙牛集团供应链关系管理平台网址：</w:t>
      </w:r>
      <w:r>
        <w:rPr>
          <w:rFonts w:hint="eastAsia" w:ascii="仿宋_GB2312" w:hAnsi="宋体" w:eastAsia="仿宋_GB2312"/>
          <w:color w:val="000000"/>
          <w:sz w:val="28"/>
          <w:szCs w:val="28"/>
          <w:lang w:val="en-US" w:eastAsia="zh-CN"/>
        </w:rPr>
        <w:fldChar w:fldCharType="begin"/>
      </w:r>
      <w:r>
        <w:rPr>
          <w:rFonts w:hint="eastAsia" w:ascii="仿宋_GB2312" w:hAnsi="宋体" w:eastAsia="仿宋_GB2312"/>
          <w:color w:val="000000"/>
          <w:sz w:val="28"/>
          <w:szCs w:val="28"/>
          <w:lang w:val="en-US" w:eastAsia="zh-CN"/>
        </w:rPr>
        <w:instrText xml:space="preserve"> HYPERLINK "https://srm.mengniu.cn/sap/bc/webdynpro/sap/zregistration" \t "_blank" </w:instrText>
      </w:r>
      <w:r>
        <w:rPr>
          <w:rFonts w:hint="eastAsia" w:ascii="仿宋_GB2312" w:hAnsi="宋体" w:eastAsia="仿宋_GB2312"/>
          <w:color w:val="000000"/>
          <w:sz w:val="28"/>
          <w:szCs w:val="28"/>
          <w:lang w:val="en-US" w:eastAsia="zh-CN"/>
        </w:rPr>
        <w:fldChar w:fldCharType="separate"/>
      </w:r>
      <w:r>
        <w:rPr>
          <w:rFonts w:hint="eastAsia" w:ascii="仿宋_GB2312" w:hAnsi="宋体" w:eastAsia="仿宋_GB2312"/>
          <w:color w:val="000000"/>
          <w:sz w:val="28"/>
          <w:szCs w:val="28"/>
          <w:lang w:val="en-US" w:eastAsia="zh-CN"/>
        </w:rPr>
        <w:t>https://srm.mengniu.cn/sap/bc/webdynpro/sap/zregistration</w:t>
      </w:r>
      <w:r>
        <w:rPr>
          <w:rFonts w:hint="eastAsia" w:ascii="仿宋_GB2312" w:hAnsi="宋体" w:eastAsia="仿宋_GB2312"/>
          <w:color w:val="000000"/>
          <w:sz w:val="28"/>
          <w:szCs w:val="28"/>
          <w:lang w:val="en-US" w:eastAsia="zh-CN"/>
        </w:rPr>
        <w:fldChar w:fldCharType="end"/>
      </w:r>
      <w:r>
        <w:rPr>
          <w:rFonts w:hint="eastAsia" w:ascii="仿宋_GB2312" w:hAnsi="宋体" w:eastAsia="仿宋_GB2312"/>
          <w:color w:val="000000"/>
          <w:sz w:val="28"/>
          <w:szCs w:val="28"/>
          <w:lang w:val="en-US" w:eastAsia="zh-CN"/>
        </w:rPr>
        <w:br w:type="textWrapping"/>
      </w:r>
      <w:r>
        <w:rPr>
          <w:rFonts w:hint="eastAsia" w:ascii="仿宋_GB2312" w:hAnsi="宋体" w:eastAsia="仿宋_GB2312"/>
          <w:color w:val="000000"/>
          <w:sz w:val="28"/>
          <w:szCs w:val="28"/>
          <w:lang w:val="en-US" w:eastAsia="zh-CN"/>
        </w:rPr>
        <w:t>请先阅读服务手册，平台服务支持电话为4008108111.（投标人报名时须将报名资料盖章扫描上传到平台中）</w:t>
      </w:r>
    </w:p>
    <w:p w14:paraId="79C591B2">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1EE4F5E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提供有效的营业执照（副本），有效的开户行许可证或基本存款账户信息；</w:t>
      </w:r>
    </w:p>
    <w:p w14:paraId="0D77C8F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法定代表人证明书或授权委托书原件；</w:t>
      </w:r>
    </w:p>
    <w:p w14:paraId="080AAB0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及被授权委托人近一年内</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2023年10月至今</w:t>
      </w:r>
      <w:r>
        <w:rPr>
          <w:rFonts w:hint="eastAsia" w:ascii="仿宋_GB2312" w:hAnsi="宋体" w:eastAsia="仿宋_GB2312"/>
          <w:sz w:val="28"/>
          <w:szCs w:val="28"/>
          <w:lang w:eastAsia="zh-CN"/>
        </w:rPr>
        <w:t>）</w:t>
      </w:r>
      <w:r>
        <w:rPr>
          <w:rFonts w:hint="eastAsia" w:ascii="仿宋_GB2312" w:hAnsi="宋体" w:eastAsia="仿宋_GB2312"/>
          <w:sz w:val="28"/>
          <w:szCs w:val="28"/>
        </w:rPr>
        <w:t>在本单位的社保证明材料；</w:t>
      </w:r>
    </w:p>
    <w:p w14:paraId="4D227687">
      <w:pPr>
        <w:ind w:firstLine="560" w:firstLineChars="200"/>
        <w:rPr>
          <w:rFonts w:ascii="仿宋_GB2312" w:hAnsi="宋体" w:eastAsia="仿宋_GB2312"/>
          <w:b/>
          <w:bCs/>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val="en-US" w:eastAsia="zh-CN"/>
        </w:rPr>
        <w:t>本企业</w:t>
      </w:r>
      <w:r>
        <w:rPr>
          <w:rFonts w:hint="eastAsia" w:ascii="仿宋_GB2312" w:hAnsi="宋体" w:eastAsia="仿宋_GB2312"/>
          <w:sz w:val="28"/>
          <w:szCs w:val="28"/>
        </w:rPr>
        <w:t>一般纳税人资格证明材料，企业最近1年任意3个月的依法纳税证明材料和社保缴纳证明材料；</w:t>
      </w:r>
    </w:p>
    <w:p w14:paraId="70BE1430">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 w:hAnsi="仿宋" w:eastAsia="仿宋" w:cs="仿宋"/>
          <w:sz w:val="28"/>
          <w:szCs w:val="28"/>
        </w:rPr>
        <w:t>建设行政主管部门颁发的机电工程施工总承包乙级及以上资质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或建筑机电安装工程专业承包乙级资质及以上资质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，(以上资质为住建部最新资质要求《住房和城乡建设部关于印发建设工程企业资质管理制度改革方案的通知》)。</w:t>
      </w:r>
      <w:bookmarkStart w:id="6" w:name="_GoBack"/>
      <w:bookmarkEnd w:id="6"/>
      <w:r>
        <w:rPr>
          <w:rFonts w:hint="eastAsia" w:ascii="仿宋" w:hAnsi="仿宋" w:eastAsia="仿宋" w:cs="仿宋"/>
          <w:sz w:val="28"/>
          <w:szCs w:val="28"/>
        </w:rPr>
        <w:t>如</w:t>
      </w:r>
      <w:r>
        <w:rPr>
          <w:rFonts w:hint="eastAsia" w:ascii="仿宋" w:hAnsi="仿宋" w:eastAsia="仿宋" w:cs="仿宋"/>
          <w:sz w:val="28"/>
          <w:szCs w:val="28"/>
          <w:lang w:eastAsia="zh-CN"/>
        </w:rPr>
        <w:t>投标人</w:t>
      </w:r>
      <w:r>
        <w:rPr>
          <w:rFonts w:hint="eastAsia" w:ascii="仿宋" w:hAnsi="仿宋" w:eastAsia="仿宋" w:cs="仿宋"/>
          <w:sz w:val="28"/>
          <w:szCs w:val="28"/>
        </w:rPr>
        <w:t>还未申办以上资质，</w:t>
      </w:r>
      <w:r>
        <w:rPr>
          <w:rFonts w:hint="eastAsia" w:ascii="仿宋" w:hAnsi="仿宋" w:eastAsia="仿宋" w:cs="仿宋"/>
          <w:sz w:val="28"/>
          <w:szCs w:val="28"/>
          <w:lang w:eastAsia="zh-CN"/>
        </w:rPr>
        <w:t>投标人</w:t>
      </w:r>
      <w:r>
        <w:rPr>
          <w:rFonts w:hint="eastAsia" w:ascii="仿宋" w:hAnsi="仿宋" w:eastAsia="仿宋" w:cs="仿宋"/>
          <w:sz w:val="28"/>
          <w:szCs w:val="28"/>
        </w:rPr>
        <w:t>须具有建设行政主管部门颁发的机电工程施工总承包叁级及以上资质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或建筑机电安装工程专业承包</w:t>
      </w:r>
      <w:bookmarkStart w:id="0" w:name="OLE_LINK5"/>
      <w:r>
        <w:rPr>
          <w:rFonts w:hint="eastAsia" w:ascii="仿宋" w:hAnsi="仿宋" w:eastAsia="仿宋" w:cs="仿宋"/>
          <w:sz w:val="28"/>
          <w:szCs w:val="28"/>
        </w:rPr>
        <w:t>叁级</w:t>
      </w:r>
      <w:bookmarkEnd w:id="0"/>
      <w:r>
        <w:rPr>
          <w:rFonts w:hint="eastAsia" w:ascii="仿宋" w:hAnsi="仿宋" w:eastAsia="仿宋" w:cs="仿宋"/>
          <w:sz w:val="28"/>
          <w:szCs w:val="28"/>
        </w:rPr>
        <w:t>资质及以上资质</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_GB2312" w:hAnsi="宋体" w:eastAsia="仿宋_GB2312"/>
          <w:sz w:val="28"/>
          <w:szCs w:val="28"/>
        </w:rPr>
        <w:t>；</w:t>
      </w:r>
    </w:p>
    <w:p w14:paraId="370570EA">
      <w:pPr>
        <w:ind w:firstLine="560" w:firstLineChars="200"/>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sz w:val="28"/>
          <w:szCs w:val="28"/>
          <w:lang w:val="en-US" w:eastAsia="zh-CN"/>
        </w:rPr>
        <w:t>提供</w:t>
      </w:r>
      <w:r>
        <w:rPr>
          <w:rFonts w:hint="eastAsia" w:ascii="仿宋_GB2312" w:hAnsi="宋体" w:eastAsia="仿宋_GB2312"/>
          <w:color w:val="000000"/>
          <w:sz w:val="28"/>
          <w:szCs w:val="28"/>
        </w:rPr>
        <w:t>拟派项目经理须为在本企业注册的</w:t>
      </w:r>
      <w:r>
        <w:rPr>
          <w:rFonts w:hint="eastAsia" w:ascii="仿宋_GB2312" w:hAnsi="宋体" w:eastAsia="仿宋_GB2312"/>
          <w:color w:val="000000"/>
          <w:sz w:val="28"/>
          <w:szCs w:val="28"/>
          <w:lang w:val="en-US" w:eastAsia="zh-CN"/>
        </w:rPr>
        <w:t>机电</w:t>
      </w:r>
      <w:r>
        <w:rPr>
          <w:rFonts w:hint="eastAsia" w:ascii="仿宋_GB2312" w:hAnsi="宋体" w:eastAsia="仿宋_GB2312"/>
          <w:color w:val="000000"/>
          <w:sz w:val="28"/>
          <w:szCs w:val="28"/>
        </w:rPr>
        <w:t>专业二级及以上注册建造师证书和有效的安全生产考核合格证；</w:t>
      </w:r>
    </w:p>
    <w:p w14:paraId="7A301898">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提供有效的安全生产许可证；</w:t>
      </w:r>
    </w:p>
    <w:p w14:paraId="3C07D6BC">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2021-2023年</w:t>
      </w:r>
      <w:r>
        <w:rPr>
          <w:rFonts w:hint="eastAsia" w:ascii="仿宋_GB2312" w:hAnsi="宋体" w:eastAsia="仿宋_GB2312"/>
          <w:sz w:val="28"/>
          <w:szCs w:val="28"/>
        </w:rPr>
        <w:t>）财务报表或经第三方出具的财务审计报告；</w:t>
      </w:r>
    </w:p>
    <w:p w14:paraId="1156DFE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2021年至今</w:t>
      </w:r>
      <w:r>
        <w:rPr>
          <w:rFonts w:hint="eastAsia" w:ascii="仿宋_GB2312" w:hAnsi="宋体" w:eastAsia="仿宋_GB2312"/>
          <w:sz w:val="28"/>
          <w:szCs w:val="28"/>
        </w:rPr>
        <w:t>）</w:t>
      </w:r>
      <w:r>
        <w:rPr>
          <w:rFonts w:hint="eastAsia" w:ascii="仿宋_GB2312" w:hAnsi="宋体" w:eastAsia="仿宋_GB2312"/>
          <w:sz w:val="28"/>
          <w:szCs w:val="28"/>
          <w:lang w:val="en-US" w:eastAsia="zh-CN"/>
        </w:rPr>
        <w:t>两</w:t>
      </w:r>
      <w:r>
        <w:rPr>
          <w:rFonts w:hint="eastAsia" w:ascii="仿宋_GB2312" w:hAnsi="宋体" w:eastAsia="仿宋_GB2312"/>
          <w:sz w:val="28"/>
          <w:szCs w:val="28"/>
        </w:rPr>
        <w:t>个及以上类似项目业绩的证明材料（以合同为准）；</w:t>
      </w:r>
    </w:p>
    <w:p w14:paraId="6DF8BA4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lang w:eastAsia="zh-CN"/>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提供</w:t>
      </w:r>
      <w:r>
        <w:rPr>
          <w:rFonts w:hint="eastAsia" w:ascii="仿宋_GB2312" w:hAnsi="宋体" w:eastAsia="仿宋_GB2312"/>
          <w:sz w:val="28"/>
          <w:szCs w:val="28"/>
          <w:lang w:eastAsia="zh-CN"/>
        </w:rPr>
        <w:t>投标人</w:t>
      </w:r>
      <w:r>
        <w:rPr>
          <w:rFonts w:hint="eastAsia" w:ascii="仿宋_GB2312" w:hAnsi="宋体" w:eastAsia="仿宋_GB2312"/>
          <w:sz w:val="28"/>
          <w:szCs w:val="28"/>
        </w:rPr>
        <w:t>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w:t>
      </w:r>
      <w:r>
        <w:rPr>
          <w:rFonts w:hint="eastAsia" w:ascii="仿宋_GB2312" w:hAnsi="宋体" w:eastAsia="仿宋_GB2312"/>
          <w:sz w:val="28"/>
          <w:szCs w:val="28"/>
        </w:rPr>
        <w:fldChar w:fldCharType="end"/>
      </w:r>
      <w:r>
        <w:rPr>
          <w:rFonts w:hint="eastAsia" w:ascii="仿宋_GB2312" w:hAnsi="宋体" w:eastAsia="仿宋_GB2312"/>
          <w:sz w:val="28"/>
          <w:szCs w:val="28"/>
        </w:rPr>
        <w:t>严重违法失信企业名单截图；</w:t>
      </w:r>
    </w:p>
    <w:p w14:paraId="2CEAD33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lang w:eastAsia="zh-CN"/>
        </w:rPr>
        <w:t>）提供</w:t>
      </w:r>
      <w:r>
        <w:rPr>
          <w:rFonts w:hint="eastAsia" w:ascii="仿宋_GB2312" w:hAnsi="宋体" w:eastAsia="仿宋_GB2312"/>
          <w:color w:val="000000"/>
          <w:sz w:val="28"/>
          <w:szCs w:val="28"/>
          <w:lang w:val="en-US" w:eastAsia="zh-CN"/>
        </w:rPr>
        <w:t>本企业</w:t>
      </w:r>
      <w:r>
        <w:rPr>
          <w:rFonts w:hint="eastAsia" w:ascii="仿宋_GB2312" w:hAnsi="宋体" w:eastAsia="仿宋_GB2312"/>
          <w:color w:val="000000"/>
          <w:sz w:val="28"/>
          <w:szCs w:val="28"/>
          <w:lang w:eastAsia="zh-CN"/>
        </w:rPr>
        <w:t>“中华人民共和国应急管理部（https://www.mem.gov.cn/）”近一年内无公开曝光的安全事件证明材料；</w:t>
      </w:r>
    </w:p>
    <w:p w14:paraId="1CC029F3">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提供保密承诺书（附件2）；</w:t>
      </w:r>
    </w:p>
    <w:p w14:paraId="4DFBDC2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12</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提供本企业无联合体竞谈，</w:t>
      </w:r>
      <w:r>
        <w:rPr>
          <w:rFonts w:hint="eastAsia" w:ascii="仿宋_GB2312" w:hAnsi="宋体" w:eastAsia="仿宋_GB2312"/>
          <w:sz w:val="28"/>
          <w:szCs w:val="28"/>
        </w:rPr>
        <w:t>不分包或转包</w:t>
      </w:r>
      <w:r>
        <w:rPr>
          <w:rFonts w:hint="eastAsia" w:ascii="仿宋_GB2312" w:hAnsi="宋体" w:eastAsia="仿宋_GB2312"/>
          <w:sz w:val="28"/>
          <w:szCs w:val="28"/>
          <w:lang w:val="en-US" w:eastAsia="zh-CN"/>
        </w:rPr>
        <w:t>声明（附件3）；</w:t>
      </w:r>
    </w:p>
    <w:p w14:paraId="7B094D0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13</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提供告知函（附件4）；</w:t>
      </w:r>
    </w:p>
    <w:p w14:paraId="60FCBA7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14</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提供阳光协议（附件5）；</w:t>
      </w:r>
    </w:p>
    <w:p w14:paraId="3B49666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w:t>
      </w:r>
      <w:r>
        <w:rPr>
          <w:rFonts w:hint="eastAsia" w:ascii="仿宋_GB2312" w:hAnsi="宋体" w:eastAsia="仿宋_GB2312"/>
          <w:color w:val="FF0000"/>
          <w:sz w:val="28"/>
          <w:szCs w:val="28"/>
          <w:lang w:val="en-US" w:eastAsia="zh-CN"/>
        </w:rPr>
        <w:t>均需</w:t>
      </w:r>
      <w:r>
        <w:rPr>
          <w:rFonts w:hint="eastAsia" w:ascii="仿宋_GB2312" w:hAnsi="宋体" w:eastAsia="仿宋_GB2312"/>
          <w:color w:val="FF0000"/>
          <w:sz w:val="28"/>
          <w:szCs w:val="28"/>
        </w:rPr>
        <w:t>加盖公章，并于报名截止时间前在</w:t>
      </w:r>
      <w:bookmarkStart w:id="1"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1"/>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14:paraId="7FE3DEA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p>
    <w:p w14:paraId="592BD86F">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承担。</w:t>
      </w:r>
    </w:p>
    <w:p w14:paraId="749AA3D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2、报名方式：</w:t>
      </w:r>
    </w:p>
    <w:p w14:paraId="0C906EB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375639">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EFE09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16</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10时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20</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w:t>
      </w:r>
    </w:p>
    <w:p w14:paraId="5332024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17</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10时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w:t>
      </w:r>
    </w:p>
    <w:p w14:paraId="0A06BA5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3、谈判文件发售时间：202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18</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10时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发售谈判文件（以发出的谈判文件为准），谈判文件每套售价：</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00元，售后不退（</w:t>
      </w:r>
      <w:r>
        <w:rPr>
          <w:rFonts w:hint="eastAsia" w:ascii="仿宋_GB2312" w:hAnsi="宋体" w:eastAsia="仿宋_GB2312"/>
          <w:color w:val="000000"/>
          <w:sz w:val="28"/>
          <w:szCs w:val="28"/>
          <w:lang w:val="en-US" w:eastAsia="zh-CN"/>
        </w:rPr>
        <w:t>标书款仅对公有效，电汇凭证备注清楚项目名称和单位名称</w:t>
      </w:r>
      <w:r>
        <w:rPr>
          <w:rFonts w:hint="eastAsia" w:ascii="仿宋_GB2312" w:hAnsi="宋体" w:eastAsia="仿宋_GB2312"/>
          <w:color w:val="000000"/>
          <w:sz w:val="28"/>
          <w:szCs w:val="28"/>
        </w:rPr>
        <w:t>）；</w:t>
      </w:r>
    </w:p>
    <w:p w14:paraId="7973CA18">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具体打款信息如下：</w:t>
      </w:r>
    </w:p>
    <w:p w14:paraId="1E7A0C4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开户银行名称：兴业银行有限公司呼和浩特巨海城支行</w:t>
      </w:r>
    </w:p>
    <w:p w14:paraId="0E4B3CFE">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开户银行账号：592120100100101521</w:t>
      </w:r>
    </w:p>
    <w:p w14:paraId="73BC896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开户银行行号：J1910033908301</w:t>
      </w:r>
    </w:p>
    <w:p w14:paraId="24F11AC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账户名称：内蒙古华晟工程项目管理有限公司呼和浩特一分公司</w:t>
      </w:r>
    </w:p>
    <w:p w14:paraId="33845FC8">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14:paraId="5FA7F191">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七、谈判地点：</w:t>
      </w:r>
    </w:p>
    <w:p w14:paraId="797E1EA6">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14:paraId="7190272D">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14:paraId="6EE37F8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中国采购与招标网大数据平台（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"https://www.chinabidding.cn/"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https://www.chinabidding.cn/</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28E30B4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蒙牛官网（http://www.mengniu.com.cn）及蒙牛内部OA平台</w:t>
      </w:r>
    </w:p>
    <w:p w14:paraId="7324DE11">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蒙牛集团电子招标采购交易平台（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14:paraId="596B45C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14:paraId="12CF6313">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九、代理机构及联系方式：</w:t>
      </w:r>
    </w:p>
    <w:p w14:paraId="26F656F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14:paraId="11858AC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w:t>
      </w:r>
      <w:r>
        <w:rPr>
          <w:rFonts w:hint="eastAsia" w:ascii="仿宋_GB2312" w:hAnsi="宋体" w:eastAsia="仿宋_GB2312"/>
          <w:sz w:val="28"/>
          <w:szCs w:val="28"/>
          <w:lang w:val="en-US" w:eastAsia="zh-CN"/>
        </w:rPr>
        <w:t>18647138769</w:t>
      </w:r>
      <w:r>
        <w:rPr>
          <w:rFonts w:hint="eastAsia" w:ascii="仿宋_GB2312" w:hAnsi="宋体" w:eastAsia="仿宋_GB2312"/>
          <w:sz w:val="28"/>
          <w:szCs w:val="28"/>
        </w:rPr>
        <w:t>）</w:t>
      </w:r>
    </w:p>
    <w:p w14:paraId="3A9916B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联系电话：0471-3957849、4918085 分机号：8013</w:t>
      </w:r>
    </w:p>
    <w:p w14:paraId="64155C3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14:paraId="3D6201F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14:paraId="747C9820">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14:paraId="3E45F41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内蒙古蒙牛乳业（集团）股份有限公司</w:t>
      </w:r>
    </w:p>
    <w:p w14:paraId="151835D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 xml:space="preserve">张嘉馨    </w:t>
      </w:r>
    </w:p>
    <w:p w14:paraId="6623B48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15148996062</w:t>
      </w:r>
    </w:p>
    <w:p w14:paraId="04F090E1">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十一、监督单位及联系方式：</w:t>
      </w:r>
    </w:p>
    <w:p w14:paraId="0B12FAEF">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1、采购招标项目违规问题的投诉受理单位：蒙牛乳业采购招标管理部</w:t>
      </w:r>
    </w:p>
    <w:p w14:paraId="6B92ECAD">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监 督 人</w:t>
      </w:r>
      <w:r>
        <w:rPr>
          <w:rFonts w:hint="eastAsia" w:ascii="仿宋_GB2312" w:hAnsi="宋体" w:eastAsia="仿宋_GB2312" w:cs="仿宋"/>
          <w:sz w:val="28"/>
          <w:szCs w:val="28"/>
          <w:lang w:eastAsia="zh-CN"/>
        </w:rPr>
        <w:t>：</w:t>
      </w:r>
      <w:bookmarkStart w:id="2" w:name="OLE_LINK2"/>
      <w:r>
        <w:rPr>
          <w:rFonts w:hint="eastAsia" w:ascii="仿宋_GB2312" w:hAnsi="宋体" w:eastAsia="仿宋_GB2312" w:cs="仿宋"/>
          <w:sz w:val="28"/>
          <w:szCs w:val="28"/>
        </w:rPr>
        <w:t>薛海燕</w:t>
      </w:r>
      <w:bookmarkEnd w:id="2"/>
    </w:p>
    <w:p w14:paraId="5DC3C247">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联系电话：0471-7393642/15034952008</w:t>
      </w:r>
    </w:p>
    <w:p w14:paraId="70EB4AB3">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电子邮件：xuehaiyan@mengniu.cn</w:t>
      </w:r>
    </w:p>
    <w:p w14:paraId="4471BF72">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异议/投诉服务网址：</w:t>
      </w:r>
      <w:r>
        <w:rPr>
          <w:rFonts w:hint="eastAsia" w:ascii="仿宋_GB2312" w:hAnsi="宋体" w:eastAsia="仿宋_GB2312" w:cs="仿宋"/>
          <w:sz w:val="28"/>
          <w:szCs w:val="28"/>
        </w:rPr>
        <w:fldChar w:fldCharType="begin"/>
      </w:r>
      <w:r>
        <w:rPr>
          <w:rFonts w:hint="eastAsia" w:ascii="仿宋_GB2312" w:hAnsi="宋体" w:eastAsia="仿宋_GB2312" w:cs="仿宋"/>
          <w:sz w:val="28"/>
          <w:szCs w:val="28"/>
        </w:rPr>
        <w:instrText xml:space="preserve"> HYPERLINK "https://zbcg.mengniu.cn/" \l "/home" \t "_blank" </w:instrText>
      </w:r>
      <w:r>
        <w:rPr>
          <w:rFonts w:hint="eastAsia" w:ascii="仿宋_GB2312" w:hAnsi="宋体" w:eastAsia="仿宋_GB2312" w:cs="仿宋"/>
          <w:sz w:val="28"/>
          <w:szCs w:val="28"/>
        </w:rPr>
        <w:fldChar w:fldCharType="separate"/>
      </w:r>
      <w:r>
        <w:rPr>
          <w:rFonts w:hint="eastAsia" w:ascii="仿宋_GB2312" w:hAnsi="宋体" w:eastAsia="仿宋_GB2312" w:cs="仿宋"/>
          <w:sz w:val="28"/>
          <w:szCs w:val="28"/>
        </w:rPr>
        <w:t>https://zbcg.mengniu.cn/#/home</w:t>
      </w:r>
      <w:r>
        <w:rPr>
          <w:rFonts w:hint="eastAsia" w:ascii="仿宋_GB2312" w:hAnsi="宋体" w:eastAsia="仿宋_GB2312" w:cs="仿宋"/>
          <w:sz w:val="28"/>
          <w:szCs w:val="28"/>
        </w:rPr>
        <w:fldChar w:fldCharType="end"/>
      </w:r>
    </w:p>
    <w:p w14:paraId="3DA99662">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2、采购招标项目的违纪问题举报受理单位：蒙牛乳业纪委办公室</w:t>
      </w:r>
    </w:p>
    <w:p w14:paraId="7140FB29">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监 督 人</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rPr>
        <w:t>张丽娜</w:t>
      </w:r>
    </w:p>
    <w:p w14:paraId="5FF7D9B0">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联系电话：0471-7393612</w:t>
      </w:r>
    </w:p>
    <w:p w14:paraId="2B01828C">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受理范围：采购招标</w:t>
      </w:r>
      <w:bookmarkStart w:id="3" w:name="OLE_LINK1"/>
      <w:r>
        <w:rPr>
          <w:rFonts w:hint="eastAsia" w:ascii="仿宋_GB2312" w:hAnsi="宋体" w:eastAsia="仿宋_GB2312" w:cs="仿宋"/>
          <w:sz w:val="28"/>
          <w:szCs w:val="28"/>
        </w:rPr>
        <w:t>执行过程中涉嫌</w:t>
      </w:r>
      <w:bookmarkEnd w:id="3"/>
      <w:r>
        <w:rPr>
          <w:rFonts w:hint="eastAsia" w:ascii="仿宋_GB2312" w:hAnsi="宋体" w:eastAsia="仿宋_GB2312" w:cs="仿宋"/>
          <w:sz w:val="28"/>
          <w:szCs w:val="28"/>
        </w:rPr>
        <w:t>贪污贿赂、滥用职权、玩忽职守、权力寻租、利益输送、徇私舞弊以及浪费公司资财等违纪问题的各类举报</w:t>
      </w:r>
    </w:p>
    <w:p w14:paraId="20B21086">
      <w:pPr>
        <w:ind w:right="640" w:firstLine="565" w:firstLineChars="202"/>
        <w:jc w:val="left"/>
        <w:rPr>
          <w:rFonts w:hint="eastAsia" w:ascii="仿宋_GB2312" w:hAnsi="宋体" w:eastAsia="仿宋_GB2312" w:cs="仿宋"/>
          <w:sz w:val="28"/>
          <w:szCs w:val="28"/>
        </w:rPr>
      </w:pPr>
    </w:p>
    <w:p w14:paraId="75F2FDFC">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 xml:space="preserve">附件：1.法人证明、授权人证明 </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 xml:space="preserve"> </w:t>
      </w:r>
    </w:p>
    <w:p w14:paraId="27C03D96">
      <w:pPr>
        <w:ind w:firstLine="1400" w:firstLineChars="500"/>
        <w:rPr>
          <w:rFonts w:hint="eastAsia" w:ascii="仿宋_GB2312" w:hAnsi="宋体" w:eastAsia="仿宋_GB2312" w:cs="仿宋"/>
          <w:sz w:val="28"/>
          <w:szCs w:val="28"/>
        </w:rPr>
      </w:pPr>
      <w:r>
        <w:rPr>
          <w:rFonts w:hint="eastAsia" w:ascii="仿宋_GB2312" w:hAnsi="宋体" w:eastAsia="仿宋_GB2312" w:cs="仿宋"/>
          <w:sz w:val="28"/>
          <w:szCs w:val="28"/>
        </w:rPr>
        <w:t>2.保密承诺书</w:t>
      </w:r>
    </w:p>
    <w:p w14:paraId="2CD38344">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3.非联合体竞谈，</w:t>
      </w:r>
      <w:r>
        <w:rPr>
          <w:rFonts w:hint="eastAsia" w:ascii="仿宋_GB2312" w:hAnsi="宋体" w:eastAsia="仿宋_GB2312" w:cs="仿宋"/>
          <w:sz w:val="28"/>
          <w:szCs w:val="28"/>
        </w:rPr>
        <w:t>不分包或转包</w:t>
      </w:r>
      <w:r>
        <w:rPr>
          <w:rFonts w:hint="eastAsia" w:ascii="仿宋_GB2312" w:hAnsi="宋体" w:eastAsia="仿宋_GB2312" w:cs="仿宋"/>
          <w:sz w:val="28"/>
          <w:szCs w:val="28"/>
          <w:lang w:val="en-US" w:eastAsia="zh-CN"/>
        </w:rPr>
        <w:t>声明</w:t>
      </w:r>
    </w:p>
    <w:p w14:paraId="3626FD0A">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4.告知函</w:t>
      </w:r>
    </w:p>
    <w:p w14:paraId="604CAFB2">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5.阳光协议</w:t>
      </w:r>
    </w:p>
    <w:p w14:paraId="6E53F5BA">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cs="仿宋"/>
          <w:sz w:val="28"/>
          <w:szCs w:val="28"/>
        </w:rPr>
        <w:t xml:space="preserve">  </w:t>
      </w:r>
      <w:r>
        <w:rPr>
          <w:rFonts w:hint="eastAsia" w:ascii="仿宋_GB2312" w:hAnsi="宋体" w:eastAsia="仿宋_GB2312"/>
          <w:sz w:val="28"/>
          <w:szCs w:val="28"/>
        </w:rPr>
        <w:t xml:space="preserve">                                           </w:t>
      </w:r>
    </w:p>
    <w:p w14:paraId="56F97B90">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eastAsia="仿宋_GB2312"/>
          <w:lang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内蒙古蒙牛乳业（集团）股份有限公司</w:t>
      </w:r>
    </w:p>
    <w:p w14:paraId="62B7DD60">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14:paraId="66A7683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olor w:val="000000"/>
          <w:sz w:val="28"/>
          <w:szCs w:val="28"/>
        </w:rPr>
        <w:t>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15</w:t>
      </w:r>
      <w:r>
        <w:rPr>
          <w:rFonts w:hint="eastAsia" w:ascii="仿宋_GB2312" w:hAnsi="宋体" w:eastAsia="仿宋_GB2312"/>
          <w:color w:val="000000"/>
          <w:sz w:val="28"/>
          <w:szCs w:val="28"/>
        </w:rPr>
        <w:t>日</w:t>
      </w:r>
    </w:p>
    <w:p w14:paraId="38DE77D5">
      <w:pPr>
        <w:rPr>
          <w:rFonts w:hint="eastAsia" w:ascii="仿宋" w:hAnsi="仿宋" w:eastAsia="仿宋" w:cs="仿宋"/>
          <w:sz w:val="28"/>
          <w:szCs w:val="28"/>
        </w:rPr>
      </w:pPr>
    </w:p>
    <w:p w14:paraId="5CBE35C8">
      <w:pPr>
        <w:rPr>
          <w:rFonts w:hint="eastAsia" w:ascii="仿宋" w:hAnsi="仿宋" w:eastAsia="仿宋" w:cs="仿宋"/>
          <w:sz w:val="28"/>
          <w:szCs w:val="28"/>
        </w:rPr>
      </w:pPr>
    </w:p>
    <w:p w14:paraId="2556CDAA">
      <w:pPr>
        <w:rPr>
          <w:rFonts w:hint="eastAsia" w:ascii="仿宋" w:hAnsi="仿宋" w:eastAsia="仿宋" w:cs="仿宋"/>
          <w:sz w:val="28"/>
          <w:szCs w:val="28"/>
        </w:rPr>
      </w:pPr>
    </w:p>
    <w:p w14:paraId="62E4CD2A">
      <w:pPr>
        <w:rPr>
          <w:rFonts w:hint="eastAsia" w:ascii="仿宋" w:hAnsi="仿宋" w:eastAsia="仿宋" w:cs="仿宋"/>
          <w:sz w:val="28"/>
          <w:szCs w:val="28"/>
        </w:rPr>
      </w:pPr>
    </w:p>
    <w:p w14:paraId="4D44D3A4">
      <w:pPr>
        <w:rPr>
          <w:rFonts w:hint="eastAsia" w:ascii="仿宋" w:hAnsi="仿宋" w:eastAsia="仿宋" w:cs="仿宋"/>
          <w:sz w:val="28"/>
          <w:szCs w:val="28"/>
        </w:rPr>
      </w:pPr>
    </w:p>
    <w:p w14:paraId="211CB91F">
      <w:pPr>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14:paraId="21426CEA">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648ECE79">
      <w:pPr>
        <w:spacing w:line="360" w:lineRule="auto"/>
        <w:jc w:val="center"/>
        <w:rPr>
          <w:rFonts w:ascii="仿宋" w:hAnsi="仿宋" w:eastAsia="仿宋" w:cs="仿宋"/>
          <w:b/>
          <w:szCs w:val="21"/>
        </w:rPr>
      </w:pPr>
    </w:p>
    <w:p w14:paraId="6BF39E2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14:paraId="62C95AFF">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6543F8A0">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6296C562">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35B4218B">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517ED7DB">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lang w:val="en-US" w:eastAsia="zh-CN"/>
        </w:rPr>
        <w:t>投</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标</w:t>
      </w:r>
      <w:r>
        <w:rPr>
          <w:rFonts w:hint="eastAsia" w:ascii="仿宋" w:hAnsi="仿宋" w:eastAsia="仿宋" w:cs="仿宋"/>
          <w:color w:val="FF0000"/>
          <w:sz w:val="28"/>
          <w:szCs w:val="28"/>
          <w:u w:val="single"/>
        </w:rPr>
        <w:t xml:space="preserve"> 人 全 称</w:t>
      </w:r>
      <w:r>
        <w:rPr>
          <w:rFonts w:hint="eastAsia" w:ascii="仿宋" w:hAnsi="仿宋" w:eastAsia="仿宋" w:cs="仿宋"/>
          <w:color w:val="000000"/>
          <w:sz w:val="28"/>
          <w:szCs w:val="28"/>
        </w:rPr>
        <w:t>的法定代表人。</w:t>
      </w:r>
    </w:p>
    <w:p w14:paraId="3A5BAF8D">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4613E61A">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07537FC">
      <w:pPr>
        <w:spacing w:line="360" w:lineRule="auto"/>
        <w:ind w:right="1556" w:rightChars="741"/>
        <w:jc w:val="right"/>
        <w:rPr>
          <w:rFonts w:ascii="仿宋" w:hAnsi="仿宋" w:eastAsia="仿宋" w:cs="仿宋"/>
          <w:sz w:val="28"/>
          <w:szCs w:val="28"/>
        </w:rPr>
      </w:pPr>
    </w:p>
    <w:p w14:paraId="5A086F1B">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A146359">
      <w:pPr>
        <w:rPr>
          <w:rFonts w:ascii="仿宋" w:hAnsi="仿宋" w:eastAsia="仿宋" w:cs="仿宋"/>
          <w:b/>
          <w:kern w:val="0"/>
          <w:sz w:val="28"/>
          <w:szCs w:val="28"/>
        </w:rPr>
      </w:pP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517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0D5A1799">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0475FEDD">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113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5287ABDE">
            <w:pPr>
              <w:jc w:val="center"/>
              <w:rPr>
                <w:rFonts w:ascii="仿宋" w:hAnsi="仿宋" w:eastAsia="仿宋" w:cs="仿宋"/>
                <w:b/>
                <w:kern w:val="0"/>
                <w:sz w:val="28"/>
                <w:szCs w:val="28"/>
              </w:rPr>
            </w:pPr>
          </w:p>
        </w:tc>
        <w:tc>
          <w:tcPr>
            <w:tcW w:w="4350" w:type="dxa"/>
            <w:shd w:val="clear" w:color="auto" w:fill="auto"/>
          </w:tcPr>
          <w:p w14:paraId="1B3B0E5D">
            <w:pPr>
              <w:jc w:val="center"/>
              <w:rPr>
                <w:rFonts w:ascii="仿宋" w:hAnsi="仿宋" w:eastAsia="仿宋" w:cs="仿宋"/>
                <w:b/>
                <w:kern w:val="0"/>
                <w:sz w:val="28"/>
                <w:szCs w:val="28"/>
              </w:rPr>
            </w:pPr>
          </w:p>
        </w:tc>
      </w:tr>
    </w:tbl>
    <w:p w14:paraId="3DC32042">
      <w:pPr>
        <w:rPr>
          <w:rFonts w:ascii="仿宋" w:hAnsi="仿宋" w:eastAsia="仿宋" w:cs="仿宋"/>
          <w:sz w:val="20"/>
          <w:szCs w:val="22"/>
        </w:rPr>
      </w:pPr>
    </w:p>
    <w:p w14:paraId="2E4F81E2">
      <w:pPr>
        <w:jc w:val="center"/>
        <w:rPr>
          <w:rFonts w:hint="eastAsia" w:ascii="仿宋" w:hAnsi="仿宋" w:eastAsia="仿宋" w:cs="仿宋"/>
          <w:b/>
          <w:kern w:val="0"/>
          <w:sz w:val="36"/>
          <w:szCs w:val="36"/>
        </w:rPr>
      </w:pPr>
    </w:p>
    <w:p w14:paraId="664DA477">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678F2ADE">
      <w:pPr>
        <w:spacing w:line="360" w:lineRule="auto"/>
        <w:ind w:right="594" w:rightChars="283"/>
        <w:jc w:val="left"/>
        <w:rPr>
          <w:rFonts w:ascii="仿宋" w:hAnsi="仿宋" w:eastAsia="仿宋" w:cs="仿宋"/>
          <w:sz w:val="28"/>
          <w:szCs w:val="28"/>
        </w:rPr>
      </w:pPr>
      <w:r>
        <w:rPr>
          <w:rFonts w:hint="eastAsia" w:ascii="仿宋_GB2312" w:hAnsi="宋体" w:eastAsia="仿宋_GB2312"/>
          <w:sz w:val="28"/>
          <w:szCs w:val="28"/>
          <w:lang w:eastAsia="zh-CN"/>
        </w:rPr>
        <w:t>内蒙古蒙牛乳业（集团）股份有限公司</w:t>
      </w:r>
      <w:r>
        <w:rPr>
          <w:rFonts w:hint="eastAsia" w:ascii="仿宋" w:hAnsi="仿宋" w:eastAsia="仿宋" w:cs="仿宋"/>
          <w:sz w:val="28"/>
          <w:szCs w:val="28"/>
        </w:rPr>
        <w:t>：</w:t>
      </w:r>
    </w:p>
    <w:p w14:paraId="065D5A1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投标人</w:t>
      </w:r>
      <w:r>
        <w:rPr>
          <w:rFonts w:hint="eastAsia" w:ascii="仿宋" w:hAnsi="仿宋" w:eastAsia="仿宋" w:cs="仿宋"/>
          <w:sz w:val="28"/>
          <w:szCs w:val="28"/>
          <w:u w:val="single"/>
        </w:rPr>
        <w:t>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_GB2312" w:hAnsi="宋体" w:eastAsia="仿宋_GB2312"/>
          <w:sz w:val="28"/>
          <w:szCs w:val="28"/>
          <w:lang w:eastAsia="zh-CN"/>
        </w:rPr>
        <w:t>蒙牛乳业常温巴盟圣牧工厂原水工艺改善项目</w:t>
      </w:r>
      <w:r>
        <w:rPr>
          <w:rFonts w:hint="eastAsia" w:ascii="仿宋" w:hAnsi="仿宋" w:eastAsia="仿宋" w:cs="仿宋"/>
          <w:sz w:val="28"/>
          <w:szCs w:val="28"/>
        </w:rPr>
        <w:t>竞谈活动中的一切事宜。</w:t>
      </w:r>
    </w:p>
    <w:p w14:paraId="3B4E7276">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1B6CF75">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全称（公章）：</w:t>
      </w:r>
    </w:p>
    <w:p w14:paraId="426464E5">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15936BCE">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47F7F9AC">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7CE345FB">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3C2581D7">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14:paraId="760D974D">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D0BA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14:paraId="6D881D68">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14:paraId="6FFAB7CC">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2C7F4226">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5BFD17B9">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47184A33">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2</w:t>
      </w:r>
      <w:r>
        <w:rPr>
          <w:rFonts w:hint="eastAsia" w:ascii="仿宋_GB2312" w:hAnsi="宋体" w:eastAsia="仿宋_GB2312"/>
          <w:sz w:val="28"/>
          <w:szCs w:val="28"/>
        </w:rPr>
        <w:t>：</w:t>
      </w:r>
    </w:p>
    <w:p w14:paraId="1D71F1EF">
      <w:pPr>
        <w:widowControl/>
        <w:adjustRightInd w:val="0"/>
        <w:snapToGrid w:val="0"/>
        <w:spacing w:line="360"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14:paraId="7450AB6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color w:val="000000"/>
          <w:kern w:val="0"/>
          <w:sz w:val="28"/>
          <w:szCs w:val="28"/>
        </w:rPr>
        <w:t xml:space="preserve"> </w:t>
      </w:r>
    </w:p>
    <w:p w14:paraId="05304BF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14:paraId="4D8883F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5AE7F77C">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14:paraId="4C7DCED3">
      <w:pPr>
        <w:widowControl/>
        <w:adjustRightInd w:val="0"/>
        <w:snapToGrid w:val="0"/>
        <w:spacing w:line="360"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CBC302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14:paraId="3CA4021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0B8A26D">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14:paraId="1E0E22E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14:paraId="497DFE0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14:paraId="036FDB2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14:paraId="715972F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14:paraId="3281193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14:paraId="40AD5AB2">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1E191F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14:paraId="24A0293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DD218A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14:paraId="40C2FF3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FD547D">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14:paraId="15D376C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4B92D1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14:paraId="55F937F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D728B9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14:paraId="15CD6683">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0FD582F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14:paraId="47274683">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7158D7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14:paraId="234C4DB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14:paraId="18943E6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14:paraId="5EBC15D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14:paraId="3CA3923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8FD1F0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14:paraId="4059D39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3FD1D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14:paraId="70231C6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rPr>
        <w:t xml:space="preserve"> 乙方承诺不雇佣、使用童工，保障其员工的劳动合法权益，不纵容、支持、实施歧视、威胁员工的行为或发布相关言论。</w:t>
      </w:r>
    </w:p>
    <w:p w14:paraId="094DD67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AC75F8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14:paraId="531FBBF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B43EDE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36E619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14:paraId="325DA16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14:paraId="3C074B3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14:paraId="7D0DDA3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08FBAB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14:paraId="0996561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14:paraId="624A038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14:paraId="40530EE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二</w:t>
      </w:r>
      <w:r>
        <w:rPr>
          <w:rFonts w:hint="eastAsia" w:ascii="仿宋_GB2312" w:hAnsi="宋体" w:eastAsia="仿宋_GB2312"/>
          <w:color w:val="000000"/>
          <w:kern w:val="0"/>
          <w:sz w:val="28"/>
          <w:szCs w:val="28"/>
        </w:rPr>
        <w:t xml:space="preserve"> 】种方式解决：</w:t>
      </w:r>
    </w:p>
    <w:p w14:paraId="35B30C6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14:paraId="11239C9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14:paraId="3E8DF2CC">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14:paraId="56E2FBD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88BDAA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w:t>
      </w:r>
      <w:r>
        <w:rPr>
          <w:rFonts w:hint="eastAsia" w:ascii="仿宋_GB2312" w:hAnsi="宋体" w:eastAsia="仿宋_GB2312"/>
          <w:color w:val="000000"/>
          <w:kern w:val="0"/>
          <w:sz w:val="28"/>
          <w:szCs w:val="28"/>
          <w:lang w:eastAsia="zh-CN"/>
        </w:rPr>
        <w:t>投标人</w:t>
      </w:r>
      <w:r>
        <w:rPr>
          <w:rFonts w:hint="eastAsia" w:ascii="仿宋_GB2312" w:hAnsi="宋体" w:eastAsia="仿宋_GB2312"/>
          <w:color w:val="000000"/>
          <w:kern w:val="0"/>
          <w:sz w:val="28"/>
          <w:szCs w:val="28"/>
        </w:rPr>
        <w:t>黑名单，乙方应积极配合甲方在10个工作日内收回已经泄露的信息。</w:t>
      </w:r>
    </w:p>
    <w:p w14:paraId="63B381B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14:paraId="601EB92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14:paraId="4403F4B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14:paraId="575233D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58E3E6C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14:paraId="432AE44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14:paraId="16517692">
      <w:pPr>
        <w:spacing w:line="360" w:lineRule="auto"/>
        <w:rPr>
          <w:rFonts w:hint="eastAsia" w:ascii="仿宋_GB2312" w:hAnsi="宋体" w:eastAsia="仿宋_GB2312"/>
          <w:sz w:val="28"/>
          <w:szCs w:val="28"/>
        </w:rPr>
      </w:pPr>
    </w:p>
    <w:p w14:paraId="16714778">
      <w:pPr>
        <w:spacing w:line="360" w:lineRule="auto"/>
        <w:rPr>
          <w:rFonts w:hint="eastAsia" w:ascii="仿宋_GB2312" w:hAnsi="宋体" w:eastAsia="仿宋_GB2312"/>
          <w:sz w:val="28"/>
          <w:szCs w:val="28"/>
        </w:rPr>
      </w:pPr>
    </w:p>
    <w:p w14:paraId="4E41110F">
      <w:pPr>
        <w:spacing w:line="360" w:lineRule="auto"/>
        <w:rPr>
          <w:rFonts w:hint="eastAsia" w:ascii="仿宋_GB2312" w:hAnsi="宋体" w:eastAsia="仿宋_GB2312"/>
          <w:sz w:val="28"/>
          <w:szCs w:val="28"/>
        </w:rPr>
      </w:pPr>
    </w:p>
    <w:p w14:paraId="0E0BBC03">
      <w:pPr>
        <w:spacing w:line="360" w:lineRule="auto"/>
        <w:rPr>
          <w:rFonts w:hint="eastAsia" w:ascii="仿宋_GB2312" w:hAnsi="宋体" w:eastAsia="仿宋_GB2312"/>
          <w:sz w:val="28"/>
          <w:szCs w:val="28"/>
        </w:rPr>
      </w:pPr>
    </w:p>
    <w:p w14:paraId="73D80A5D">
      <w:pPr>
        <w:spacing w:line="360" w:lineRule="auto"/>
        <w:rPr>
          <w:rFonts w:hint="eastAsia" w:ascii="仿宋_GB2312" w:hAnsi="宋体" w:eastAsia="仿宋_GB2312"/>
          <w:sz w:val="28"/>
          <w:szCs w:val="28"/>
        </w:rPr>
      </w:pPr>
    </w:p>
    <w:p w14:paraId="65F64584">
      <w:pPr>
        <w:spacing w:line="360" w:lineRule="auto"/>
        <w:rPr>
          <w:rFonts w:hint="eastAsia" w:ascii="仿宋_GB2312" w:hAnsi="宋体" w:eastAsia="仿宋_GB2312"/>
          <w:sz w:val="28"/>
          <w:szCs w:val="28"/>
        </w:rPr>
      </w:pPr>
    </w:p>
    <w:p w14:paraId="7ECB98DA">
      <w:pPr>
        <w:spacing w:line="360" w:lineRule="auto"/>
        <w:rPr>
          <w:rFonts w:hint="eastAsia" w:ascii="仿宋_GB2312" w:hAnsi="宋体" w:eastAsia="仿宋_GB2312"/>
          <w:sz w:val="28"/>
          <w:szCs w:val="28"/>
        </w:rPr>
      </w:pPr>
    </w:p>
    <w:p w14:paraId="52ECD08E">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p>
    <w:p w14:paraId="4628F7A2">
      <w:pPr>
        <w:widowControl/>
        <w:adjustRightInd w:val="0"/>
        <w:snapToGrid w:val="0"/>
        <w:spacing w:line="360" w:lineRule="auto"/>
        <w:jc w:val="center"/>
        <w:textAlignment w:val="baseline"/>
        <w:rPr>
          <w:rFonts w:hint="eastAsia" w:ascii="仿宋_GB2312" w:hAnsi="黑体" w:eastAsia="仿宋_GB2312" w:cs="Times New Roman"/>
          <w:b/>
          <w:kern w:val="0"/>
          <w:sz w:val="32"/>
          <w:szCs w:val="32"/>
        </w:rPr>
      </w:pPr>
      <w:r>
        <w:rPr>
          <w:rFonts w:hint="eastAsia" w:ascii="仿宋_GB2312" w:hAnsi="黑体" w:eastAsia="仿宋_GB2312" w:cs="Times New Roman"/>
          <w:b/>
          <w:kern w:val="0"/>
          <w:sz w:val="32"/>
          <w:szCs w:val="32"/>
          <w:lang w:val="en-US" w:eastAsia="zh-CN"/>
        </w:rPr>
        <w:t>非联合体竞谈，</w:t>
      </w:r>
      <w:r>
        <w:rPr>
          <w:rFonts w:hint="eastAsia" w:ascii="仿宋_GB2312" w:hAnsi="黑体" w:eastAsia="仿宋_GB2312" w:cs="Times New Roman"/>
          <w:b/>
          <w:kern w:val="0"/>
          <w:sz w:val="32"/>
          <w:szCs w:val="32"/>
        </w:rPr>
        <w:t>不分包或转包</w:t>
      </w:r>
      <w:r>
        <w:rPr>
          <w:rFonts w:hint="eastAsia" w:ascii="仿宋_GB2312" w:hAnsi="黑体" w:eastAsia="仿宋_GB2312" w:cs="Times New Roman"/>
          <w:b/>
          <w:kern w:val="0"/>
          <w:sz w:val="32"/>
          <w:szCs w:val="32"/>
          <w:lang w:val="en-US" w:eastAsia="zh-CN"/>
        </w:rPr>
        <w:t>声明</w:t>
      </w:r>
    </w:p>
    <w:p w14:paraId="59641F9A">
      <w:pPr>
        <w:widowControl/>
        <w:adjustRightInd w:val="0"/>
        <w:snapToGrid w:val="0"/>
        <w:spacing w:line="360" w:lineRule="auto"/>
        <w:jc w:val="center"/>
        <w:textAlignment w:val="baseline"/>
        <w:rPr>
          <w:rFonts w:hint="eastAsia" w:ascii="仿宋_GB2312" w:hAnsi="宋体" w:eastAsia="仿宋_GB2312" w:cs="仿宋"/>
          <w:sz w:val="28"/>
          <w:szCs w:val="28"/>
        </w:rPr>
      </w:pPr>
    </w:p>
    <w:p w14:paraId="0F909174">
      <w:pPr>
        <w:jc w:val="left"/>
        <w:rPr>
          <w:rFonts w:hint="eastAsia" w:ascii="仿宋_GB2312" w:hAnsi="宋体" w:eastAsia="仿宋_GB2312" w:cs="仿宋"/>
          <w:sz w:val="28"/>
          <w:szCs w:val="28"/>
        </w:rPr>
      </w:pPr>
      <w:r>
        <w:rPr>
          <w:rFonts w:hint="eastAsia" w:ascii="仿宋_GB2312" w:hAnsi="宋体" w:eastAsia="仿宋_GB2312" w:cs="仿宋"/>
          <w:sz w:val="28"/>
          <w:szCs w:val="28"/>
        </w:rPr>
        <w:t>致:</w:t>
      </w:r>
    </w:p>
    <w:p w14:paraId="0E053592">
      <w:pPr>
        <w:jc w:val="left"/>
        <w:rPr>
          <w:rFonts w:hint="eastAsia" w:ascii="仿宋_GB2312" w:hAnsi="宋体" w:eastAsia="仿宋_GB2312" w:cs="仿宋"/>
          <w:sz w:val="28"/>
          <w:szCs w:val="28"/>
        </w:rPr>
      </w:pPr>
      <w:r>
        <w:rPr>
          <w:rFonts w:hint="eastAsia" w:ascii="仿宋_GB2312" w:hAnsi="宋体" w:eastAsia="仿宋_GB2312" w:cs="仿宋"/>
          <w:sz w:val="28"/>
          <w:szCs w:val="28"/>
        </w:rPr>
        <w:t>关于"</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项目(招标项目编号:</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)"项目，我公司未采取联合体形式参与本项目</w:t>
      </w:r>
      <w:r>
        <w:rPr>
          <w:rFonts w:hint="eastAsia" w:ascii="仿宋_GB2312" w:hAnsi="宋体" w:eastAsia="仿宋_GB2312" w:cs="仿宋"/>
          <w:sz w:val="28"/>
          <w:szCs w:val="28"/>
          <w:lang w:val="en-US" w:eastAsia="zh-CN"/>
        </w:rPr>
        <w:t>竞谈，承诺中标后不分包或转包</w:t>
      </w:r>
      <w:r>
        <w:rPr>
          <w:rFonts w:hint="eastAsia" w:ascii="仿宋_GB2312" w:hAnsi="宋体" w:eastAsia="仿宋_GB2312" w:cs="仿宋"/>
          <w:sz w:val="28"/>
          <w:szCs w:val="28"/>
        </w:rPr>
        <w:t>。</w:t>
      </w:r>
    </w:p>
    <w:p w14:paraId="0753A804">
      <w:pPr>
        <w:jc w:val="left"/>
        <w:rPr>
          <w:rFonts w:hint="eastAsia" w:ascii="仿宋_GB2312" w:hAnsi="宋体" w:eastAsia="仿宋_GB2312" w:cs="仿宋"/>
          <w:sz w:val="28"/>
          <w:szCs w:val="28"/>
        </w:rPr>
      </w:pPr>
    </w:p>
    <w:p w14:paraId="7BDAD16B">
      <w:pPr>
        <w:jc w:val="left"/>
        <w:rPr>
          <w:rFonts w:hint="eastAsia" w:ascii="仿宋_GB2312" w:hAnsi="宋体" w:eastAsia="仿宋_GB2312" w:cs="仿宋"/>
          <w:sz w:val="28"/>
          <w:szCs w:val="28"/>
        </w:rPr>
      </w:pPr>
    </w:p>
    <w:p w14:paraId="4CB8CA14">
      <w:pPr>
        <w:jc w:val="left"/>
        <w:rPr>
          <w:rFonts w:hint="eastAsia" w:ascii="仿宋_GB2312" w:hAnsi="宋体" w:eastAsia="仿宋_GB2312" w:cs="仿宋"/>
          <w:sz w:val="28"/>
          <w:szCs w:val="28"/>
        </w:rPr>
      </w:pPr>
      <w:r>
        <w:rPr>
          <w:rFonts w:hint="eastAsia" w:ascii="仿宋_GB2312" w:hAnsi="宋体" w:eastAsia="仿宋_GB2312" w:cs="仿宋"/>
          <w:sz w:val="28"/>
          <w:szCs w:val="28"/>
        </w:rPr>
        <w:t>特此声明!</w:t>
      </w:r>
    </w:p>
    <w:p w14:paraId="4F410070">
      <w:pPr>
        <w:jc w:val="left"/>
        <w:rPr>
          <w:rFonts w:hint="eastAsia" w:ascii="仿宋_GB2312" w:hAnsi="宋体" w:eastAsia="仿宋_GB2312" w:cs="仿宋"/>
          <w:sz w:val="28"/>
          <w:szCs w:val="28"/>
        </w:rPr>
      </w:pPr>
    </w:p>
    <w:p w14:paraId="6A32C461">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xx公司</w:t>
      </w:r>
    </w:p>
    <w:p w14:paraId="32390C55">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xx日期</w:t>
      </w:r>
    </w:p>
    <w:p w14:paraId="74EADD38">
      <w:pPr>
        <w:jc w:val="left"/>
        <w:rPr>
          <w:rFonts w:hint="eastAsia" w:ascii="仿宋_GB2312" w:hAnsi="宋体" w:eastAsia="仿宋_GB2312" w:cs="仿宋"/>
          <w:sz w:val="28"/>
          <w:szCs w:val="28"/>
        </w:rPr>
      </w:pPr>
      <w:r>
        <w:rPr>
          <w:rFonts w:hint="eastAsia" w:ascii="仿宋_GB2312" w:hAnsi="宋体" w:eastAsia="仿宋_GB2312" w:cs="仿宋"/>
          <w:sz w:val="28"/>
          <w:szCs w:val="28"/>
        </w:rPr>
        <w:br w:type="page"/>
      </w:r>
    </w:p>
    <w:p w14:paraId="4F97A11B">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p>
    <w:p w14:paraId="68A6F6AF">
      <w:pPr>
        <w:widowControl/>
        <w:adjustRightInd w:val="0"/>
        <w:snapToGrid w:val="0"/>
        <w:spacing w:line="360" w:lineRule="auto"/>
        <w:jc w:val="center"/>
        <w:textAlignment w:val="baseline"/>
        <w:rPr>
          <w:rFonts w:hint="eastAsia" w:ascii="仿宋_GB2312" w:hAnsi="黑体" w:eastAsia="仿宋_GB2312" w:cs="Times New Roman"/>
          <w:b/>
          <w:kern w:val="0"/>
          <w:sz w:val="32"/>
          <w:szCs w:val="32"/>
          <w:lang w:val="en-US" w:eastAsia="zh-CN"/>
        </w:rPr>
      </w:pPr>
      <w:r>
        <w:rPr>
          <w:rFonts w:hint="eastAsia" w:ascii="仿宋_GB2312" w:hAnsi="黑体" w:eastAsia="仿宋_GB2312" w:cs="Times New Roman"/>
          <w:b/>
          <w:kern w:val="0"/>
          <w:sz w:val="32"/>
          <w:szCs w:val="32"/>
          <w:lang w:val="en-US" w:eastAsia="zh-CN"/>
        </w:rPr>
        <w:t>告知函</w:t>
      </w:r>
    </w:p>
    <w:p w14:paraId="70C4FFFF">
      <w:pPr>
        <w:jc w:val="left"/>
        <w:rPr>
          <w:rFonts w:hint="eastAsia" w:ascii="仿宋_GB2312" w:hAnsi="宋体" w:eastAsia="仿宋_GB2312" w:cs="仿宋"/>
          <w:sz w:val="28"/>
          <w:szCs w:val="28"/>
        </w:rPr>
      </w:pPr>
      <w:r>
        <w:rPr>
          <w:rFonts w:hint="eastAsia" w:ascii="仿宋_GB2312" w:hAnsi="宋体" w:eastAsia="仿宋_GB2312" w:cs="仿宋"/>
          <w:sz w:val="28"/>
          <w:szCs w:val="28"/>
        </w:rPr>
        <w:t>致：内蒙古蒙牛乳业（集团）股份有限公司:</w:t>
      </w:r>
    </w:p>
    <w:p w14:paraId="69A6EBC2">
      <w:pPr>
        <w:jc w:val="left"/>
        <w:rPr>
          <w:rFonts w:hint="eastAsia" w:ascii="仿宋_GB2312" w:hAnsi="宋体" w:eastAsia="仿宋_GB2312" w:cs="仿宋"/>
          <w:sz w:val="28"/>
          <w:szCs w:val="28"/>
        </w:rPr>
      </w:pPr>
      <w:r>
        <w:rPr>
          <w:rFonts w:hint="eastAsia" w:ascii="仿宋_GB2312" w:hAnsi="宋体" w:eastAsia="仿宋_GB2312" w:cs="仿宋"/>
          <w:sz w:val="28"/>
          <w:szCs w:val="28"/>
        </w:rPr>
        <w:t>***公司（请填写标准注册公司名称）于**年**日参加贵方组织的***项目（项目编号：***），并提交下述文件一份：</w:t>
      </w:r>
    </w:p>
    <w:p w14:paraId="6D631DD2">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据此函，同意并告知如下：</w:t>
      </w:r>
    </w:p>
    <w:p w14:paraId="25D89E68">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lang w:val="zh-CN"/>
        </w:rPr>
        <w:t>我公司参加</w:t>
      </w:r>
      <w:r>
        <w:rPr>
          <w:rFonts w:hint="eastAsia" w:ascii="仿宋_GB2312" w:hAnsi="宋体" w:eastAsia="仿宋_GB2312" w:cs="仿宋"/>
          <w:sz w:val="28"/>
          <w:szCs w:val="28"/>
        </w:rPr>
        <w:t>贵方组织的采购招标项目之前，已对我公司员工进行背景调查，情况一：我公司员工未包括</w:t>
      </w:r>
      <w:r>
        <w:rPr>
          <w:rFonts w:hint="eastAsia" w:ascii="仿宋_GB2312" w:hAnsi="宋体" w:eastAsia="仿宋_GB2312" w:cs="仿宋"/>
          <w:sz w:val="28"/>
          <w:szCs w:val="28"/>
          <w:lang w:val="zh-CN"/>
        </w:rPr>
        <w:t>任何蒙牛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、离职人员。</w:t>
      </w:r>
      <w:r>
        <w:rPr>
          <w:rFonts w:hint="eastAsia" w:ascii="仿宋_GB2312" w:hAnsi="宋体" w:eastAsia="仿宋_GB2312" w:cs="仿宋"/>
          <w:sz w:val="28"/>
          <w:szCs w:val="28"/>
          <w:lang w:val="zh-CN"/>
        </w:rPr>
        <w:t>如若中选，</w:t>
      </w:r>
      <w:r>
        <w:rPr>
          <w:rFonts w:hint="eastAsia" w:ascii="仿宋_GB2312" w:hAnsi="宋体" w:eastAsia="仿宋_GB2312" w:cs="仿宋"/>
          <w:sz w:val="28"/>
          <w:szCs w:val="28"/>
        </w:rPr>
        <w:t>我公司</w:t>
      </w:r>
      <w:r>
        <w:rPr>
          <w:rFonts w:hint="eastAsia" w:ascii="仿宋_GB2312" w:hAnsi="宋体" w:eastAsia="仿宋_GB2312" w:cs="仿宋"/>
          <w:sz w:val="28"/>
          <w:szCs w:val="28"/>
          <w:lang w:val="zh-CN"/>
        </w:rPr>
        <w:t>相关服务团队</w:t>
      </w:r>
      <w:r>
        <w:rPr>
          <w:rFonts w:hint="eastAsia" w:ascii="仿宋_GB2312" w:hAnsi="宋体" w:eastAsia="仿宋_GB2312" w:cs="仿宋"/>
          <w:sz w:val="28"/>
          <w:szCs w:val="28"/>
        </w:rPr>
        <w:t>将不会</w:t>
      </w:r>
      <w:r>
        <w:rPr>
          <w:rFonts w:hint="eastAsia" w:ascii="仿宋_GB2312" w:hAnsi="宋体" w:eastAsia="仿宋_GB2312" w:cs="仿宋"/>
          <w:sz w:val="28"/>
          <w:szCs w:val="28"/>
          <w:lang w:val="zh-CN"/>
        </w:rPr>
        <w:t>招聘蒙牛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、离职人员。情况二：我公司员工***为</w:t>
      </w:r>
      <w:r>
        <w:rPr>
          <w:rFonts w:hint="eastAsia" w:ascii="仿宋_GB2312" w:hAnsi="宋体" w:eastAsia="仿宋_GB2312" w:cs="仿宋"/>
          <w:sz w:val="28"/>
          <w:szCs w:val="28"/>
          <w:lang w:val="zh-CN"/>
        </w:rPr>
        <w:t>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或离职人员，经综合考量评估，该员工对于贵方组织的本次项目不存在任何利害关系。如若中选</w:t>
      </w:r>
      <w:r>
        <w:rPr>
          <w:rFonts w:hint="eastAsia" w:ascii="仿宋_GB2312" w:hAnsi="宋体" w:eastAsia="仿宋_GB2312" w:cs="仿宋"/>
          <w:sz w:val="28"/>
          <w:szCs w:val="28"/>
          <w:lang w:val="zh-CN"/>
        </w:rPr>
        <w:t>，</w:t>
      </w:r>
      <w:r>
        <w:rPr>
          <w:rFonts w:hint="eastAsia" w:ascii="仿宋_GB2312" w:hAnsi="宋体" w:eastAsia="仿宋_GB2312" w:cs="仿宋"/>
          <w:sz w:val="28"/>
          <w:szCs w:val="28"/>
        </w:rPr>
        <w:t>该员工将不会作为我公司</w:t>
      </w:r>
      <w:r>
        <w:rPr>
          <w:rFonts w:hint="eastAsia" w:ascii="仿宋_GB2312" w:hAnsi="宋体" w:eastAsia="仿宋_GB2312" w:cs="仿宋"/>
          <w:sz w:val="28"/>
          <w:szCs w:val="28"/>
          <w:lang w:val="zh-CN"/>
        </w:rPr>
        <w:t>服务团队</w:t>
      </w:r>
      <w:r>
        <w:rPr>
          <w:rFonts w:hint="eastAsia" w:ascii="仿宋_GB2312" w:hAnsi="宋体" w:eastAsia="仿宋_GB2312" w:cs="仿宋"/>
          <w:sz w:val="28"/>
          <w:szCs w:val="28"/>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sz w:val="28"/>
          <w:szCs w:val="28"/>
        </w:rPr>
      </w:pPr>
    </w:p>
    <w:p w14:paraId="43B7901A">
      <w:pPr>
        <w:jc w:val="left"/>
        <w:rPr>
          <w:rFonts w:hint="eastAsia" w:ascii="仿宋_GB2312" w:hAnsi="宋体" w:eastAsia="仿宋_GB2312" w:cs="仿宋"/>
          <w:sz w:val="28"/>
          <w:szCs w:val="28"/>
        </w:rPr>
      </w:pPr>
      <w:r>
        <w:rPr>
          <w:rFonts w:hint="eastAsia" w:ascii="仿宋_GB2312" w:hAnsi="宋体" w:eastAsia="仿宋_GB2312" w:cs="仿宋"/>
          <w:sz w:val="28"/>
          <w:szCs w:val="28"/>
        </w:rPr>
        <w:t>公司全称（公章）：</w:t>
      </w:r>
    </w:p>
    <w:p w14:paraId="76DCC09C">
      <w:pPr>
        <w:jc w:val="left"/>
        <w:rPr>
          <w:rFonts w:hint="eastAsia" w:ascii="仿宋_GB2312" w:hAnsi="宋体" w:eastAsia="仿宋_GB2312" w:cs="仿宋"/>
          <w:sz w:val="28"/>
          <w:szCs w:val="28"/>
        </w:rPr>
      </w:pPr>
    </w:p>
    <w:p w14:paraId="67172DA6">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法定代表人或被授权委托人（签字或印章）： </w:t>
      </w:r>
    </w:p>
    <w:p w14:paraId="695D81FB">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p>
    <w:p w14:paraId="5395D3C5">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日期： </w:t>
      </w:r>
    </w:p>
    <w:p w14:paraId="49E379F7">
      <w:pPr>
        <w:jc w:val="left"/>
        <w:rPr>
          <w:rFonts w:hint="eastAsia" w:ascii="仿宋_GB2312" w:hAnsi="宋体" w:eastAsia="仿宋_GB2312" w:cs="仿宋"/>
          <w:sz w:val="28"/>
          <w:szCs w:val="28"/>
        </w:rPr>
      </w:pPr>
      <w:bookmarkStart w:id="4" w:name="_Toc23734"/>
      <w:bookmarkStart w:id="5" w:name="_Toc22252"/>
    </w:p>
    <w:bookmarkEnd w:id="4"/>
    <w:bookmarkEnd w:id="5"/>
    <w:p w14:paraId="7B2991E2">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5</w:t>
      </w:r>
      <w:r>
        <w:rPr>
          <w:rFonts w:hint="eastAsia" w:ascii="仿宋_GB2312" w:hAnsi="宋体" w:eastAsia="仿宋_GB2312"/>
          <w:sz w:val="28"/>
          <w:szCs w:val="28"/>
        </w:rPr>
        <w:t>：</w:t>
      </w:r>
    </w:p>
    <w:p w14:paraId="1498359F">
      <w:pPr>
        <w:widowControl/>
        <w:adjustRightInd w:val="0"/>
        <w:snapToGrid w:val="0"/>
        <w:spacing w:line="360" w:lineRule="auto"/>
        <w:jc w:val="center"/>
        <w:textAlignment w:val="baseline"/>
        <w:rPr>
          <w:rFonts w:hint="eastAsia" w:ascii="仿宋_GB2312" w:hAnsi="黑体" w:eastAsia="仿宋_GB2312" w:cs="Times New Roman"/>
          <w:b/>
          <w:kern w:val="0"/>
          <w:sz w:val="32"/>
          <w:szCs w:val="32"/>
          <w:lang w:val="en-US" w:eastAsia="zh-CN"/>
        </w:rPr>
      </w:pPr>
      <w:r>
        <w:rPr>
          <w:rFonts w:hint="eastAsia" w:ascii="仿宋_GB2312" w:hAnsi="黑体" w:eastAsia="仿宋_GB2312" w:cs="Times New Roman"/>
          <w:b/>
          <w:kern w:val="0"/>
          <w:sz w:val="32"/>
          <w:szCs w:val="32"/>
          <w:lang w:val="en-US" w:eastAsia="zh-CN"/>
        </w:rPr>
        <w:t>阳光协议</w:t>
      </w:r>
    </w:p>
    <w:p w14:paraId="16FCE03E">
      <w:pPr>
        <w:jc w:val="left"/>
        <w:rPr>
          <w:rFonts w:hint="eastAsia" w:ascii="仿宋_GB2312" w:hAnsi="宋体" w:eastAsia="仿宋_GB2312" w:cs="仿宋"/>
          <w:sz w:val="28"/>
          <w:szCs w:val="28"/>
        </w:rPr>
      </w:pPr>
      <w:r>
        <w:rPr>
          <w:rFonts w:hint="eastAsia" w:ascii="仿宋_GB2312" w:hAnsi="宋体" w:eastAsia="仿宋_GB2312" w:cs="仿宋"/>
          <w:sz w:val="28"/>
          <w:szCs w:val="28"/>
        </w:rPr>
        <w:t>甲方：内蒙古蒙牛乳业（集团）股份有限公司或其关联的独立法人单位</w:t>
      </w:r>
    </w:p>
    <w:p w14:paraId="428BD05B">
      <w:pPr>
        <w:jc w:val="left"/>
        <w:rPr>
          <w:rFonts w:hint="eastAsia" w:ascii="仿宋_GB2312" w:hAnsi="宋体" w:eastAsia="仿宋_GB2312" w:cs="仿宋"/>
          <w:sz w:val="28"/>
          <w:szCs w:val="28"/>
        </w:rPr>
      </w:pPr>
      <w:r>
        <w:rPr>
          <w:rFonts w:hint="eastAsia" w:ascii="仿宋_GB2312" w:hAnsi="宋体" w:eastAsia="仿宋_GB2312" w:cs="仿宋"/>
          <w:sz w:val="28"/>
          <w:szCs w:val="28"/>
        </w:rPr>
        <w:t>乙方：</w:t>
      </w:r>
    </w:p>
    <w:p w14:paraId="5CB66016">
      <w:pPr>
        <w:jc w:val="left"/>
        <w:rPr>
          <w:rFonts w:hint="eastAsia"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w:t>
      </w:r>
    </w:p>
    <w:p w14:paraId="0EAD9A21">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合同（以下简称“主合同”）的附件，应与主合同同时签订，共同遵守。</w:t>
      </w:r>
    </w:p>
    <w:p w14:paraId="38D023C1">
      <w:pPr>
        <w:jc w:val="left"/>
        <w:rPr>
          <w:rFonts w:hint="eastAsia" w:ascii="仿宋_GB2312" w:hAnsi="宋体" w:eastAsia="仿宋_GB2312" w:cs="仿宋"/>
          <w:sz w:val="28"/>
          <w:szCs w:val="28"/>
        </w:rPr>
      </w:pPr>
      <w:r>
        <w:rPr>
          <w:rFonts w:hint="eastAsia" w:ascii="仿宋_GB2312" w:hAnsi="宋体" w:eastAsia="仿宋_GB2312" w:cs="仿宋"/>
          <w:sz w:val="28"/>
          <w:szCs w:val="28"/>
        </w:rPr>
        <w:t>一、基本原则</w:t>
      </w:r>
    </w:p>
    <w:p w14:paraId="246F8321">
      <w:pPr>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4A2B23EF">
      <w:pPr>
        <w:jc w:val="left"/>
        <w:rPr>
          <w:rFonts w:hint="eastAsia" w:ascii="仿宋_GB2312" w:hAnsi="宋体" w:eastAsia="仿宋_GB2312" w:cs="仿宋"/>
          <w:sz w:val="28"/>
          <w:szCs w:val="28"/>
        </w:rPr>
      </w:pPr>
      <w:r>
        <w:rPr>
          <w:rFonts w:hint="eastAsia" w:ascii="仿宋_GB2312" w:hAnsi="宋体" w:eastAsia="仿宋_GB2312" w:cs="仿宋"/>
          <w:sz w:val="28"/>
          <w:szCs w:val="28"/>
        </w:rPr>
        <w:t>二、双方承诺</w:t>
      </w:r>
    </w:p>
    <w:p w14:paraId="72EC218D">
      <w:pPr>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396E6E4D">
      <w:pPr>
        <w:jc w:val="left"/>
        <w:rPr>
          <w:rFonts w:hint="eastAsia"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631F838A">
      <w:pPr>
        <w:jc w:val="left"/>
        <w:rPr>
          <w:rFonts w:hint="eastAsia"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76A3EF10">
      <w:pPr>
        <w:jc w:val="left"/>
        <w:rPr>
          <w:rFonts w:hint="eastAsia"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09C3405">
      <w:pPr>
        <w:jc w:val="left"/>
        <w:rPr>
          <w:rFonts w:hint="eastAsia" w:ascii="仿宋_GB2312" w:hAnsi="宋体" w:eastAsia="仿宋_GB2312" w:cs="仿宋"/>
          <w:sz w:val="28"/>
          <w:szCs w:val="28"/>
        </w:rPr>
      </w:pPr>
      <w:r>
        <w:rPr>
          <w:rFonts w:hint="eastAsia" w:ascii="仿宋_GB2312" w:hAnsi="宋体" w:eastAsia="仿宋_GB2312" w:cs="仿宋"/>
          <w:sz w:val="28"/>
          <w:szCs w:val="28"/>
        </w:rPr>
        <w:t>三、双方权利和义务</w:t>
      </w:r>
    </w:p>
    <w:p w14:paraId="0325D031">
      <w:pPr>
        <w:jc w:val="left"/>
        <w:rPr>
          <w:rFonts w:hint="eastAsia" w:ascii="仿宋_GB2312" w:hAnsi="宋体" w:eastAsia="仿宋_GB2312" w:cs="仿宋"/>
          <w:sz w:val="28"/>
          <w:szCs w:val="28"/>
        </w:rPr>
      </w:pPr>
      <w:r>
        <w:rPr>
          <w:rFonts w:hint="eastAsia" w:ascii="仿宋_GB2312" w:hAnsi="宋体" w:eastAsia="仿宋_GB2312" w:cs="仿宋"/>
          <w:sz w:val="28"/>
          <w:szCs w:val="28"/>
        </w:rPr>
        <w:t>（一）甲方权利、义务</w:t>
      </w:r>
    </w:p>
    <w:p w14:paraId="12DCC213">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w:t>
      </w:r>
      <w:r>
        <w:rPr>
          <w:rFonts w:hint="eastAsia" w:ascii="仿宋_GB2312" w:hAnsi="宋体" w:eastAsia="仿宋_GB2312" w:cs="仿宋"/>
          <w:sz w:val="28"/>
          <w:szCs w:val="28"/>
          <w:lang w:eastAsia="zh-Hans"/>
        </w:rPr>
        <w:t>作出说明</w:t>
      </w:r>
      <w:r>
        <w:rPr>
          <w:rFonts w:hint="eastAsia" w:ascii="仿宋_GB2312" w:hAnsi="宋体" w:eastAsia="仿宋_GB2312" w:cs="仿宋"/>
          <w:sz w:val="28"/>
          <w:szCs w:val="28"/>
        </w:rPr>
        <w:t>，同时可采取减少</w:t>
      </w:r>
      <w:r>
        <w:rPr>
          <w:rFonts w:hint="eastAsia" w:ascii="仿宋_GB2312" w:hAnsi="宋体" w:eastAsia="仿宋_GB2312" w:cs="仿宋"/>
          <w:sz w:val="28"/>
          <w:szCs w:val="28"/>
          <w:lang w:eastAsia="zh-Hans"/>
        </w:rPr>
        <w:t>供货量</w:t>
      </w:r>
      <w:r>
        <w:rPr>
          <w:rFonts w:hint="eastAsia" w:ascii="仿宋_GB2312" w:hAnsi="宋体" w:eastAsia="仿宋_GB2312" w:cs="仿宋"/>
          <w:sz w:val="28"/>
          <w:szCs w:val="28"/>
        </w:rPr>
        <w:t>、</w:t>
      </w:r>
      <w:r>
        <w:rPr>
          <w:rFonts w:hint="eastAsia" w:ascii="仿宋_GB2312" w:hAnsi="宋体" w:eastAsia="仿宋_GB2312" w:cs="仿宋"/>
          <w:sz w:val="28"/>
          <w:szCs w:val="28"/>
          <w:lang w:eastAsia="zh-Hans"/>
        </w:rPr>
        <w:t>暂停业务关系</w:t>
      </w:r>
      <w:r>
        <w:rPr>
          <w:rFonts w:hint="eastAsia" w:ascii="仿宋_GB2312" w:hAnsi="宋体" w:eastAsia="仿宋_GB2312" w:cs="仿宋"/>
          <w:sz w:val="28"/>
          <w:szCs w:val="28"/>
        </w:rPr>
        <w:t>、启动合作</w:t>
      </w:r>
      <w:r>
        <w:rPr>
          <w:rFonts w:hint="eastAsia" w:ascii="仿宋_GB2312" w:hAnsi="宋体" w:eastAsia="仿宋_GB2312" w:cs="仿宋"/>
          <w:sz w:val="28"/>
          <w:szCs w:val="28"/>
          <w:lang w:eastAsia="zh-Hans"/>
        </w:rPr>
        <w:t>观察期</w:t>
      </w:r>
      <w:r>
        <w:rPr>
          <w:rFonts w:hint="eastAsia" w:ascii="仿宋_GB2312" w:hAnsi="宋体" w:eastAsia="仿宋_GB2312" w:cs="仿宋"/>
          <w:sz w:val="28"/>
          <w:szCs w:val="28"/>
        </w:rPr>
        <w:t>、按照</w:t>
      </w:r>
      <w:r>
        <w:rPr>
          <w:rFonts w:hint="eastAsia" w:ascii="仿宋_GB2312" w:hAnsi="宋体" w:eastAsia="仿宋_GB2312" w:cs="仿宋"/>
          <w:sz w:val="28"/>
          <w:szCs w:val="28"/>
          <w:lang w:eastAsia="zh-Hans"/>
        </w:rPr>
        <w:t>违约责任支付违约金</w:t>
      </w:r>
      <w:r>
        <w:rPr>
          <w:rFonts w:hint="eastAsia" w:ascii="仿宋_GB2312" w:hAnsi="宋体" w:eastAsia="仿宋_GB2312" w:cs="仿宋"/>
          <w:sz w:val="28"/>
          <w:szCs w:val="28"/>
        </w:rPr>
        <w:t>（追偿损失）、解除业务合同、</w:t>
      </w:r>
      <w:r>
        <w:rPr>
          <w:rFonts w:hint="eastAsia" w:ascii="仿宋_GB2312" w:hAnsi="宋体" w:eastAsia="仿宋_GB2312" w:cs="仿宋"/>
          <w:sz w:val="28"/>
          <w:szCs w:val="28"/>
          <w:lang w:eastAsia="zh-Hans"/>
        </w:rPr>
        <w:t>列入</w:t>
      </w:r>
      <w:r>
        <w:rPr>
          <w:rFonts w:hint="eastAsia" w:ascii="仿宋_GB2312" w:hAnsi="宋体" w:eastAsia="仿宋_GB2312" w:cs="仿宋"/>
          <w:sz w:val="28"/>
          <w:szCs w:val="28"/>
        </w:rPr>
        <w:t>合作方</w:t>
      </w:r>
      <w:r>
        <w:rPr>
          <w:rFonts w:hint="eastAsia" w:ascii="仿宋_GB2312" w:hAnsi="宋体" w:eastAsia="仿宋_GB2312" w:cs="仿宋"/>
          <w:sz w:val="28"/>
          <w:szCs w:val="28"/>
          <w:lang w:eastAsia="zh-Hans"/>
        </w:rPr>
        <w:t>黑名单</w:t>
      </w:r>
      <w:r>
        <w:rPr>
          <w:rFonts w:hint="eastAsia" w:ascii="仿宋_GB2312" w:hAnsi="宋体" w:eastAsia="仿宋_GB2312" w:cs="仿宋"/>
          <w:sz w:val="28"/>
          <w:szCs w:val="28"/>
        </w:rPr>
        <w:t>等方式进行违约处理</w:t>
      </w:r>
      <w:r>
        <w:rPr>
          <w:rFonts w:hint="eastAsia" w:ascii="仿宋_GB2312" w:hAnsi="宋体" w:eastAsia="仿宋_GB2312" w:cs="仿宋"/>
          <w:sz w:val="28"/>
          <w:szCs w:val="28"/>
          <w:lang w:eastAsia="zh-Hans"/>
        </w:rPr>
        <w:t>，以上</w:t>
      </w:r>
      <w:r>
        <w:rPr>
          <w:rFonts w:hint="eastAsia" w:ascii="仿宋_GB2312" w:hAnsi="宋体" w:eastAsia="仿宋_GB2312" w:cs="仿宋"/>
          <w:sz w:val="28"/>
          <w:szCs w:val="28"/>
        </w:rPr>
        <w:t>处理方式</w:t>
      </w:r>
      <w:r>
        <w:rPr>
          <w:rFonts w:hint="eastAsia" w:ascii="仿宋_GB2312" w:hAnsi="宋体" w:eastAsia="仿宋_GB2312" w:cs="仿宋"/>
          <w:sz w:val="28"/>
          <w:szCs w:val="28"/>
          <w:lang w:eastAsia="zh-Hans"/>
        </w:rPr>
        <w:t>可单独适用，也可合并适用</w:t>
      </w:r>
      <w:r>
        <w:rPr>
          <w:rFonts w:hint="eastAsia" w:ascii="仿宋_GB2312" w:hAnsi="宋体" w:eastAsia="仿宋_GB2312" w:cs="仿宋"/>
          <w:sz w:val="28"/>
          <w:szCs w:val="28"/>
        </w:rPr>
        <w:t>。</w:t>
      </w:r>
    </w:p>
    <w:p w14:paraId="491011C4">
      <w:pPr>
        <w:jc w:val="left"/>
        <w:rPr>
          <w:rFonts w:hint="eastAsia"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w:t>
      </w:r>
      <w:r>
        <w:rPr>
          <w:rFonts w:hint="eastAsia" w:ascii="仿宋_GB2312" w:hAnsi="宋体" w:eastAsia="仿宋_GB2312" w:cs="仿宋"/>
          <w:sz w:val="28"/>
          <w:szCs w:val="28"/>
          <w:lang w:eastAsia="zh-Hans"/>
        </w:rPr>
        <w:t>该公司视为已</w:t>
      </w:r>
      <w:r>
        <w:rPr>
          <w:rFonts w:hint="eastAsia" w:ascii="仿宋_GB2312" w:hAnsi="宋体" w:eastAsia="仿宋_GB2312" w:cs="仿宋"/>
          <w:sz w:val="28"/>
          <w:szCs w:val="28"/>
        </w:rPr>
        <w:t>被</w:t>
      </w:r>
      <w:r>
        <w:rPr>
          <w:rFonts w:hint="eastAsia" w:ascii="仿宋_GB2312" w:hAnsi="宋体" w:eastAsia="仿宋_GB2312" w:cs="仿宋"/>
          <w:sz w:val="28"/>
          <w:szCs w:val="28"/>
          <w:lang w:eastAsia="zh-Hans"/>
        </w:rPr>
        <w:t>列入黑名单</w:t>
      </w:r>
      <w:r>
        <w:rPr>
          <w:rFonts w:hint="eastAsia" w:ascii="仿宋_GB2312" w:hAnsi="宋体" w:eastAsia="仿宋_GB2312" w:cs="仿宋"/>
          <w:sz w:val="28"/>
          <w:szCs w:val="28"/>
        </w:rPr>
        <w:t>。</w:t>
      </w:r>
    </w:p>
    <w:p w14:paraId="51638895">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3</w:t>
      </w:r>
      <w:r>
        <w:rPr>
          <w:rFonts w:hint="eastAsia" w:ascii="仿宋_GB2312" w:hAnsi="宋体" w:eastAsia="仿宋_GB2312"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43BD677">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举报电话：0471-7393612</w:t>
      </w:r>
    </w:p>
    <w:p w14:paraId="01456C60">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举报邮箱：</w:t>
      </w:r>
      <w:r>
        <w:rPr>
          <w:rFonts w:hint="eastAsia" w:ascii="仿宋_GB2312" w:hAnsi="宋体" w:eastAsia="仿宋_GB2312" w:cs="仿宋"/>
          <w:sz w:val="28"/>
          <w:szCs w:val="28"/>
        </w:rPr>
        <w:fldChar w:fldCharType="begin"/>
      </w:r>
      <w:r>
        <w:rPr>
          <w:rFonts w:hint="eastAsia" w:ascii="仿宋_GB2312" w:hAnsi="宋体" w:eastAsia="仿宋_GB2312" w:cs="仿宋"/>
          <w:sz w:val="28"/>
          <w:szCs w:val="28"/>
        </w:rPr>
        <w:instrText xml:space="preserve"> HYPERLINK "mailto:mnjw@mengniu.cn" </w:instrText>
      </w:r>
      <w:r>
        <w:rPr>
          <w:rFonts w:hint="eastAsia" w:ascii="仿宋_GB2312" w:hAnsi="宋体" w:eastAsia="仿宋_GB2312" w:cs="仿宋"/>
          <w:sz w:val="28"/>
          <w:szCs w:val="28"/>
        </w:rPr>
        <w:fldChar w:fldCharType="separate"/>
      </w:r>
      <w:r>
        <w:rPr>
          <w:rFonts w:hint="eastAsia" w:ascii="仿宋_GB2312" w:hAnsi="宋体" w:eastAsia="仿宋_GB2312" w:cs="仿宋"/>
          <w:sz w:val="28"/>
          <w:szCs w:val="28"/>
          <w:lang w:eastAsia="zh-Hans"/>
        </w:rPr>
        <w:t>mnjw@mengniu.cn</w:t>
      </w:r>
      <w:r>
        <w:rPr>
          <w:rFonts w:hint="eastAsia" w:ascii="仿宋_GB2312" w:hAnsi="宋体" w:eastAsia="仿宋_GB2312" w:cs="仿宋"/>
          <w:sz w:val="28"/>
          <w:szCs w:val="28"/>
          <w:lang w:eastAsia="zh-Hans"/>
        </w:rPr>
        <w:fldChar w:fldCharType="end"/>
      </w:r>
    </w:p>
    <w:p w14:paraId="06730531">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邮寄地址：内蒙古呼和浩特市和林格尔盛乐经济园区蒙牛乳业奶源楼311室 纪委办公室（收）</w:t>
      </w:r>
    </w:p>
    <w:p w14:paraId="6273D535">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邮政编码：011517</w:t>
      </w:r>
    </w:p>
    <w:p w14:paraId="74395073">
      <w:pPr>
        <w:jc w:val="left"/>
        <w:rPr>
          <w:rFonts w:hint="eastAsia" w:ascii="仿宋_GB2312" w:hAnsi="宋体" w:eastAsia="仿宋_GB2312" w:cs="仿宋"/>
          <w:sz w:val="28"/>
          <w:szCs w:val="28"/>
        </w:rPr>
      </w:pPr>
      <w:r>
        <w:rPr>
          <w:rFonts w:hint="eastAsia" w:ascii="仿宋_GB2312" w:hAnsi="宋体" w:eastAsia="仿宋_GB2312" w:cs="仿宋"/>
          <w:sz w:val="28"/>
          <w:szCs w:val="28"/>
        </w:rPr>
        <w:t>（二）乙方权利、义务</w:t>
      </w:r>
    </w:p>
    <w:p w14:paraId="3FAE27B8">
      <w:pPr>
        <w:jc w:val="left"/>
        <w:rPr>
          <w:rFonts w:hint="eastAsia"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1406BE25">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2.</w:t>
      </w:r>
      <w:r>
        <w:rPr>
          <w:rFonts w:hint="eastAsia" w:ascii="仿宋_GB2312" w:hAnsi="宋体" w:eastAsia="仿宋_GB2312" w:cs="仿宋"/>
          <w:sz w:val="28"/>
          <w:szCs w:val="28"/>
          <w:lang w:eastAsia="zh-Hans"/>
        </w:rPr>
        <w:t>乙方保证，在投标过程中，不发生以下行为：</w:t>
      </w:r>
    </w:p>
    <w:p w14:paraId="550307E9">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（1）乙方在投标中存在提供虚假材料，欺骗中标</w:t>
      </w:r>
      <w:r>
        <w:rPr>
          <w:rFonts w:hint="eastAsia" w:ascii="仿宋_GB2312" w:hAnsi="宋体" w:eastAsia="仿宋_GB2312" w:cs="仿宋"/>
          <w:sz w:val="28"/>
          <w:szCs w:val="28"/>
        </w:rPr>
        <w:t>；</w:t>
      </w:r>
    </w:p>
    <w:p w14:paraId="1DB45596">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（2）乙方在投标时</w:t>
      </w:r>
      <w:r>
        <w:rPr>
          <w:rFonts w:hint="eastAsia" w:ascii="仿宋_GB2312" w:hAnsi="宋体" w:eastAsia="仿宋_GB2312" w:cs="仿宋"/>
          <w:sz w:val="28"/>
          <w:szCs w:val="28"/>
        </w:rPr>
        <w:t>存在围标串标；</w:t>
      </w:r>
    </w:p>
    <w:p w14:paraId="3532C503">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（3）乙方在投标时贿赂、拉拢甲方人员</w:t>
      </w:r>
      <w:r>
        <w:rPr>
          <w:rFonts w:hint="eastAsia" w:ascii="仿宋_GB2312" w:hAnsi="宋体" w:eastAsia="仿宋_GB2312" w:cs="仿宋"/>
          <w:sz w:val="28"/>
          <w:szCs w:val="28"/>
        </w:rPr>
        <w:t>；</w:t>
      </w:r>
    </w:p>
    <w:p w14:paraId="7DCE7A00">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（4）其他违反招投标相关规定的行为。</w:t>
      </w:r>
    </w:p>
    <w:p w14:paraId="3D6FD8D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3.乙方保证，在合作过程中，乙方的管理人员、股东、</w:t>
      </w:r>
      <w:r>
        <w:rPr>
          <w:rFonts w:hint="eastAsia" w:ascii="仿宋_GB2312" w:hAnsi="宋体" w:eastAsia="仿宋_GB2312" w:cs="仿宋"/>
          <w:sz w:val="28"/>
          <w:szCs w:val="28"/>
        </w:rPr>
        <w:t>项目对接人员</w:t>
      </w:r>
      <w:r>
        <w:rPr>
          <w:rFonts w:hint="eastAsia" w:ascii="仿宋_GB2312" w:hAnsi="宋体" w:eastAsia="仿宋_GB2312" w:cs="仿宋"/>
          <w:sz w:val="28"/>
          <w:szCs w:val="28"/>
          <w:lang w:eastAsia="zh-Hans"/>
        </w:rPr>
        <w:t>与甲方项目有关的管理人员或</w:t>
      </w:r>
      <w:r>
        <w:rPr>
          <w:rFonts w:hint="eastAsia" w:ascii="仿宋_GB2312" w:hAnsi="宋体" w:eastAsia="仿宋_GB2312" w:cs="仿宋"/>
          <w:sz w:val="28"/>
          <w:szCs w:val="28"/>
        </w:rPr>
        <w:t>项目对接人</w:t>
      </w:r>
      <w:r>
        <w:rPr>
          <w:rFonts w:hint="eastAsia" w:ascii="仿宋_GB2312" w:hAnsi="宋体" w:eastAsia="仿宋_GB2312" w:cs="仿宋"/>
          <w:sz w:val="28"/>
          <w:szCs w:val="28"/>
          <w:lang w:eastAsia="zh-Hans"/>
        </w:rPr>
        <w:t>员不存在亲属关系、共同利益关系。</w:t>
      </w:r>
    </w:p>
    <w:p w14:paraId="7BCE84CC">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4.乙方保证，在双方合作过程中，未接受甲方离职二年内的管理人员和关键业务人员在其公司参股、控股或任职。</w:t>
      </w:r>
    </w:p>
    <w:p w14:paraId="28333196">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5.乙方保证，在合作过程中，乙方（含利益关联方）不得在甲方管理人员和关键业务人员的亲属（含特定关系人）的利益关联公司入股或发生有关业务。</w:t>
      </w:r>
    </w:p>
    <w:p w14:paraId="486C70B0">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6.乙方不得与甲方人员发生任何形式的财物往来，期间包括但不限于合同履约期间。</w:t>
      </w:r>
    </w:p>
    <w:p w14:paraId="50627532">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7.</w:t>
      </w:r>
      <w:r>
        <w:rPr>
          <w:rFonts w:hint="eastAsia" w:ascii="仿宋_GB2312" w:hAnsi="宋体" w:eastAsia="仿宋_GB2312" w:cs="仿宋"/>
          <w:sz w:val="28"/>
          <w:szCs w:val="28"/>
          <w:lang w:eastAsia="zh-Hans"/>
        </w:rPr>
        <w:t>若甲乙双方依照行业惯例或通常做法，可能发生商务性、礼节性的小额礼品互赠，则须在合同中明示，但每一年度累计金额不得超过1000元。</w:t>
      </w:r>
    </w:p>
    <w:p w14:paraId="1271742D">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4739AA8C">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甲乙双方有关人员的商业贿赂行为构成犯罪并移交司法机关处理的，合同各方应积极配合司法机关的处理。</w:t>
      </w:r>
    </w:p>
    <w:p w14:paraId="151CD36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606A0A5A">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乙方违反本协议约定，拒不履行相关义务的，视为乙方违约。</w:t>
      </w:r>
    </w:p>
    <w:p w14:paraId="0E32A9DA">
      <w:pPr>
        <w:jc w:val="left"/>
        <w:rPr>
          <w:rFonts w:hint="eastAsia"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7122082D">
      <w:pPr>
        <w:jc w:val="left"/>
        <w:rPr>
          <w:rFonts w:hint="eastAsia"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BFB43CD">
      <w:pPr>
        <w:jc w:val="left"/>
        <w:rPr>
          <w:rFonts w:hint="eastAsia"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F08FCF2">
      <w:pPr>
        <w:jc w:val="left"/>
        <w:rPr>
          <w:rFonts w:hint="eastAsia"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DCD3A2E">
      <w:pPr>
        <w:jc w:val="left"/>
        <w:rPr>
          <w:rFonts w:hint="eastAsia"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A66C249">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3.若乙方存在本协议第三条第1款第3项、第三条第2款第2-6项、第四条“违约责任”第1款第三项</w:t>
      </w:r>
      <w:r>
        <w:rPr>
          <w:rFonts w:hint="eastAsia" w:ascii="仿宋_GB2312" w:hAnsi="宋体" w:eastAsia="仿宋_GB2312" w:cs="仿宋"/>
          <w:sz w:val="28"/>
          <w:szCs w:val="28"/>
          <w:lang w:eastAsia="zh-Hans"/>
        </w:rPr>
        <w:t>规定的任意一种行为，</w:t>
      </w:r>
      <w:r>
        <w:rPr>
          <w:rFonts w:hint="eastAsia" w:ascii="仿宋_GB2312" w:hAnsi="宋体" w:eastAsia="仿宋_GB2312" w:cs="仿宋"/>
          <w:sz w:val="28"/>
          <w:szCs w:val="28"/>
        </w:rPr>
        <w:t>甲方将</w:t>
      </w:r>
      <w:r>
        <w:rPr>
          <w:rFonts w:hint="eastAsia" w:ascii="仿宋_GB2312" w:hAnsi="宋体" w:eastAsia="仿宋_GB2312" w:cs="仿宋"/>
          <w:sz w:val="28"/>
          <w:szCs w:val="28"/>
          <w:lang w:eastAsia="zh-Hans"/>
        </w:rPr>
        <w:t>以书面通知</w:t>
      </w:r>
      <w:r>
        <w:rPr>
          <w:rFonts w:hint="eastAsia" w:ascii="仿宋_GB2312" w:hAnsi="宋体" w:eastAsia="仿宋_GB2312" w:cs="仿宋"/>
          <w:sz w:val="28"/>
          <w:szCs w:val="28"/>
        </w:rPr>
        <w:t>形式立即解除主合同，将乙方列入黑名单，并要求乙方</w:t>
      </w:r>
      <w:r>
        <w:rPr>
          <w:rFonts w:hint="eastAsia" w:ascii="仿宋_GB2312" w:hAnsi="宋体" w:eastAsia="仿宋_GB2312" w:cs="仿宋"/>
          <w:sz w:val="28"/>
          <w:szCs w:val="28"/>
          <w:lang w:eastAsia="zh-Hans"/>
        </w:rPr>
        <w:t>承担以下违约责任：</w:t>
      </w:r>
    </w:p>
    <w:p w14:paraId="06CFA263">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（1）</w:t>
      </w:r>
      <w:r>
        <w:rPr>
          <w:rFonts w:hint="eastAsia" w:ascii="仿宋_GB2312" w:hAnsi="宋体" w:eastAsia="仿宋_GB2312" w:cs="仿宋"/>
          <w:sz w:val="28"/>
          <w:szCs w:val="28"/>
          <w:lang w:eastAsia="zh-Hans"/>
        </w:rPr>
        <w:t>按主合同总价款的20%支付违约金。</w:t>
      </w:r>
    </w:p>
    <w:p w14:paraId="38A1845F">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（2）</w:t>
      </w:r>
      <w:r>
        <w:rPr>
          <w:rFonts w:hint="eastAsia" w:ascii="仿宋_GB2312" w:hAnsi="宋体" w:eastAsia="仿宋_GB2312" w:cs="仿宋"/>
          <w:sz w:val="28"/>
          <w:szCs w:val="28"/>
          <w:lang w:eastAsia="zh-Hans"/>
        </w:rPr>
        <w:t>无主合同总价款的按照已发生业务总额的20%支付违约金；无主合同总价款且暂未发生业务的，扣除合同履约保证金。</w:t>
      </w:r>
    </w:p>
    <w:p w14:paraId="2BF7BFD9">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（3）</w:t>
      </w:r>
      <w:r>
        <w:rPr>
          <w:rFonts w:hint="eastAsia" w:ascii="仿宋_GB2312" w:hAnsi="宋体" w:eastAsia="仿宋_GB2312" w:cs="仿宋"/>
          <w:sz w:val="28"/>
          <w:szCs w:val="28"/>
          <w:lang w:eastAsia="zh-Hans"/>
        </w:rPr>
        <w:t>因主合同解除造成甲方其他损失的，按照主合同约定赔偿损失。</w:t>
      </w:r>
    </w:p>
    <w:p w14:paraId="5BC60469">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（4）</w:t>
      </w:r>
      <w:r>
        <w:rPr>
          <w:rFonts w:hint="eastAsia" w:ascii="仿宋_GB2312" w:hAnsi="宋体" w:eastAsia="仿宋_GB2312" w:cs="仿宋"/>
          <w:sz w:val="28"/>
          <w:szCs w:val="28"/>
          <w:lang w:eastAsia="zh-Hans"/>
        </w:rPr>
        <w:t>如乙方未按约定支付违约金，乙方同意并认可使用保证金、预付款、应付款等款项冲抵违约金。</w:t>
      </w:r>
    </w:p>
    <w:p w14:paraId="6F2DA27E">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（5）</w:t>
      </w:r>
      <w:r>
        <w:rPr>
          <w:rFonts w:hint="eastAsia" w:ascii="仿宋_GB2312" w:hAnsi="宋体" w:eastAsia="仿宋_GB2312" w:cs="仿宋"/>
          <w:sz w:val="28"/>
          <w:szCs w:val="28"/>
          <w:lang w:eastAsia="zh-Hans"/>
        </w:rPr>
        <w:t>若乙方积极配合查处接受商业贿赂人员的，甲方可减少或免除相对应的违约金。</w:t>
      </w:r>
    </w:p>
    <w:p w14:paraId="32F7A67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上述责任承担方式可单独适用，也可合并适用。</w:t>
      </w:r>
    </w:p>
    <w:p w14:paraId="784043C6">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2EB86EE7">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1.本协议为主合同的补充内容，与主合同具有同样的法律效力。</w:t>
      </w:r>
    </w:p>
    <w:p w14:paraId="25398844">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2.</w:t>
      </w:r>
      <w:r>
        <w:rPr>
          <w:rFonts w:hint="eastAsia" w:ascii="仿宋_GB2312" w:hAnsi="宋体" w:eastAsia="仿宋_GB2312" w:cs="仿宋"/>
          <w:sz w:val="28"/>
          <w:szCs w:val="28"/>
        </w:rPr>
        <w:t>本协议及</w:t>
      </w:r>
      <w:r>
        <w:rPr>
          <w:rFonts w:hint="eastAsia" w:ascii="仿宋_GB2312" w:hAnsi="宋体" w:eastAsia="仿宋_GB2312" w:cs="仿宋"/>
          <w:sz w:val="28"/>
          <w:szCs w:val="28"/>
          <w:lang w:eastAsia="zh-Hans"/>
        </w:rPr>
        <w:t>主合同终止，本协议仍具有追溯相关责任的法律效力。</w:t>
      </w:r>
    </w:p>
    <w:p w14:paraId="103CCBC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3.本协议的生效日期：自甲乙双方签字盖章之日起生效。 </w:t>
      </w:r>
    </w:p>
    <w:p w14:paraId="18112158">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6C8F97CE">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因履行本协议发生的任何纠纷，双方协商解决；如协商不成时，争议解决方式与主合同一致。</w:t>
      </w:r>
    </w:p>
    <w:p w14:paraId="1C3E724F">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2B973D7C">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1.甲乙双方确认在签订本协议前已仔细阅读上述条款内容，对本协议所产生的法律责任已清楚知悉并承诺遵守。</w:t>
      </w:r>
    </w:p>
    <w:p w14:paraId="71668F13">
      <w:pPr>
        <w:jc w:val="left"/>
        <w:rPr>
          <w:rFonts w:hint="eastAsia"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1286CEDB">
      <w:pPr>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14:paraId="34EB3860">
      <w:pPr>
        <w:jc w:val="left"/>
        <w:rPr>
          <w:rFonts w:hint="eastAsia" w:ascii="仿宋_GB2312" w:hAnsi="宋体" w:eastAsia="仿宋_GB2312" w:cs="仿宋"/>
          <w:sz w:val="28"/>
          <w:szCs w:val="28"/>
        </w:rPr>
      </w:pPr>
    </w:p>
    <w:p w14:paraId="1F1E914A">
      <w:pPr>
        <w:jc w:val="left"/>
        <w:rPr>
          <w:rFonts w:hint="eastAsia" w:ascii="仿宋_GB2312" w:hAnsi="宋体" w:eastAsia="仿宋_GB2312" w:cs="仿宋"/>
          <w:sz w:val="28"/>
          <w:szCs w:val="28"/>
        </w:rPr>
      </w:pPr>
    </w:p>
    <w:p w14:paraId="4BD7BF7E">
      <w:pPr>
        <w:jc w:val="left"/>
        <w:rPr>
          <w:rFonts w:hint="eastAsia" w:ascii="仿宋_GB2312" w:hAnsi="宋体" w:eastAsia="仿宋_GB2312" w:cs="仿宋"/>
          <w:sz w:val="28"/>
          <w:szCs w:val="28"/>
        </w:rPr>
      </w:pPr>
      <w:r>
        <w:rPr>
          <w:rFonts w:hint="eastAsia" w:ascii="仿宋_GB2312" w:hAnsi="宋体" w:eastAsia="仿宋_GB2312" w:cs="仿宋"/>
          <w:sz w:val="28"/>
          <w:szCs w:val="28"/>
        </w:rPr>
        <w:t>甲方：（盖章）                            乙方：（盖章）</w:t>
      </w:r>
    </w:p>
    <w:p w14:paraId="4CE3F5B4">
      <w:pPr>
        <w:jc w:val="left"/>
        <w:rPr>
          <w:rFonts w:hint="eastAsia" w:ascii="仿宋_GB2312" w:hAnsi="宋体" w:eastAsia="仿宋_GB2312" w:cs="仿宋"/>
          <w:sz w:val="28"/>
          <w:szCs w:val="28"/>
        </w:rPr>
      </w:pPr>
      <w:r>
        <w:rPr>
          <w:rFonts w:hint="eastAsia" w:ascii="仿宋_GB2312" w:hAnsi="宋体" w:eastAsia="仿宋_GB2312" w:cs="仿宋"/>
          <w:sz w:val="28"/>
          <w:szCs w:val="28"/>
        </w:rPr>
        <w:t>代表人签字：                              代表人签字：</w:t>
      </w:r>
    </w:p>
    <w:p w14:paraId="05D0EC3B">
      <w:pPr>
        <w:jc w:val="left"/>
        <w:rPr>
          <w:rFonts w:hint="eastAsia" w:ascii="仿宋_GB2312" w:hAnsi="宋体" w:eastAsia="仿宋_GB2312" w:cs="仿宋"/>
          <w:sz w:val="28"/>
          <w:szCs w:val="28"/>
        </w:rPr>
      </w:pPr>
      <w:r>
        <w:rPr>
          <w:rFonts w:hint="eastAsia" w:ascii="仿宋_GB2312" w:hAnsi="宋体" w:eastAsia="仿宋_GB2312" w:cs="仿宋"/>
          <w:sz w:val="28"/>
          <w:szCs w:val="28"/>
        </w:rPr>
        <w:t>电话：                                    电话：</w:t>
      </w:r>
    </w:p>
    <w:p w14:paraId="1C863D1F">
      <w:pPr>
        <w:jc w:val="left"/>
        <w:rPr>
          <w:rFonts w:hint="eastAsia" w:ascii="仿宋_GB2312" w:hAnsi="宋体" w:eastAsia="仿宋_GB2312" w:cs="仿宋"/>
          <w:sz w:val="28"/>
          <w:szCs w:val="28"/>
        </w:rPr>
      </w:pPr>
      <w:r>
        <w:rPr>
          <w:rFonts w:hint="eastAsia" w:ascii="仿宋_GB2312" w:hAnsi="宋体" w:eastAsia="仿宋_GB2312" w:cs="仿宋"/>
          <w:sz w:val="28"/>
          <w:szCs w:val="28"/>
        </w:rPr>
        <w:t>签字日期：                                签字日期：</w:t>
      </w:r>
    </w:p>
    <w:p w14:paraId="1209C8B1">
      <w:pPr>
        <w:jc w:val="left"/>
        <w:rPr>
          <w:rFonts w:hint="eastAsia" w:ascii="仿宋_GB2312" w:hAnsi="宋体" w:eastAsia="仿宋_GB2312" w:cs="仿宋"/>
          <w:sz w:val="28"/>
          <w:szCs w:val="28"/>
        </w:rPr>
      </w:pPr>
    </w:p>
    <w:p w14:paraId="4540626B">
      <w:pPr>
        <w:pStyle w:val="10"/>
        <w:spacing w:line="360" w:lineRule="auto"/>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924A9"/>
    <w:rsid w:val="03326BA4"/>
    <w:rsid w:val="03535C43"/>
    <w:rsid w:val="03B431F0"/>
    <w:rsid w:val="03C43FD6"/>
    <w:rsid w:val="03FC2309"/>
    <w:rsid w:val="047B4ACF"/>
    <w:rsid w:val="04AC5E72"/>
    <w:rsid w:val="05013463"/>
    <w:rsid w:val="051C494A"/>
    <w:rsid w:val="05DA61E9"/>
    <w:rsid w:val="06190FCC"/>
    <w:rsid w:val="06C11664"/>
    <w:rsid w:val="07324BB7"/>
    <w:rsid w:val="07AD77FB"/>
    <w:rsid w:val="07C81BD6"/>
    <w:rsid w:val="084F1AD2"/>
    <w:rsid w:val="09663733"/>
    <w:rsid w:val="0973173D"/>
    <w:rsid w:val="09BD546C"/>
    <w:rsid w:val="0A105E7C"/>
    <w:rsid w:val="0A796CF9"/>
    <w:rsid w:val="0AB312E9"/>
    <w:rsid w:val="0AD52557"/>
    <w:rsid w:val="0AED6F80"/>
    <w:rsid w:val="0B242101"/>
    <w:rsid w:val="0B424B21"/>
    <w:rsid w:val="0BE262AD"/>
    <w:rsid w:val="0BE93B5B"/>
    <w:rsid w:val="0DE325EB"/>
    <w:rsid w:val="0DF07912"/>
    <w:rsid w:val="0EB86129"/>
    <w:rsid w:val="0EDC3A3B"/>
    <w:rsid w:val="0F850877"/>
    <w:rsid w:val="0FC2156B"/>
    <w:rsid w:val="1009647C"/>
    <w:rsid w:val="10267C11"/>
    <w:rsid w:val="10C304B2"/>
    <w:rsid w:val="11C97D4A"/>
    <w:rsid w:val="12425D54"/>
    <w:rsid w:val="12E73A02"/>
    <w:rsid w:val="136209CB"/>
    <w:rsid w:val="13B15036"/>
    <w:rsid w:val="142530DC"/>
    <w:rsid w:val="145D7ABF"/>
    <w:rsid w:val="14AB0340"/>
    <w:rsid w:val="14C33176"/>
    <w:rsid w:val="155F0E21"/>
    <w:rsid w:val="1606060C"/>
    <w:rsid w:val="167665BC"/>
    <w:rsid w:val="1677369E"/>
    <w:rsid w:val="16826139"/>
    <w:rsid w:val="1684028E"/>
    <w:rsid w:val="1698358A"/>
    <w:rsid w:val="17852965"/>
    <w:rsid w:val="17BC20DF"/>
    <w:rsid w:val="17E1728B"/>
    <w:rsid w:val="182379DD"/>
    <w:rsid w:val="183644BA"/>
    <w:rsid w:val="193C7960"/>
    <w:rsid w:val="196B7938"/>
    <w:rsid w:val="197542DD"/>
    <w:rsid w:val="199A5638"/>
    <w:rsid w:val="1A347FFE"/>
    <w:rsid w:val="1A5127A5"/>
    <w:rsid w:val="1AA82604"/>
    <w:rsid w:val="1AC217DA"/>
    <w:rsid w:val="1AF51BB0"/>
    <w:rsid w:val="1B8561B7"/>
    <w:rsid w:val="1BA41617"/>
    <w:rsid w:val="1D2711E9"/>
    <w:rsid w:val="1D530175"/>
    <w:rsid w:val="1DC14F5E"/>
    <w:rsid w:val="1E0175D3"/>
    <w:rsid w:val="1EB90474"/>
    <w:rsid w:val="1EBE0F66"/>
    <w:rsid w:val="1EF57BD7"/>
    <w:rsid w:val="20C04165"/>
    <w:rsid w:val="22E12882"/>
    <w:rsid w:val="233975AD"/>
    <w:rsid w:val="239A2764"/>
    <w:rsid w:val="23B43B6C"/>
    <w:rsid w:val="23C52DFC"/>
    <w:rsid w:val="23D110AA"/>
    <w:rsid w:val="245215EE"/>
    <w:rsid w:val="24AA7453"/>
    <w:rsid w:val="25FA1B44"/>
    <w:rsid w:val="26013779"/>
    <w:rsid w:val="27840543"/>
    <w:rsid w:val="27EC3F2A"/>
    <w:rsid w:val="28DC615D"/>
    <w:rsid w:val="28F65856"/>
    <w:rsid w:val="29034A90"/>
    <w:rsid w:val="29394804"/>
    <w:rsid w:val="29471C7E"/>
    <w:rsid w:val="298A46D0"/>
    <w:rsid w:val="2A2025F3"/>
    <w:rsid w:val="2B1B3E46"/>
    <w:rsid w:val="2BAC15AD"/>
    <w:rsid w:val="2BC8137C"/>
    <w:rsid w:val="2C9A3717"/>
    <w:rsid w:val="2CD23530"/>
    <w:rsid w:val="2D333B13"/>
    <w:rsid w:val="2D367EB7"/>
    <w:rsid w:val="2DCE1D05"/>
    <w:rsid w:val="2DE955A4"/>
    <w:rsid w:val="2E3D164B"/>
    <w:rsid w:val="2F0C44A1"/>
    <w:rsid w:val="2F0E568A"/>
    <w:rsid w:val="2F6E3DD9"/>
    <w:rsid w:val="30B666B9"/>
    <w:rsid w:val="31F47C52"/>
    <w:rsid w:val="3217123B"/>
    <w:rsid w:val="32E3323B"/>
    <w:rsid w:val="332063D3"/>
    <w:rsid w:val="33392DB2"/>
    <w:rsid w:val="33BB1D25"/>
    <w:rsid w:val="341A0A11"/>
    <w:rsid w:val="347A554A"/>
    <w:rsid w:val="34A85C77"/>
    <w:rsid w:val="351A3E7E"/>
    <w:rsid w:val="35FF1579"/>
    <w:rsid w:val="368D6E2E"/>
    <w:rsid w:val="3698416F"/>
    <w:rsid w:val="36CA5422"/>
    <w:rsid w:val="374A4EE7"/>
    <w:rsid w:val="37B663C1"/>
    <w:rsid w:val="38A7754E"/>
    <w:rsid w:val="38E6032D"/>
    <w:rsid w:val="38E9162B"/>
    <w:rsid w:val="38FA514D"/>
    <w:rsid w:val="391F00CC"/>
    <w:rsid w:val="39BA68F3"/>
    <w:rsid w:val="3A38636B"/>
    <w:rsid w:val="3AAE273D"/>
    <w:rsid w:val="3B4402BD"/>
    <w:rsid w:val="3B86266A"/>
    <w:rsid w:val="3BF53366"/>
    <w:rsid w:val="3C3B2D2D"/>
    <w:rsid w:val="3CDB10F1"/>
    <w:rsid w:val="3DB8129E"/>
    <w:rsid w:val="3EBD6C2E"/>
    <w:rsid w:val="3F0D19E3"/>
    <w:rsid w:val="3F9366AE"/>
    <w:rsid w:val="40303E61"/>
    <w:rsid w:val="429B5A8A"/>
    <w:rsid w:val="432F3601"/>
    <w:rsid w:val="438E0C0B"/>
    <w:rsid w:val="43B24DB4"/>
    <w:rsid w:val="443361A2"/>
    <w:rsid w:val="44800271"/>
    <w:rsid w:val="44B45524"/>
    <w:rsid w:val="44BA7149"/>
    <w:rsid w:val="44EF0D9C"/>
    <w:rsid w:val="452B74A9"/>
    <w:rsid w:val="45342BA0"/>
    <w:rsid w:val="46924CB8"/>
    <w:rsid w:val="46BD3347"/>
    <w:rsid w:val="46C578A5"/>
    <w:rsid w:val="4711664B"/>
    <w:rsid w:val="47525985"/>
    <w:rsid w:val="47565D0F"/>
    <w:rsid w:val="47965AB2"/>
    <w:rsid w:val="47B02837"/>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DB568E"/>
    <w:rsid w:val="51694751"/>
    <w:rsid w:val="517821C0"/>
    <w:rsid w:val="51BD79D6"/>
    <w:rsid w:val="527D4469"/>
    <w:rsid w:val="530C4F70"/>
    <w:rsid w:val="53486019"/>
    <w:rsid w:val="547A1753"/>
    <w:rsid w:val="54AC7A98"/>
    <w:rsid w:val="54B222DC"/>
    <w:rsid w:val="55482300"/>
    <w:rsid w:val="554C1BC2"/>
    <w:rsid w:val="55AB22A0"/>
    <w:rsid w:val="55B87943"/>
    <w:rsid w:val="56512F2D"/>
    <w:rsid w:val="57DD6EEC"/>
    <w:rsid w:val="57FD5B42"/>
    <w:rsid w:val="581248E4"/>
    <w:rsid w:val="583C1AA5"/>
    <w:rsid w:val="58563739"/>
    <w:rsid w:val="5898359F"/>
    <w:rsid w:val="58D2085F"/>
    <w:rsid w:val="5A1679F8"/>
    <w:rsid w:val="5A50290A"/>
    <w:rsid w:val="5A620715"/>
    <w:rsid w:val="5A6937BE"/>
    <w:rsid w:val="5BA80F2A"/>
    <w:rsid w:val="5BAD6884"/>
    <w:rsid w:val="5BF249CF"/>
    <w:rsid w:val="5C28363E"/>
    <w:rsid w:val="5C481ED3"/>
    <w:rsid w:val="5C5679F9"/>
    <w:rsid w:val="5CE26896"/>
    <w:rsid w:val="5ECE0D97"/>
    <w:rsid w:val="5F38162E"/>
    <w:rsid w:val="5F692190"/>
    <w:rsid w:val="5FA654A2"/>
    <w:rsid w:val="5FAD37A1"/>
    <w:rsid w:val="5FD028D7"/>
    <w:rsid w:val="5FDA783E"/>
    <w:rsid w:val="6017749F"/>
    <w:rsid w:val="60246E02"/>
    <w:rsid w:val="603B3487"/>
    <w:rsid w:val="61146167"/>
    <w:rsid w:val="624564D5"/>
    <w:rsid w:val="626974B8"/>
    <w:rsid w:val="6288717E"/>
    <w:rsid w:val="62F412CD"/>
    <w:rsid w:val="62F96861"/>
    <w:rsid w:val="63D72C7D"/>
    <w:rsid w:val="63E665CE"/>
    <w:rsid w:val="63FB7D95"/>
    <w:rsid w:val="640A1485"/>
    <w:rsid w:val="640F7346"/>
    <w:rsid w:val="64CD532A"/>
    <w:rsid w:val="65371D82"/>
    <w:rsid w:val="655E54BB"/>
    <w:rsid w:val="6589499B"/>
    <w:rsid w:val="65A90CCB"/>
    <w:rsid w:val="65C31D23"/>
    <w:rsid w:val="660735E8"/>
    <w:rsid w:val="66E14673"/>
    <w:rsid w:val="6716225F"/>
    <w:rsid w:val="671C27C9"/>
    <w:rsid w:val="6773145F"/>
    <w:rsid w:val="68BF1BC9"/>
    <w:rsid w:val="69375F24"/>
    <w:rsid w:val="697C4F22"/>
    <w:rsid w:val="69B3732C"/>
    <w:rsid w:val="6A032E72"/>
    <w:rsid w:val="6A05798A"/>
    <w:rsid w:val="6A113CEB"/>
    <w:rsid w:val="6AFD1E35"/>
    <w:rsid w:val="6B05524E"/>
    <w:rsid w:val="6B1C5886"/>
    <w:rsid w:val="6B542478"/>
    <w:rsid w:val="6BCD51CC"/>
    <w:rsid w:val="6D216FA5"/>
    <w:rsid w:val="6D382541"/>
    <w:rsid w:val="6DE5063D"/>
    <w:rsid w:val="6DE94B89"/>
    <w:rsid w:val="6DF32BFD"/>
    <w:rsid w:val="6E0F7B09"/>
    <w:rsid w:val="6E497F9E"/>
    <w:rsid w:val="6E5A2817"/>
    <w:rsid w:val="6E910A1D"/>
    <w:rsid w:val="6EDE4A38"/>
    <w:rsid w:val="70316B39"/>
    <w:rsid w:val="7060598B"/>
    <w:rsid w:val="70A2304B"/>
    <w:rsid w:val="712D6671"/>
    <w:rsid w:val="71363819"/>
    <w:rsid w:val="71571764"/>
    <w:rsid w:val="715B2E69"/>
    <w:rsid w:val="716D03B2"/>
    <w:rsid w:val="716E65B5"/>
    <w:rsid w:val="71A14E1B"/>
    <w:rsid w:val="720727AC"/>
    <w:rsid w:val="72213508"/>
    <w:rsid w:val="726E1439"/>
    <w:rsid w:val="72EFFD82"/>
    <w:rsid w:val="732C0596"/>
    <w:rsid w:val="73E60807"/>
    <w:rsid w:val="749E5641"/>
    <w:rsid w:val="74A04067"/>
    <w:rsid w:val="74BE06A2"/>
    <w:rsid w:val="750453CF"/>
    <w:rsid w:val="76067942"/>
    <w:rsid w:val="7690644D"/>
    <w:rsid w:val="76A51EA5"/>
    <w:rsid w:val="76B23DCD"/>
    <w:rsid w:val="77607B16"/>
    <w:rsid w:val="77A97A0F"/>
    <w:rsid w:val="77F01D5F"/>
    <w:rsid w:val="78111939"/>
    <w:rsid w:val="784827D1"/>
    <w:rsid w:val="79052133"/>
    <w:rsid w:val="795E15E2"/>
    <w:rsid w:val="795F6859"/>
    <w:rsid w:val="79715250"/>
    <w:rsid w:val="7A2F68C1"/>
    <w:rsid w:val="7A504463"/>
    <w:rsid w:val="7A8C5E1E"/>
    <w:rsid w:val="7B0269FE"/>
    <w:rsid w:val="7B373154"/>
    <w:rsid w:val="7C4E24BC"/>
    <w:rsid w:val="7D7D5B55"/>
    <w:rsid w:val="7E3D4DC3"/>
    <w:rsid w:val="7E4A7A64"/>
    <w:rsid w:val="7E96369A"/>
    <w:rsid w:val="7EB309C0"/>
    <w:rsid w:val="7F87DE04"/>
    <w:rsid w:val="7FEC390A"/>
    <w:rsid w:val="7FEF4886"/>
    <w:rsid w:val="BD6E19DB"/>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autoRedefine/>
    <w:semiHidden/>
    <w:unhideWhenUsed/>
    <w:qFormat/>
    <w:uiPriority w:val="99"/>
    <w:pPr>
      <w:spacing w:after="120"/>
      <w:ind w:left="420" w:leftChars="200"/>
    </w:pPr>
  </w:style>
  <w:style w:type="paragraph" w:styleId="7">
    <w:name w:val="Balloon Text"/>
    <w:basedOn w:val="1"/>
    <w:link w:val="17"/>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First Indent 2"/>
    <w:basedOn w:val="6"/>
    <w:autoRedefine/>
    <w:unhideWhenUsed/>
    <w:qFormat/>
    <w:uiPriority w:val="0"/>
    <w:pPr>
      <w:ind w:firstLine="420" w:firstLineChars="2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autoRedefine/>
    <w:qFormat/>
    <w:uiPriority w:val="0"/>
    <w:rPr>
      <w:color w:val="0000FF"/>
      <w:u w:val="none"/>
    </w:rPr>
  </w:style>
  <w:style w:type="character" w:customStyle="1" w:styleId="15">
    <w:name w:val="页眉 Char"/>
    <w:basedOn w:val="13"/>
    <w:link w:val="9"/>
    <w:autoRedefine/>
    <w:qFormat/>
    <w:uiPriority w:val="99"/>
    <w:rPr>
      <w:sz w:val="18"/>
      <w:szCs w:val="18"/>
    </w:rPr>
  </w:style>
  <w:style w:type="character" w:customStyle="1" w:styleId="16">
    <w:name w:val="页脚 Char"/>
    <w:basedOn w:val="13"/>
    <w:link w:val="8"/>
    <w:autoRedefine/>
    <w:qFormat/>
    <w:uiPriority w:val="99"/>
    <w:rPr>
      <w:sz w:val="18"/>
      <w:szCs w:val="18"/>
    </w:rPr>
  </w:style>
  <w:style w:type="character" w:customStyle="1" w:styleId="17">
    <w:name w:val="批注框文本 Char"/>
    <w:basedOn w:val="13"/>
    <w:link w:val="7"/>
    <w:autoRedefine/>
    <w:semiHidden/>
    <w:qFormat/>
    <w:uiPriority w:val="99"/>
    <w:rPr>
      <w:rFonts w:ascii="Times New Roman" w:hAnsi="Times New Roman" w:eastAsia="宋体" w:cs="Times New Roman"/>
      <w:kern w:val="2"/>
      <w:sz w:val="18"/>
      <w:szCs w:val="18"/>
    </w:rPr>
  </w:style>
  <w:style w:type="character" w:customStyle="1" w:styleId="18">
    <w:name w:val="未处理的提及1"/>
    <w:basedOn w:val="13"/>
    <w:autoRedefine/>
    <w:semiHidden/>
    <w:unhideWhenUsed/>
    <w:qFormat/>
    <w:uiPriority w:val="99"/>
    <w:rPr>
      <w:color w:val="605E5C"/>
      <w:shd w:val="clear" w:color="auto" w:fill="E1DFDD"/>
    </w:rPr>
  </w:style>
  <w:style w:type="paragraph" w:customStyle="1" w:styleId="19">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23</Pages>
  <Words>9862</Words>
  <Characters>10566</Characters>
  <Lines>36</Lines>
  <Paragraphs>10</Paragraphs>
  <TotalTime>0</TotalTime>
  <ScaleCrop>false</ScaleCrop>
  <LinksUpToDate>false</LinksUpToDate>
  <CharactersWithSpaces>11506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2021-05-08T07:50:00Z</dcterms:created>
  <dc:creator>0002219</dc:creator>
  <cp:lastModifiedBy>刘晓强</cp:lastModifiedBy>
  <cp:lastPrinted>2023-01-04T15:13:00Z</cp:lastPrinted>
  <dcterms:modified xsi:type="dcterms:W3CDTF">2024-10-15T08:03:12Z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94F659A5B13340C8A8CA5322AA1E91D5</vt:lpwstr>
  </property>
</Properties>
</file>