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F9955">
      <w:pPr>
        <w:widowControl/>
        <w:shd w:val="clear" w:color="auto" w:fill="FFFFFF"/>
        <w:adjustRightInd w:val="0"/>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lang w:val="en-US" w:eastAsia="zh-CN"/>
        </w:rPr>
        <w:t>蒙牛乳业5G数字工厂大低温版块项目喷粉车间地质勘察工程</w:t>
      </w:r>
    </w:p>
    <w:p w14:paraId="1A5A1BB4">
      <w:pPr>
        <w:widowControl/>
        <w:shd w:val="clear" w:color="auto" w:fill="FFFFFF"/>
        <w:adjustRightInd w:val="0"/>
        <w:snapToGrid w:val="0"/>
        <w:spacing w:line="360" w:lineRule="auto"/>
        <w:jc w:val="center"/>
        <w:rPr>
          <w:rFonts w:hint="default" w:ascii="仿宋" w:hAnsi="仿宋" w:eastAsia="仿宋" w:cs="仿宋"/>
          <w:b/>
          <w:bCs/>
          <w:kern w:val="0"/>
          <w:sz w:val="30"/>
          <w:szCs w:val="30"/>
          <w:lang w:val="en-US" w:eastAsia="zh-CN"/>
        </w:rPr>
      </w:pPr>
      <w:r>
        <w:rPr>
          <w:rFonts w:hint="eastAsia" w:ascii="仿宋" w:hAnsi="仿宋" w:eastAsia="仿宋" w:cs="仿宋"/>
          <w:b/>
          <w:bCs/>
          <w:kern w:val="0"/>
          <w:sz w:val="30"/>
          <w:szCs w:val="30"/>
        </w:rPr>
        <w:t>询比价</w:t>
      </w:r>
      <w:r>
        <w:rPr>
          <w:rFonts w:hint="eastAsia" w:ascii="仿宋" w:hAnsi="仿宋" w:eastAsia="仿宋" w:cs="仿宋"/>
          <w:b/>
          <w:bCs/>
          <w:kern w:val="0"/>
          <w:sz w:val="30"/>
          <w:szCs w:val="30"/>
          <w:lang w:eastAsia="zh-CN"/>
        </w:rPr>
        <w:t>（</w:t>
      </w:r>
      <w:r>
        <w:rPr>
          <w:rFonts w:hint="eastAsia" w:ascii="仿宋" w:hAnsi="仿宋" w:eastAsia="仿宋" w:cs="仿宋"/>
          <w:b/>
          <w:bCs/>
          <w:kern w:val="0"/>
          <w:sz w:val="30"/>
          <w:szCs w:val="30"/>
          <w:lang w:val="en-US" w:eastAsia="zh-CN"/>
        </w:rPr>
        <w:t>二次</w:t>
      </w:r>
      <w:r>
        <w:rPr>
          <w:rFonts w:hint="eastAsia" w:ascii="仿宋" w:hAnsi="仿宋" w:eastAsia="仿宋" w:cs="仿宋"/>
          <w:b/>
          <w:bCs/>
          <w:kern w:val="0"/>
          <w:sz w:val="30"/>
          <w:szCs w:val="30"/>
          <w:lang w:eastAsia="zh-CN"/>
        </w:rPr>
        <w:t>）</w:t>
      </w:r>
      <w:r>
        <w:rPr>
          <w:rFonts w:hint="eastAsia" w:ascii="仿宋" w:hAnsi="仿宋" w:eastAsia="仿宋" w:cs="仿宋"/>
          <w:b/>
          <w:bCs/>
          <w:kern w:val="0"/>
          <w:sz w:val="30"/>
          <w:szCs w:val="30"/>
          <w:lang w:val="en-US" w:eastAsia="zh-CN"/>
        </w:rPr>
        <w:t>变更公告</w:t>
      </w:r>
    </w:p>
    <w:p w14:paraId="774B7330">
      <w:pPr>
        <w:numPr>
          <w:ilvl w:val="0"/>
          <w:numId w:val="1"/>
        </w:num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内蒙古蒙牛乳业(集团)股份有限公司，现对蒙牛乳业5G数字工厂大低温版块项目喷粉车间地质勘察工程询比价二次招标，欢迎符合资格条件的投标人参加。</w:t>
      </w:r>
    </w:p>
    <w:p w14:paraId="5CD13075">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MNCGJH-20240910-0007-0001</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项目名称</w:t>
      </w:r>
      <w:r>
        <w:rPr>
          <w:rFonts w:hint="eastAsia" w:ascii="仿宋" w:hAnsi="仿宋" w:eastAsia="仿宋" w:cs="仿宋"/>
          <w:sz w:val="24"/>
        </w:rPr>
        <w:t>：</w:t>
      </w:r>
      <w:bookmarkStart w:id="0" w:name="OLE_LINK1"/>
      <w:r>
        <w:rPr>
          <w:rFonts w:hint="eastAsia" w:ascii="仿宋" w:hAnsi="仿宋" w:eastAsia="仿宋"/>
          <w:sz w:val="24"/>
          <w:lang w:val="en-US" w:eastAsia="zh-CN"/>
        </w:rPr>
        <w:t>蒙牛乳业5G数字工厂大低温版块项目喷粉车间地质勘察工程</w:t>
      </w:r>
    </w:p>
    <w:bookmarkEnd w:id="0"/>
    <w:p w14:paraId="6C123EC7">
      <w:pPr>
        <w:adjustRightInd w:val="0"/>
        <w:snapToGrid w:val="0"/>
        <w:spacing w:line="24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45C97D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line="240" w:lineRule="auto"/>
        <w:ind w:leftChars="200" w:right="0" w:rightChars="0" w:firstLine="480" w:firstLineChars="200"/>
        <w:jc w:val="both"/>
        <w:textAlignment w:val="auto"/>
        <w:rPr>
          <w:rFonts w:hint="default" w:ascii="仿宋" w:hAnsi="仿宋" w:eastAsia="仿宋"/>
          <w:sz w:val="24"/>
          <w:lang w:val="en-US" w:eastAsia="zh-CN"/>
        </w:rPr>
      </w:pPr>
      <w:r>
        <w:rPr>
          <w:rFonts w:hint="eastAsia" w:ascii="仿宋" w:hAnsi="仿宋" w:eastAsia="仿宋"/>
          <w:sz w:val="24"/>
          <w:lang w:val="en-US" w:eastAsia="zh-CN"/>
        </w:rPr>
        <w:t>本项目为蒙牛乳业</w:t>
      </w:r>
      <w:r>
        <w:rPr>
          <w:rFonts w:hint="default" w:ascii="仿宋" w:hAnsi="仿宋" w:eastAsia="仿宋"/>
          <w:sz w:val="24"/>
          <w:lang w:val="en-US" w:eastAsia="zh-CN"/>
        </w:rPr>
        <w:t>5G</w:t>
      </w:r>
      <w:r>
        <w:rPr>
          <w:rFonts w:hint="eastAsia" w:ascii="仿宋" w:hAnsi="仿宋" w:eastAsia="仿宋"/>
          <w:sz w:val="24"/>
          <w:lang w:val="en-US" w:eastAsia="zh-CN"/>
        </w:rPr>
        <w:t>数字工厂大低温版块项目喷粉车间地质勘察工程，建设地址为内蒙古呼和浩特市和林格尔县盛乐经济园区蒙牛乳业八期，该建筑位于厂区西南角，结构形式为混凝土框架结构，占地面积约</w:t>
      </w:r>
      <w:r>
        <w:rPr>
          <w:rFonts w:hint="default" w:ascii="仿宋" w:hAnsi="仿宋" w:eastAsia="仿宋"/>
          <w:sz w:val="24"/>
          <w:lang w:val="en-US" w:eastAsia="zh-CN"/>
        </w:rPr>
        <w:t>1054</w:t>
      </w:r>
      <w:r>
        <w:rPr>
          <w:rFonts w:hint="eastAsia" w:ascii="仿宋" w:hAnsi="仿宋" w:eastAsia="仿宋"/>
          <w:sz w:val="24"/>
          <w:lang w:val="en-US" w:eastAsia="zh-CN"/>
        </w:rPr>
        <w:t>㎡，建筑面积约</w:t>
      </w:r>
      <w:r>
        <w:rPr>
          <w:rFonts w:hint="default" w:ascii="仿宋" w:hAnsi="仿宋" w:eastAsia="仿宋"/>
          <w:sz w:val="24"/>
          <w:lang w:val="en-US" w:eastAsia="zh-CN"/>
        </w:rPr>
        <w:t>5025</w:t>
      </w:r>
      <w:r>
        <w:rPr>
          <w:rFonts w:hint="eastAsia" w:ascii="仿宋" w:hAnsi="仿宋" w:eastAsia="仿宋"/>
          <w:sz w:val="24"/>
          <w:lang w:val="en-US" w:eastAsia="zh-CN"/>
        </w:rPr>
        <w:t>㎡，建筑高度</w:t>
      </w:r>
      <w:r>
        <w:rPr>
          <w:rFonts w:hint="default" w:ascii="仿宋" w:hAnsi="仿宋" w:eastAsia="仿宋"/>
          <w:sz w:val="24"/>
          <w:lang w:val="en-US" w:eastAsia="zh-CN"/>
        </w:rPr>
        <w:t>34.6</w:t>
      </w:r>
      <w:r>
        <w:rPr>
          <w:rFonts w:hint="eastAsia" w:ascii="仿宋" w:hAnsi="仿宋" w:eastAsia="仿宋"/>
          <w:sz w:val="24"/>
          <w:lang w:val="en-US" w:eastAsia="zh-CN"/>
        </w:rPr>
        <w:t>米，层数为</w:t>
      </w:r>
      <w:r>
        <w:rPr>
          <w:rFonts w:hint="default" w:ascii="仿宋" w:hAnsi="仿宋" w:eastAsia="仿宋"/>
          <w:sz w:val="24"/>
          <w:lang w:val="en-US" w:eastAsia="zh-CN"/>
        </w:rPr>
        <w:t>7</w:t>
      </w:r>
      <w:r>
        <w:rPr>
          <w:rFonts w:hint="eastAsia" w:ascii="仿宋" w:hAnsi="仿宋" w:eastAsia="仿宋"/>
          <w:sz w:val="24"/>
          <w:lang w:val="en-US" w:eastAsia="zh-CN"/>
        </w:rPr>
        <w:t>层，局部</w:t>
      </w:r>
      <w:r>
        <w:rPr>
          <w:rFonts w:hint="default" w:ascii="仿宋" w:hAnsi="仿宋" w:eastAsia="仿宋"/>
          <w:sz w:val="24"/>
          <w:lang w:val="en-US" w:eastAsia="zh-CN"/>
        </w:rPr>
        <w:t>5</w:t>
      </w:r>
      <w:r>
        <w:rPr>
          <w:rFonts w:hint="eastAsia" w:ascii="仿宋" w:hAnsi="仿宋" w:eastAsia="仿宋"/>
          <w:sz w:val="24"/>
          <w:lang w:val="en-US" w:eastAsia="zh-CN"/>
        </w:rPr>
        <w:t>层，勘察区域已做混凝土硬化。为了准确了解厂区地形及地质状况，给设计及施工提供所需的相关数据，按照国家规范要求，对喷粉车间建设范围内进行地质勘察工作，并形成地勘报告，作为建设工程五方责任主体单位之一为工程项目进行手续办理、过程服务、验收、备案服务。</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42DF560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bookmarkStart w:id="1" w:name="OLE_LINK3"/>
      <w:r>
        <w:rPr>
          <w:rFonts w:hint="eastAsia" w:ascii="仿宋" w:hAnsi="仿宋" w:eastAsia="仿宋"/>
          <w:sz w:val="24"/>
          <w:lang w:val="en-US" w:eastAsia="zh-CN"/>
        </w:rPr>
        <w:t>竞价方须在中华人民共和国境内注册并具有独立法人资格。以企业营业执照为准；且具有有效的开户行许可证；</w:t>
      </w:r>
    </w:p>
    <w:p w14:paraId="08DB38A7">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竞价方须具有岩土勘察乙级及乙级以上资质；</w:t>
      </w:r>
    </w:p>
    <w:p w14:paraId="4E4AA775">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价方</w:t>
      </w:r>
      <w:r>
        <w:rPr>
          <w:rFonts w:hint="default" w:ascii="仿宋" w:hAnsi="仿宋" w:eastAsia="仿宋"/>
          <w:sz w:val="24"/>
          <w:lang w:val="en-US" w:eastAsia="zh-CN"/>
        </w:rPr>
        <w:t>须具有</w:t>
      </w:r>
      <w:r>
        <w:rPr>
          <w:rFonts w:hint="eastAsia" w:ascii="仿宋" w:hAnsi="仿宋" w:eastAsia="仿宋"/>
          <w:sz w:val="24"/>
          <w:lang w:val="en-US" w:eastAsia="zh-CN"/>
        </w:rPr>
        <w:t>2022年1月1日-至今2个类似</w:t>
      </w:r>
      <w:r>
        <w:rPr>
          <w:rFonts w:hint="default" w:ascii="仿宋" w:hAnsi="仿宋" w:eastAsia="仿宋"/>
          <w:sz w:val="24"/>
          <w:lang w:val="en-US" w:eastAsia="zh-CN"/>
        </w:rPr>
        <w:t>业绩项目</w:t>
      </w:r>
      <w:r>
        <w:rPr>
          <w:rFonts w:hint="eastAsia" w:ascii="仿宋" w:hAnsi="仿宋" w:eastAsia="仿宋"/>
          <w:sz w:val="24"/>
          <w:lang w:val="en-US" w:eastAsia="zh-CN"/>
        </w:rPr>
        <w:t xml:space="preserve">（以合同为准）； </w:t>
      </w:r>
    </w:p>
    <w:p w14:paraId="50981C56">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人须是一般纳税人，能开具</w:t>
      </w:r>
      <w:r>
        <w:rPr>
          <w:rFonts w:hint="eastAsia" w:ascii="仿宋" w:hAnsi="仿宋" w:eastAsia="仿宋"/>
          <w:sz w:val="24"/>
          <w:lang w:val="en-US" w:eastAsia="zh-CN"/>
        </w:rPr>
        <w:t>6%</w:t>
      </w:r>
      <w:r>
        <w:rPr>
          <w:rFonts w:hint="default" w:ascii="仿宋" w:hAnsi="仿宋" w:eastAsia="仿宋"/>
          <w:sz w:val="24"/>
          <w:lang w:val="en-US" w:eastAsia="zh-CN"/>
        </w:rPr>
        <w:t>增值税发票；</w:t>
      </w:r>
    </w:p>
    <w:p w14:paraId="75A3F89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人须具有近1年任意3个月的依法纳税证明材料和社保缴纳证明材料；</w:t>
      </w:r>
    </w:p>
    <w:p w14:paraId="535FA838">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人未被列入国家企业信用信息公示系统（http://www.gsxt.gov.cn/index.html）严重违法失信企业名单；</w:t>
      </w:r>
    </w:p>
    <w:p w14:paraId="1C455A8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竞价人须在“中华人民共和国应急管理部（https://www.mem.gov.cn/）”近一年内无公开曝光的安全事件；</w:t>
      </w:r>
    </w:p>
    <w:p w14:paraId="08E5E100">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本次竞谈不接受多家单位联合报价，不允许分包或转包；</w:t>
      </w:r>
    </w:p>
    <w:p w14:paraId="0770707C">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6436661F">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不接受中粮及蒙牛供应商黑名单（以蒙牛集团采购招标管理部下发的黑名单为准）的企业参与竞争</w:t>
      </w:r>
      <w:r>
        <w:rPr>
          <w:rFonts w:hint="eastAsia" w:ascii="仿宋" w:hAnsi="仿宋" w:eastAsia="仿宋"/>
          <w:sz w:val="24"/>
          <w:lang w:val="en-US" w:eastAsia="zh-CN"/>
        </w:rPr>
        <w:t>。</w:t>
      </w:r>
    </w:p>
    <w:bookmarkEnd w:id="1"/>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7B1AB4B7">
      <w:pPr>
        <w:adjustRightInd w:val="0"/>
        <w:snapToGrid w:val="0"/>
        <w:spacing w:line="360" w:lineRule="auto"/>
        <w:ind w:firstLine="480" w:firstLineChars="200"/>
        <w:jc w:val="left"/>
        <w:rPr>
          <w:rFonts w:hint="eastAsia" w:ascii="仿宋" w:hAnsi="仿宋" w:eastAsia="仿宋" w:cs="仿宋"/>
          <w:color w:val="000000"/>
          <w:sz w:val="24"/>
        </w:rPr>
      </w:pPr>
      <w:bookmarkStart w:id="2" w:name="OLE_LINK8"/>
      <w:bookmarkStart w:id="9" w:name="_GoBack"/>
      <w:r>
        <w:rPr>
          <w:rFonts w:hint="eastAsia" w:ascii="仿宋" w:hAnsi="仿宋" w:eastAsia="仿宋" w:cs="仿宋"/>
          <w:color w:val="000000"/>
          <w:sz w:val="24"/>
        </w:rPr>
        <w:t>报名资格文件的组成按照如下要求提供：</w:t>
      </w:r>
      <w:bookmarkStart w:id="3" w:name="OLE_LINK2"/>
    </w:p>
    <w:p w14:paraId="62B976BB">
      <w:pPr>
        <w:numPr>
          <w:ilvl w:val="0"/>
          <w:numId w:val="3"/>
        </w:num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bookmarkStart w:id="4" w:name="OLE_LINK4"/>
      <w:r>
        <w:rPr>
          <w:rFonts w:hint="eastAsia" w:ascii="仿宋" w:hAnsi="仿宋" w:eastAsia="仿宋"/>
          <w:sz w:val="24"/>
          <w:lang w:val="en-US" w:eastAsia="zh-CN"/>
        </w:rPr>
        <w:t>提供法定代表人证明书或授权委托书（附件1）；</w:t>
      </w:r>
      <w:bookmarkEnd w:id="4"/>
    </w:p>
    <w:p w14:paraId="48DBCFE7">
      <w:pPr>
        <w:numPr>
          <w:ilvl w:val="0"/>
          <w:numId w:val="3"/>
        </w:num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提供岩土勘察乙级及乙级以上资质证明资料.</w:t>
      </w:r>
    </w:p>
    <w:p w14:paraId="4E517419">
      <w:pPr>
        <w:numPr>
          <w:ilvl w:val="0"/>
          <w:numId w:val="3"/>
        </w:numPr>
        <w:adjustRightInd w:val="0"/>
        <w:snapToGrid w:val="0"/>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sz w:val="24"/>
          <w:lang w:val="en-US" w:eastAsia="zh-CN"/>
        </w:rPr>
        <w:t>提供2022年1月1日-至今类似项目至少两个并提供业绩资料（以合同为准）</w:t>
      </w:r>
    </w:p>
    <w:p w14:paraId="7559849E">
      <w:pPr>
        <w:numPr>
          <w:ilvl w:val="0"/>
          <w:numId w:val="3"/>
        </w:numPr>
        <w:adjustRightInd w:val="0"/>
        <w:snapToGrid w:val="0"/>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7E3BC2A5">
      <w:pPr>
        <w:numPr>
          <w:ilvl w:val="0"/>
          <w:numId w:val="3"/>
        </w:num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4CDCA01E">
      <w:pPr>
        <w:numPr>
          <w:ilvl w:val="0"/>
          <w:numId w:val="3"/>
        </w:num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bookmarkStart w:id="5" w:name="OLE_LINK5"/>
    </w:p>
    <w:p w14:paraId="1BA85253">
      <w:pPr>
        <w:numPr>
          <w:ilvl w:val="0"/>
          <w:numId w:val="3"/>
        </w:numPr>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sz w:val="24"/>
        </w:rPr>
        <w:t>提供在“中华人民共和国应急管理部（https://www.mem.gov.cn/）”近一年内无公开曝光的安全事件证明材料；</w:t>
      </w:r>
      <w:bookmarkEnd w:id="5"/>
    </w:p>
    <w:p w14:paraId="6BD775DE">
      <w:pPr>
        <w:numPr>
          <w:ilvl w:val="0"/>
          <w:numId w:val="3"/>
        </w:numPr>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5B8FB26C">
      <w:pPr>
        <w:numPr>
          <w:ilvl w:val="0"/>
          <w:numId w:val="3"/>
        </w:num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szCs w:val="24"/>
          <w:lang w:val="en-US" w:eastAsia="zh-CN"/>
        </w:rPr>
        <w:t>提供保密承诺书（附件3）</w:t>
      </w:r>
    </w:p>
    <w:p w14:paraId="73EC9134">
      <w:pPr>
        <w:numPr>
          <w:ilvl w:val="0"/>
          <w:numId w:val="3"/>
        </w:num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szCs w:val="24"/>
          <w:lang w:val="en-US" w:eastAsia="zh-CN"/>
        </w:rPr>
        <w:t>提供本企业无联合体竞谈，不分包或转包声明。（附件4）</w:t>
      </w:r>
    </w:p>
    <w:p w14:paraId="7F1FD66B">
      <w:pPr>
        <w:numPr>
          <w:ilvl w:val="0"/>
          <w:numId w:val="3"/>
        </w:num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szCs w:val="24"/>
          <w:lang w:val="en-US" w:eastAsia="zh-CN"/>
        </w:rPr>
        <w:t>提供本企业投标情况告知函（附件5）</w:t>
      </w:r>
    </w:p>
    <w:p w14:paraId="1E1ED260">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6" w:name="_Toc122871895"/>
      <w:r>
        <w:rPr>
          <w:rFonts w:hint="eastAsia" w:ascii="仿宋" w:hAnsi="仿宋" w:eastAsia="仿宋" w:cs="仿宋"/>
          <w:color w:val="000000"/>
          <w:sz w:val="24"/>
        </w:rPr>
        <w:t>“蒙牛集团电子采购招标平台（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6"/>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bookmarkEnd w:id="9"/>
    </w:p>
    <w:bookmarkEnd w:id="2"/>
    <w:bookmarkEnd w:id="3"/>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30分</w:t>
      </w:r>
      <w:r>
        <w:rPr>
          <w:rFonts w:hint="eastAsia" w:ascii="仿宋" w:hAnsi="仿宋" w:eastAsia="仿宋" w:cs="仿宋"/>
          <w:sz w:val="24"/>
        </w:rPr>
        <w:t>（以发出的招标文件为准）；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lang w:val="en-US" w:eastAsia="zh-CN"/>
        </w:rPr>
        <w:t>1、</w:t>
      </w: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"https://zbcg.mengniu.cn/#/home" </w:instrText>
      </w:r>
      <w:r>
        <w:rPr>
          <w:rFonts w:hint="eastAsia" w:ascii="仿宋" w:hAnsi="仿宋" w:eastAsia="仿宋" w:cs="仿宋"/>
          <w:color w:val="auto"/>
          <w:kern w:val="2"/>
        </w:rPr>
        <w:fldChar w:fldCharType="separate"/>
      </w:r>
      <w:r>
        <w:rPr>
          <w:rStyle w:val="17"/>
          <w:rFonts w:hint="eastAsia" w:ascii="仿宋" w:hAnsi="仿宋" w:eastAsia="仿宋" w:cs="仿宋"/>
          <w:kern w:val="2"/>
        </w:rPr>
        <w:t>https://zbcg.mengniu.cn/#/home</w:t>
      </w:r>
      <w:r>
        <w:rPr>
          <w:rFonts w:hint="eastAsia" w:ascii="仿宋" w:hAnsi="仿宋" w:eastAsia="仿宋" w:cs="仿宋"/>
          <w:color w:val="auto"/>
          <w:kern w:val="2"/>
        </w:rPr>
        <w:fldChar w:fldCharType="end"/>
      </w:r>
    </w:p>
    <w:p w14:paraId="6621C2D6">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2、采购招标项目的违纪问题举报受理单位：蒙牛乳业纪委办公室</w:t>
      </w:r>
    </w:p>
    <w:p w14:paraId="23C1393F">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监 督 人：张丽娜</w:t>
      </w:r>
    </w:p>
    <w:p w14:paraId="617015DB">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联系电话：0471-7393612</w:t>
      </w:r>
    </w:p>
    <w:p w14:paraId="69D53BB5">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受理范围：采购招标执行过程中涉嫌贪污贿赂、滥用职权、玩忽职守、权力寻租、利益输送、徇私舞弊以及浪费公司资财等违纪问题的各类举报。</w:t>
      </w:r>
    </w:p>
    <w:p w14:paraId="256B4E9D">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auto"/>
          <w:kern w:val="2"/>
        </w:rPr>
        <w:t>附件：</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27677884">
      <w:pPr>
        <w:pStyle w:val="23"/>
        <w:numPr>
          <w:ilvl w:val="0"/>
          <w:numId w:val="4"/>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2D703D83">
      <w:pPr>
        <w:pStyle w:val="23"/>
        <w:numPr>
          <w:ilvl w:val="0"/>
          <w:numId w:val="4"/>
        </w:numPr>
        <w:tabs>
          <w:tab w:val="left" w:pos="993"/>
          <w:tab w:val="left" w:pos="1134"/>
        </w:tabs>
        <w:adjustRightInd w:val="0"/>
        <w:snapToGrid w:val="0"/>
        <w:spacing w:line="360" w:lineRule="auto"/>
        <w:ind w:left="0" w:leftChars="0" w:firstLine="480" w:firstLineChars="200"/>
        <w:rPr>
          <w:rFonts w:ascii="仿宋" w:hAnsi="仿宋" w:eastAsia="仿宋" w:cs="仿宋"/>
          <w:color w:val="auto"/>
          <w:sz w:val="24"/>
        </w:rPr>
      </w:pPr>
      <w:r>
        <w:rPr>
          <w:rFonts w:hint="eastAsia" w:ascii="仿宋" w:hAnsi="仿宋" w:eastAsia="仿宋" w:cs="仿宋"/>
          <w:color w:val="000000"/>
          <w:sz w:val="24"/>
        </w:rPr>
        <w:t>保密承诺书</w:t>
      </w:r>
    </w:p>
    <w:p w14:paraId="7F3D64AC">
      <w:pPr>
        <w:pStyle w:val="23"/>
        <w:numPr>
          <w:ilvl w:val="0"/>
          <w:numId w:val="4"/>
        </w:numPr>
        <w:tabs>
          <w:tab w:val="left" w:pos="993"/>
          <w:tab w:val="left" w:pos="1134"/>
        </w:tabs>
        <w:adjustRightInd w:val="0"/>
        <w:snapToGrid w:val="0"/>
        <w:spacing w:line="360" w:lineRule="auto"/>
        <w:ind w:left="0" w:leftChars="0"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14:paraId="40B0651C">
      <w:pPr>
        <w:pStyle w:val="23"/>
        <w:numPr>
          <w:ilvl w:val="0"/>
          <w:numId w:val="4"/>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告知函</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17</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79F3CFDC">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4A911B93">
      <w:pPr>
        <w:spacing w:line="360" w:lineRule="auto"/>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附件4</w:t>
      </w:r>
    </w:p>
    <w:p w14:paraId="5ED6389B">
      <w:pPr>
        <w:spacing w:line="360" w:lineRule="auto"/>
        <w:ind w:firstLine="480" w:firstLineChars="200"/>
        <w:jc w:val="center"/>
        <w:rPr>
          <w:rFonts w:ascii="仿宋" w:hAnsi="仿宋" w:eastAsia="仿宋" w:cs="仿宋"/>
          <w:color w:val="auto"/>
          <w:sz w:val="24"/>
        </w:rPr>
      </w:pPr>
      <w:bookmarkStart w:id="7" w:name="OLE_LINK6"/>
      <w:r>
        <w:rPr>
          <w:rFonts w:hint="eastAsia" w:ascii="仿宋" w:hAnsi="仿宋" w:eastAsia="仿宋" w:cs="仿宋"/>
          <w:color w:val="auto"/>
          <w:sz w:val="24"/>
          <w:lang w:val="en-US" w:eastAsia="zh-CN"/>
        </w:rPr>
        <w:t>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bookmarkEnd w:id="7"/>
    <w:p w14:paraId="0B614249">
      <w:pPr>
        <w:pStyle w:val="5"/>
        <w:overflowPunct w:val="0"/>
        <w:spacing w:line="360" w:lineRule="auto"/>
        <w:ind w:left="0"/>
        <w:jc w:val="both"/>
        <w:rPr>
          <w:rFonts w:hAnsi="仿宋"/>
          <w:color w:val="auto"/>
          <w:kern w:val="2"/>
          <w:sz w:val="24"/>
          <w:szCs w:val="24"/>
        </w:rPr>
      </w:pPr>
    </w:p>
    <w:p w14:paraId="367B8F86">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r>
        <w:rPr>
          <w:rFonts w:hint="eastAsia" w:hAnsi="仿宋"/>
          <w:color w:val="auto"/>
          <w:kern w:val="2"/>
          <w:sz w:val="24"/>
          <w:szCs w:val="24"/>
        </w:rPr>
        <w:t>致:</w:t>
      </w:r>
    </w:p>
    <w:p w14:paraId="4DF1F657">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r>
        <w:rPr>
          <w:rFonts w:hint="eastAsia" w:hAnsi="仿宋"/>
          <w:color w:val="auto"/>
          <w:kern w:val="2"/>
          <w:sz w:val="24"/>
          <w:szCs w:val="24"/>
        </w:rPr>
        <w:t>关于"</w:t>
      </w:r>
      <w:r>
        <w:rPr>
          <w:rFonts w:hint="eastAsia" w:hAnsi="仿宋"/>
          <w:color w:val="auto"/>
          <w:kern w:val="2"/>
          <w:sz w:val="24"/>
          <w:szCs w:val="24"/>
          <w:u w:val="single"/>
          <w:lang w:val="en-US" w:eastAsia="zh-CN"/>
        </w:rPr>
        <w:t xml:space="preserve">                  </w:t>
      </w:r>
      <w:r>
        <w:rPr>
          <w:rFonts w:hint="eastAsia" w:hAnsi="仿宋"/>
          <w:color w:val="auto"/>
          <w:kern w:val="2"/>
          <w:sz w:val="24"/>
          <w:szCs w:val="24"/>
        </w:rPr>
        <w:t>项目(招标项目编号:</w:t>
      </w:r>
      <w:r>
        <w:rPr>
          <w:rFonts w:hint="eastAsia" w:hAnsi="仿宋"/>
          <w:color w:val="auto"/>
          <w:kern w:val="2"/>
          <w:sz w:val="24"/>
          <w:szCs w:val="24"/>
          <w:u w:val="single"/>
          <w:lang w:val="en-US" w:eastAsia="zh-CN"/>
        </w:rPr>
        <w:t xml:space="preserve">            </w:t>
      </w:r>
      <w:r>
        <w:rPr>
          <w:rFonts w:hint="eastAsia" w:hAnsi="仿宋"/>
          <w:color w:val="auto"/>
          <w:kern w:val="2"/>
          <w:sz w:val="24"/>
          <w:szCs w:val="24"/>
        </w:rPr>
        <w:t>)"项目，我公司未采取联合体形式参与本项目</w:t>
      </w:r>
      <w:r>
        <w:rPr>
          <w:rFonts w:hint="eastAsia" w:hAnsi="仿宋"/>
          <w:color w:val="auto"/>
          <w:kern w:val="2"/>
          <w:sz w:val="24"/>
          <w:szCs w:val="24"/>
          <w:lang w:val="en-US" w:eastAsia="zh-CN"/>
        </w:rPr>
        <w:t>竞谈，承诺中标后不分包或转包</w:t>
      </w:r>
      <w:r>
        <w:rPr>
          <w:rFonts w:hint="eastAsia" w:hAnsi="仿宋"/>
          <w:color w:val="auto"/>
          <w:kern w:val="2"/>
          <w:sz w:val="24"/>
          <w:szCs w:val="24"/>
        </w:rPr>
        <w:t>。</w:t>
      </w:r>
    </w:p>
    <w:p w14:paraId="5B84143A">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p>
    <w:p w14:paraId="54E07BE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p>
    <w:p w14:paraId="23D15DCE">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color w:val="auto"/>
          <w:kern w:val="2"/>
          <w:sz w:val="24"/>
          <w:szCs w:val="24"/>
        </w:rPr>
      </w:pPr>
      <w:r>
        <w:rPr>
          <w:rFonts w:hint="eastAsia" w:hAnsi="仿宋"/>
          <w:color w:val="auto"/>
          <w:kern w:val="2"/>
          <w:sz w:val="24"/>
          <w:szCs w:val="24"/>
        </w:rPr>
        <w:t>特此声明!</w:t>
      </w:r>
    </w:p>
    <w:p w14:paraId="184576EE">
      <w:pPr>
        <w:pStyle w:val="5"/>
        <w:overflowPunct w:val="0"/>
        <w:spacing w:line="360" w:lineRule="auto"/>
        <w:ind w:left="0"/>
        <w:jc w:val="both"/>
        <w:rPr>
          <w:rFonts w:hAnsi="仿宋"/>
          <w:color w:val="auto"/>
          <w:kern w:val="2"/>
          <w:sz w:val="24"/>
          <w:szCs w:val="24"/>
        </w:rPr>
      </w:pPr>
    </w:p>
    <w:p w14:paraId="6BBA55DF">
      <w:pPr>
        <w:pStyle w:val="5"/>
        <w:overflowPunct w:val="0"/>
        <w:spacing w:line="360" w:lineRule="auto"/>
        <w:ind w:left="0"/>
        <w:jc w:val="right"/>
        <w:rPr>
          <w:rFonts w:hint="eastAsia" w:hAnsi="仿宋"/>
          <w:color w:val="auto"/>
          <w:kern w:val="2"/>
          <w:sz w:val="24"/>
          <w:szCs w:val="24"/>
          <w:lang w:val="en-US" w:eastAsia="zh-CN"/>
        </w:rPr>
      </w:pPr>
      <w:r>
        <w:rPr>
          <w:rFonts w:hint="eastAsia" w:hAnsi="仿宋"/>
          <w:color w:val="auto"/>
          <w:kern w:val="2"/>
          <w:sz w:val="24"/>
          <w:szCs w:val="24"/>
          <w:lang w:val="en-US" w:eastAsia="zh-CN"/>
        </w:rPr>
        <w:t>xx公司</w:t>
      </w:r>
    </w:p>
    <w:p w14:paraId="69C94724">
      <w:pPr>
        <w:pStyle w:val="5"/>
        <w:overflowPunct w:val="0"/>
        <w:spacing w:line="360" w:lineRule="auto"/>
        <w:ind w:left="0"/>
        <w:jc w:val="right"/>
        <w:rPr>
          <w:rFonts w:hint="eastAsia" w:hAnsi="仿宋"/>
          <w:color w:val="auto"/>
          <w:kern w:val="2"/>
          <w:sz w:val="24"/>
          <w:szCs w:val="24"/>
          <w:lang w:val="en-US" w:eastAsia="zh-CN"/>
        </w:rPr>
        <w:sectPr>
          <w:pgSz w:w="11906" w:h="16838"/>
          <w:pgMar w:top="1134" w:right="1134" w:bottom="1134" w:left="1134" w:header="851" w:footer="992" w:gutter="0"/>
          <w:cols w:space="425" w:num="1"/>
          <w:docGrid w:type="lines" w:linePitch="312" w:charSpace="0"/>
        </w:sectPr>
      </w:pPr>
      <w:r>
        <w:rPr>
          <w:rFonts w:hint="eastAsia" w:hAnsi="仿宋"/>
          <w:color w:val="auto"/>
          <w:kern w:val="2"/>
          <w:sz w:val="24"/>
          <w:szCs w:val="24"/>
          <w:lang w:val="en-US" w:eastAsia="zh-CN"/>
        </w:rPr>
        <w:t>xx日期</w:t>
      </w:r>
    </w:p>
    <w:p w14:paraId="36B77648">
      <w:pPr>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5</w:t>
      </w:r>
      <w:r>
        <w:rPr>
          <w:rFonts w:ascii="宋体" w:hAnsi="宋体" w:cs="宋体"/>
          <w:sz w:val="28"/>
          <w:szCs w:val="28"/>
        </w:rPr>
        <w:t xml:space="preserve">                         </w:t>
      </w:r>
      <w:bookmarkStart w:id="8" w:name="OLE_LINK7"/>
      <w:r>
        <w:rPr>
          <w:rFonts w:ascii="宋体" w:hAnsi="宋体" w:cs="宋体"/>
          <w:sz w:val="28"/>
          <w:szCs w:val="28"/>
        </w:rPr>
        <w:t xml:space="preserve">  </w:t>
      </w:r>
      <w:r>
        <w:rPr>
          <w:rFonts w:hint="eastAsia" w:ascii="宋体" w:hAnsi="宋体" w:cs="宋体"/>
          <w:sz w:val="28"/>
          <w:szCs w:val="28"/>
        </w:rPr>
        <w:t>告知函</w:t>
      </w:r>
      <w:bookmarkEnd w:id="8"/>
    </w:p>
    <w:p w14:paraId="37416C58">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3E62AA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00056B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42336E4">
      <w:pPr>
        <w:tabs>
          <w:tab w:val="left" w:pos="1134"/>
        </w:tabs>
        <w:spacing w:line="606" w:lineRule="exact"/>
        <w:ind w:firstLine="480"/>
        <w:rPr>
          <w:rFonts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p>
    <w:p w14:paraId="4ED916D9">
      <w:pPr>
        <w:tabs>
          <w:tab w:val="left" w:pos="1134"/>
        </w:tabs>
        <w:spacing w:line="606" w:lineRule="exact"/>
        <w:ind w:firstLine="480"/>
        <w:rPr>
          <w:rFonts w:ascii="宋体" w:hAnsi="宋体" w:cs="宋体"/>
          <w:sz w:val="24"/>
        </w:rPr>
      </w:pP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p>
    <w:p w14:paraId="4E170A8F">
      <w:pPr>
        <w:tabs>
          <w:tab w:val="left" w:pos="1134"/>
        </w:tabs>
        <w:spacing w:line="606" w:lineRule="exact"/>
        <w:ind w:firstLine="480"/>
        <w:rPr>
          <w:rFonts w:ascii="宋体" w:hAnsi="宋体" w:cs="宋体"/>
          <w:sz w:val="24"/>
        </w:rPr>
      </w:pP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3A263290">
      <w:pPr>
        <w:tabs>
          <w:tab w:val="left" w:pos="1134"/>
        </w:tabs>
        <w:spacing w:line="606" w:lineRule="exact"/>
        <w:ind w:firstLine="480"/>
        <w:rPr>
          <w:rFonts w:ascii="宋体" w:hAnsi="宋体" w:cs="宋体"/>
          <w:sz w:val="24"/>
        </w:rPr>
      </w:pPr>
      <w:r>
        <w:rPr>
          <w:rFonts w:hint="eastAsia" w:ascii="宋体" w:hAnsi="宋体" w:cs="宋体"/>
          <w:sz w:val="24"/>
        </w:rPr>
        <w:t>提示：根据实际情况承诺，择其一</w:t>
      </w:r>
    </w:p>
    <w:p w14:paraId="43E9E73E">
      <w:pPr>
        <w:tabs>
          <w:tab w:val="left" w:pos="1134"/>
        </w:tabs>
        <w:spacing w:line="606" w:lineRule="exact"/>
        <w:ind w:firstLine="555"/>
        <w:rPr>
          <w:rFonts w:ascii="宋体" w:hAnsi="宋体" w:cs="宋体"/>
          <w:sz w:val="24"/>
        </w:rPr>
      </w:pPr>
    </w:p>
    <w:p w14:paraId="7F590A4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5EBBD41">
      <w:pPr>
        <w:spacing w:line="360" w:lineRule="auto"/>
        <w:ind w:firstLine="480" w:firstLineChars="200"/>
        <w:rPr>
          <w:rFonts w:ascii="宋体" w:hAnsi="宋体" w:cs="宋体"/>
          <w:color w:val="000000"/>
          <w:sz w:val="24"/>
          <w:lang w:bidi="ar"/>
        </w:rPr>
      </w:pPr>
    </w:p>
    <w:p w14:paraId="0FC8257B">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C52A260">
      <w:pPr>
        <w:widowControl/>
        <w:jc w:val="left"/>
        <w:rPr>
          <w:rFonts w:ascii="宋体" w:hAnsi="宋体"/>
          <w:color w:val="000000"/>
          <w:sz w:val="24"/>
          <w:lang w:bidi="ar"/>
        </w:rPr>
      </w:pPr>
      <w:r>
        <w:rPr>
          <w:rFonts w:ascii="宋体" w:hAnsi="宋体"/>
          <w:color w:val="000000"/>
          <w:sz w:val="24"/>
          <w:lang w:bidi="ar"/>
        </w:rPr>
        <w:t xml:space="preserve">    </w:t>
      </w:r>
    </w:p>
    <w:p w14:paraId="592BE350">
      <w:pPr>
        <w:widowControl/>
        <w:jc w:val="left"/>
        <w:rPr>
          <w:rFonts w:ascii="宋体" w:hAnsi="宋体"/>
          <w:color w:val="000000"/>
          <w:sz w:val="24"/>
          <w:lang w:bidi="ar"/>
        </w:rPr>
      </w:pPr>
    </w:p>
    <w:p w14:paraId="03BC54E0">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1CD1560B">
      <w:pPr>
        <w:pStyle w:val="5"/>
        <w:overflowPunct w:val="0"/>
        <w:spacing w:line="360" w:lineRule="auto"/>
        <w:ind w:left="0"/>
        <w:jc w:val="right"/>
        <w:rPr>
          <w:rFonts w:hint="default" w:hAnsi="仿宋"/>
          <w:color w:val="auto"/>
          <w:kern w:val="2"/>
          <w:sz w:val="24"/>
          <w:szCs w:val="24"/>
          <w:lang w:val="en-US" w:eastAsia="zh-CN"/>
        </w:rPr>
      </w:pPr>
    </w:p>
    <w:p w14:paraId="51C8CA47">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B3FA9C71"/>
    <w:multiLevelType w:val="singleLevel"/>
    <w:tmpl w:val="B3FA9C71"/>
    <w:lvl w:ilvl="0" w:tentative="0">
      <w:start w:val="1"/>
      <w:numFmt w:val="decimal"/>
      <w:lvlText w:val="(%1)"/>
      <w:lvlJc w:val="left"/>
      <w:pPr>
        <w:tabs>
          <w:tab w:val="left" w:pos="420"/>
        </w:tabs>
        <w:ind w:left="845" w:hanging="425"/>
      </w:pPr>
      <w:rPr>
        <w:rFonts w:hint="default"/>
      </w:rPr>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abstractNum w:abstractNumId="3">
    <w:nsid w:val="20B516B6"/>
    <w:multiLevelType w:val="singleLevel"/>
    <w:tmpl w:val="20B516B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5F481F"/>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645F8"/>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19C244A"/>
    <w:rsid w:val="0216715F"/>
    <w:rsid w:val="028E02D9"/>
    <w:rsid w:val="02BD7CA0"/>
    <w:rsid w:val="033B50CF"/>
    <w:rsid w:val="03C97118"/>
    <w:rsid w:val="044E74E5"/>
    <w:rsid w:val="04502784"/>
    <w:rsid w:val="0465519A"/>
    <w:rsid w:val="04883557"/>
    <w:rsid w:val="05EC14B5"/>
    <w:rsid w:val="062A4F87"/>
    <w:rsid w:val="06334B96"/>
    <w:rsid w:val="07852DBD"/>
    <w:rsid w:val="08417CB6"/>
    <w:rsid w:val="08EE6E99"/>
    <w:rsid w:val="08FA3336"/>
    <w:rsid w:val="093066EE"/>
    <w:rsid w:val="093E08A7"/>
    <w:rsid w:val="09414AC1"/>
    <w:rsid w:val="09F14739"/>
    <w:rsid w:val="0A13787D"/>
    <w:rsid w:val="0A2C751F"/>
    <w:rsid w:val="0A544CC8"/>
    <w:rsid w:val="0A9C0D50"/>
    <w:rsid w:val="0B7E024F"/>
    <w:rsid w:val="0BCB720C"/>
    <w:rsid w:val="0BD26A4E"/>
    <w:rsid w:val="0BD52C35"/>
    <w:rsid w:val="0C37664F"/>
    <w:rsid w:val="0C3A0CDD"/>
    <w:rsid w:val="0C3C645E"/>
    <w:rsid w:val="0C550884"/>
    <w:rsid w:val="0D2070E4"/>
    <w:rsid w:val="0D947F7A"/>
    <w:rsid w:val="0ED14B39"/>
    <w:rsid w:val="0ED62150"/>
    <w:rsid w:val="0F1862C4"/>
    <w:rsid w:val="0F2138C1"/>
    <w:rsid w:val="0FDA5C70"/>
    <w:rsid w:val="1065381B"/>
    <w:rsid w:val="10AA3894"/>
    <w:rsid w:val="113B273E"/>
    <w:rsid w:val="1149439C"/>
    <w:rsid w:val="117417AC"/>
    <w:rsid w:val="11B61DC5"/>
    <w:rsid w:val="11D54318"/>
    <w:rsid w:val="124C2D97"/>
    <w:rsid w:val="12B10F0A"/>
    <w:rsid w:val="12BB58E4"/>
    <w:rsid w:val="12BC53F2"/>
    <w:rsid w:val="136E0BA9"/>
    <w:rsid w:val="13FB266D"/>
    <w:rsid w:val="14685E93"/>
    <w:rsid w:val="15325C06"/>
    <w:rsid w:val="15406575"/>
    <w:rsid w:val="15BC4EDD"/>
    <w:rsid w:val="16111CBF"/>
    <w:rsid w:val="16270D53"/>
    <w:rsid w:val="167A5AB7"/>
    <w:rsid w:val="176B64B7"/>
    <w:rsid w:val="17CF1E32"/>
    <w:rsid w:val="17F56492"/>
    <w:rsid w:val="18080797"/>
    <w:rsid w:val="18541FF6"/>
    <w:rsid w:val="189A0E05"/>
    <w:rsid w:val="1910625E"/>
    <w:rsid w:val="19470720"/>
    <w:rsid w:val="1A3664FF"/>
    <w:rsid w:val="1AE14E38"/>
    <w:rsid w:val="1C307869"/>
    <w:rsid w:val="1C7A6810"/>
    <w:rsid w:val="1C87536A"/>
    <w:rsid w:val="1D8965DF"/>
    <w:rsid w:val="1E4A446B"/>
    <w:rsid w:val="1E4D2F75"/>
    <w:rsid w:val="1F5A46D7"/>
    <w:rsid w:val="1F756719"/>
    <w:rsid w:val="1F921E72"/>
    <w:rsid w:val="1FAA246E"/>
    <w:rsid w:val="1FC14756"/>
    <w:rsid w:val="20895274"/>
    <w:rsid w:val="20CD5106"/>
    <w:rsid w:val="20CE2C87"/>
    <w:rsid w:val="216B5464"/>
    <w:rsid w:val="21EA7F94"/>
    <w:rsid w:val="22592A24"/>
    <w:rsid w:val="22F17100"/>
    <w:rsid w:val="23052BAC"/>
    <w:rsid w:val="237D2742"/>
    <w:rsid w:val="23CD36CA"/>
    <w:rsid w:val="246838A5"/>
    <w:rsid w:val="24B93C4E"/>
    <w:rsid w:val="24E16D01"/>
    <w:rsid w:val="25EA30F9"/>
    <w:rsid w:val="26C50688"/>
    <w:rsid w:val="26E86A6C"/>
    <w:rsid w:val="281F64BE"/>
    <w:rsid w:val="28AF1B3F"/>
    <w:rsid w:val="295B6FED"/>
    <w:rsid w:val="29AA4593"/>
    <w:rsid w:val="29CC7F7F"/>
    <w:rsid w:val="2A831ECF"/>
    <w:rsid w:val="2ADC5A66"/>
    <w:rsid w:val="2AE53E37"/>
    <w:rsid w:val="2BB1567F"/>
    <w:rsid w:val="2C597D1A"/>
    <w:rsid w:val="2CD97D9B"/>
    <w:rsid w:val="2D084E84"/>
    <w:rsid w:val="2D0D38B7"/>
    <w:rsid w:val="2D60110A"/>
    <w:rsid w:val="2D80355B"/>
    <w:rsid w:val="2DD97BC5"/>
    <w:rsid w:val="2E1343CF"/>
    <w:rsid w:val="2E1F0FC6"/>
    <w:rsid w:val="2E450A7B"/>
    <w:rsid w:val="2E782484"/>
    <w:rsid w:val="2EA708D3"/>
    <w:rsid w:val="2ECC6F5D"/>
    <w:rsid w:val="2F0F2854"/>
    <w:rsid w:val="2F234A27"/>
    <w:rsid w:val="2F340AA1"/>
    <w:rsid w:val="2F394933"/>
    <w:rsid w:val="2F5F53F2"/>
    <w:rsid w:val="2FC4548E"/>
    <w:rsid w:val="30450A8C"/>
    <w:rsid w:val="30797C15"/>
    <w:rsid w:val="308275EA"/>
    <w:rsid w:val="30FD3064"/>
    <w:rsid w:val="32AB3B37"/>
    <w:rsid w:val="32CC5CE6"/>
    <w:rsid w:val="336010C7"/>
    <w:rsid w:val="33777574"/>
    <w:rsid w:val="33D03F11"/>
    <w:rsid w:val="33E365F1"/>
    <w:rsid w:val="33EF4785"/>
    <w:rsid w:val="343230D5"/>
    <w:rsid w:val="34420173"/>
    <w:rsid w:val="34B34216"/>
    <w:rsid w:val="34DA1486"/>
    <w:rsid w:val="35700359"/>
    <w:rsid w:val="35F03248"/>
    <w:rsid w:val="366F6862"/>
    <w:rsid w:val="36945B6D"/>
    <w:rsid w:val="37230CDD"/>
    <w:rsid w:val="373D2F9B"/>
    <w:rsid w:val="376F6164"/>
    <w:rsid w:val="378E5780"/>
    <w:rsid w:val="37B678C7"/>
    <w:rsid w:val="38FB262F"/>
    <w:rsid w:val="3A40479E"/>
    <w:rsid w:val="3A6C5593"/>
    <w:rsid w:val="3A824DB6"/>
    <w:rsid w:val="3AC21656"/>
    <w:rsid w:val="3B6C511E"/>
    <w:rsid w:val="3B751B77"/>
    <w:rsid w:val="3C451CCE"/>
    <w:rsid w:val="3C634F3B"/>
    <w:rsid w:val="3C7324DC"/>
    <w:rsid w:val="3CA07775"/>
    <w:rsid w:val="3D1C2700"/>
    <w:rsid w:val="3D682A74"/>
    <w:rsid w:val="3D712EC0"/>
    <w:rsid w:val="3DBD9E4E"/>
    <w:rsid w:val="3E725142"/>
    <w:rsid w:val="3EBB5728"/>
    <w:rsid w:val="3F00274D"/>
    <w:rsid w:val="3FA72E90"/>
    <w:rsid w:val="3FB103B9"/>
    <w:rsid w:val="3FCE0156"/>
    <w:rsid w:val="404B6A21"/>
    <w:rsid w:val="40765EF2"/>
    <w:rsid w:val="408504E1"/>
    <w:rsid w:val="40D81299"/>
    <w:rsid w:val="41807B75"/>
    <w:rsid w:val="4234249A"/>
    <w:rsid w:val="42441AAC"/>
    <w:rsid w:val="42462B6D"/>
    <w:rsid w:val="43196087"/>
    <w:rsid w:val="43880F63"/>
    <w:rsid w:val="44177434"/>
    <w:rsid w:val="44303CEA"/>
    <w:rsid w:val="445C6678"/>
    <w:rsid w:val="44692B43"/>
    <w:rsid w:val="446C43E1"/>
    <w:rsid w:val="44A14E43"/>
    <w:rsid w:val="44B30262"/>
    <w:rsid w:val="451261D7"/>
    <w:rsid w:val="459F48C9"/>
    <w:rsid w:val="462A56D0"/>
    <w:rsid w:val="46663A77"/>
    <w:rsid w:val="466C6651"/>
    <w:rsid w:val="47CF7161"/>
    <w:rsid w:val="489F59EF"/>
    <w:rsid w:val="49014546"/>
    <w:rsid w:val="49EE6966"/>
    <w:rsid w:val="4A630034"/>
    <w:rsid w:val="4B4D185C"/>
    <w:rsid w:val="4B6F6C84"/>
    <w:rsid w:val="4BA830FC"/>
    <w:rsid w:val="4C3843DE"/>
    <w:rsid w:val="4C7622A1"/>
    <w:rsid w:val="4C87625C"/>
    <w:rsid w:val="4D2B4E39"/>
    <w:rsid w:val="4D371A30"/>
    <w:rsid w:val="4D9C5D37"/>
    <w:rsid w:val="4DAD1CF2"/>
    <w:rsid w:val="4E155DBA"/>
    <w:rsid w:val="4E197388"/>
    <w:rsid w:val="4E1C6E78"/>
    <w:rsid w:val="4EAC05F9"/>
    <w:rsid w:val="505C17AE"/>
    <w:rsid w:val="51695F30"/>
    <w:rsid w:val="51C504A8"/>
    <w:rsid w:val="52481FEA"/>
    <w:rsid w:val="52711AC4"/>
    <w:rsid w:val="53114AD1"/>
    <w:rsid w:val="53CC7B1E"/>
    <w:rsid w:val="54354CE5"/>
    <w:rsid w:val="54436F0C"/>
    <w:rsid w:val="546D21DB"/>
    <w:rsid w:val="54AE51AA"/>
    <w:rsid w:val="54DC110F"/>
    <w:rsid w:val="55F10BEA"/>
    <w:rsid w:val="56723AD9"/>
    <w:rsid w:val="56794E67"/>
    <w:rsid w:val="571E7928"/>
    <w:rsid w:val="57250B4B"/>
    <w:rsid w:val="573C7C43"/>
    <w:rsid w:val="57F03A6B"/>
    <w:rsid w:val="58312F5B"/>
    <w:rsid w:val="586336D2"/>
    <w:rsid w:val="589A46D0"/>
    <w:rsid w:val="58F702C5"/>
    <w:rsid w:val="5905314A"/>
    <w:rsid w:val="59E7658C"/>
    <w:rsid w:val="5A1B4488"/>
    <w:rsid w:val="5A4E03B9"/>
    <w:rsid w:val="5A5D2E14"/>
    <w:rsid w:val="5AA85FCD"/>
    <w:rsid w:val="5AB970BF"/>
    <w:rsid w:val="5B4147F9"/>
    <w:rsid w:val="5B5C08B4"/>
    <w:rsid w:val="5B835E40"/>
    <w:rsid w:val="5CB00EB7"/>
    <w:rsid w:val="5CC5203B"/>
    <w:rsid w:val="5E640DD4"/>
    <w:rsid w:val="5E8F4829"/>
    <w:rsid w:val="5EA306D2"/>
    <w:rsid w:val="5F4F39F8"/>
    <w:rsid w:val="5F677827"/>
    <w:rsid w:val="5FC058B5"/>
    <w:rsid w:val="60483AFC"/>
    <w:rsid w:val="61474AD9"/>
    <w:rsid w:val="61CB6793"/>
    <w:rsid w:val="620F608F"/>
    <w:rsid w:val="645A5BAC"/>
    <w:rsid w:val="64C8078E"/>
    <w:rsid w:val="65DD0843"/>
    <w:rsid w:val="663568D1"/>
    <w:rsid w:val="666F7D4A"/>
    <w:rsid w:val="67CE0D8B"/>
    <w:rsid w:val="67F70082"/>
    <w:rsid w:val="67F93B59"/>
    <w:rsid w:val="680B6E70"/>
    <w:rsid w:val="680C1E5E"/>
    <w:rsid w:val="6811012F"/>
    <w:rsid w:val="685802EC"/>
    <w:rsid w:val="68673265"/>
    <w:rsid w:val="688F59F4"/>
    <w:rsid w:val="68996CA3"/>
    <w:rsid w:val="689E42BA"/>
    <w:rsid w:val="68F05128"/>
    <w:rsid w:val="69C62E3B"/>
    <w:rsid w:val="69FB573C"/>
    <w:rsid w:val="6A321963"/>
    <w:rsid w:val="6AE82164"/>
    <w:rsid w:val="6AF9611F"/>
    <w:rsid w:val="6AF97ECD"/>
    <w:rsid w:val="6AFE7CBB"/>
    <w:rsid w:val="6B882FFF"/>
    <w:rsid w:val="6BE846BF"/>
    <w:rsid w:val="6C57134F"/>
    <w:rsid w:val="6CA02C98"/>
    <w:rsid w:val="6CB53614"/>
    <w:rsid w:val="6CED5D11"/>
    <w:rsid w:val="6E4E32F8"/>
    <w:rsid w:val="6F01059C"/>
    <w:rsid w:val="6F7BD96B"/>
    <w:rsid w:val="6F9428DE"/>
    <w:rsid w:val="6F9C52CB"/>
    <w:rsid w:val="705636CC"/>
    <w:rsid w:val="716562BC"/>
    <w:rsid w:val="718C28F0"/>
    <w:rsid w:val="71C45BF7"/>
    <w:rsid w:val="71CC3F1C"/>
    <w:rsid w:val="71CE3BCB"/>
    <w:rsid w:val="71EC078C"/>
    <w:rsid w:val="71EF3DD8"/>
    <w:rsid w:val="725B76BF"/>
    <w:rsid w:val="72EC6569"/>
    <w:rsid w:val="74457D84"/>
    <w:rsid w:val="74BD01BD"/>
    <w:rsid w:val="74BD424F"/>
    <w:rsid w:val="7507768A"/>
    <w:rsid w:val="751A5610"/>
    <w:rsid w:val="761769E9"/>
    <w:rsid w:val="76D37824"/>
    <w:rsid w:val="77784870"/>
    <w:rsid w:val="786A065C"/>
    <w:rsid w:val="78AF2513"/>
    <w:rsid w:val="79AE4579"/>
    <w:rsid w:val="7A0F6CE0"/>
    <w:rsid w:val="7AD85D51"/>
    <w:rsid w:val="7AD93877"/>
    <w:rsid w:val="7B4E1B6F"/>
    <w:rsid w:val="7B5173B4"/>
    <w:rsid w:val="7BD21935"/>
    <w:rsid w:val="7C4222CD"/>
    <w:rsid w:val="7C8959EA"/>
    <w:rsid w:val="7CC145C3"/>
    <w:rsid w:val="7CEE5DEB"/>
    <w:rsid w:val="7D056BA5"/>
    <w:rsid w:val="7DA31D95"/>
    <w:rsid w:val="7DBC2663"/>
    <w:rsid w:val="7DBDBF5C"/>
    <w:rsid w:val="7DFF0658"/>
    <w:rsid w:val="7E1A3F8B"/>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qFormat/>
    <w:uiPriority w:val="0"/>
    <w:rPr>
      <w:rFonts w:hint="default" w:ascii="Times New Roman" w:hAnsi="Times New Roman" w:cs="Times New Roman"/>
    </w:rPr>
  </w:style>
  <w:style w:type="paragraph" w:customStyle="1" w:styleId="29">
    <w:name w:val="列出段落"/>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5733</Words>
  <Characters>6120</Characters>
  <Lines>1</Lines>
  <Paragraphs>1</Paragraphs>
  <TotalTime>65</TotalTime>
  <ScaleCrop>false</ScaleCrop>
  <LinksUpToDate>false</LinksUpToDate>
  <CharactersWithSpaces>6674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2024-10-17T04:42:54Z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F1FA6DF42FDC4B7DBF054140E081EE02_13</vt:lpwstr>
  </property>
</Properties>
</file>