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0FE3A">
      <w:pPr>
        <w:widowControl/>
        <w:shd w:val="clear" w:color="auto" w:fill="FFFFFF"/>
        <w:snapToGrid w:val="0"/>
        <w:jc w:val="center"/>
        <w:rPr>
          <w:rFonts w:hint="eastAsia" w:eastAsia="宋体" w:cs="宋体" w:asciiTheme="minorEastAsia" w:hAnsiTheme="minorEastAsia"/>
          <w:b/>
          <w:bCs/>
          <w:kern w:val="0"/>
          <w:sz w:val="36"/>
          <w:szCs w:val="36"/>
          <w:lang w:eastAsia="zh-CN"/>
        </w:rPr>
      </w:pPr>
      <w:r>
        <w:rPr>
          <w:rFonts w:hint="eastAsia" w:cs="宋体" w:asciiTheme="minorEastAsia" w:hAnsiTheme="minorEastAsia"/>
          <w:b/>
          <w:bCs/>
          <w:kern w:val="0"/>
          <w:sz w:val="36"/>
          <w:szCs w:val="36"/>
        </w:rPr>
        <w:t>蒙牛乳业鲜奶事业部数采边缘控制器采购项目</w:t>
      </w:r>
      <w:r>
        <w:rPr>
          <w:rFonts w:hint="eastAsia" w:cs="宋体" w:asciiTheme="minorEastAsia" w:hAnsiTheme="minorEastAsia"/>
          <w:b/>
          <w:bCs/>
          <w:kern w:val="0"/>
          <w:sz w:val="36"/>
          <w:szCs w:val="36"/>
          <w:lang w:eastAsia="zh-CN"/>
        </w:rPr>
        <w:t>（</w:t>
      </w:r>
      <w:r>
        <w:rPr>
          <w:rFonts w:hint="eastAsia" w:cs="宋体" w:asciiTheme="minorEastAsia" w:hAnsiTheme="minorEastAsia"/>
          <w:b/>
          <w:bCs/>
          <w:kern w:val="0"/>
          <w:sz w:val="36"/>
          <w:szCs w:val="36"/>
          <w:lang w:val="en-US" w:eastAsia="zh-CN"/>
        </w:rPr>
        <w:t>二次</w:t>
      </w:r>
      <w:r>
        <w:rPr>
          <w:rFonts w:hint="eastAsia" w:cs="宋体" w:asciiTheme="minorEastAsia" w:hAnsiTheme="minorEastAsia"/>
          <w:b/>
          <w:bCs/>
          <w:kern w:val="0"/>
          <w:sz w:val="36"/>
          <w:szCs w:val="36"/>
          <w:lang w:eastAsia="zh-CN"/>
        </w:rPr>
        <w:t>）</w:t>
      </w:r>
    </w:p>
    <w:p w14:paraId="39B72A20">
      <w:pPr>
        <w:widowControl/>
        <w:shd w:val="clear" w:color="auto" w:fill="FFFFFF"/>
        <w:snapToGrid w:val="0"/>
        <w:jc w:val="center"/>
        <w:rPr>
          <w:rFonts w:ascii="宋体" w:hAnsi="宋体" w:cs="宋体"/>
          <w:b/>
          <w:bCs/>
          <w:kern w:val="0"/>
          <w:sz w:val="36"/>
          <w:szCs w:val="36"/>
        </w:rPr>
      </w:pPr>
      <w:r>
        <w:rPr>
          <w:rFonts w:hint="eastAsia" w:cs="宋体" w:asciiTheme="minorEastAsia" w:hAnsiTheme="minorEastAsia"/>
          <w:b/>
          <w:bCs/>
          <w:kern w:val="0"/>
          <w:sz w:val="36"/>
          <w:szCs w:val="36"/>
        </w:rPr>
        <w:t>询比价公告</w:t>
      </w:r>
    </w:p>
    <w:p w14:paraId="749F94F6">
      <w:pPr>
        <w:ind w:firstLine="560" w:firstLineChars="200"/>
        <w:rPr>
          <w:rFonts w:ascii="仿宋_GB2312" w:hAnsi="宋体" w:eastAsia="仿宋_GB2312"/>
          <w:sz w:val="28"/>
          <w:szCs w:val="28"/>
        </w:rPr>
      </w:pPr>
    </w:p>
    <w:p w14:paraId="10B746A4">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u w:val="none"/>
        </w:rPr>
        <w:t>内蒙古蒙牛乳业（集团）股份有限公司</w:t>
      </w:r>
      <w:r>
        <w:rPr>
          <w:rFonts w:hint="eastAsia" w:ascii="仿宋_GB2312" w:hAnsi="宋体" w:eastAsia="仿宋_GB2312"/>
          <w:sz w:val="28"/>
          <w:szCs w:val="28"/>
        </w:rPr>
        <w:t>就</w:t>
      </w:r>
      <w:r>
        <w:rPr>
          <w:rFonts w:hint="eastAsia" w:ascii="仿宋_GB2312" w:hAnsi="宋体" w:eastAsia="仿宋_GB2312"/>
          <w:sz w:val="28"/>
          <w:szCs w:val="28"/>
          <w:u w:val="single"/>
          <w:lang w:val="en-US" w:eastAsia="zh-CN"/>
        </w:rPr>
        <w:t xml:space="preserve"> </w:t>
      </w:r>
      <w:r>
        <w:rPr>
          <w:rFonts w:hint="eastAsia" w:ascii="仿宋" w:hAnsi="仿宋" w:eastAsia="仿宋" w:cs="仿宋"/>
          <w:color w:val="auto"/>
          <w:sz w:val="28"/>
          <w:szCs w:val="28"/>
          <w:u w:val="single"/>
        </w:rPr>
        <w:t>蒙牛乳业鲜奶事业部数采边缘控制器采购项目</w:t>
      </w:r>
      <w:r>
        <w:rPr>
          <w:rFonts w:hint="eastAsia" w:ascii="仿宋" w:hAnsi="仿宋" w:eastAsia="仿宋" w:cs="仿宋"/>
          <w:color w:val="auto"/>
          <w:sz w:val="28"/>
          <w:szCs w:val="28"/>
          <w:u w:val="single"/>
          <w:lang w:eastAsia="zh-CN"/>
        </w:rPr>
        <w:t>（</w:t>
      </w:r>
      <w:r>
        <w:rPr>
          <w:rFonts w:hint="eastAsia" w:ascii="仿宋" w:hAnsi="仿宋" w:eastAsia="仿宋" w:cs="仿宋"/>
          <w:color w:val="auto"/>
          <w:sz w:val="28"/>
          <w:szCs w:val="28"/>
          <w:u w:val="single"/>
          <w:lang w:val="en-US" w:eastAsia="zh-CN"/>
        </w:rPr>
        <w:t>二次</w:t>
      </w:r>
      <w:r>
        <w:rPr>
          <w:rFonts w:hint="eastAsia" w:ascii="仿宋" w:hAnsi="仿宋" w:eastAsia="仿宋" w:cs="仿宋"/>
          <w:color w:val="auto"/>
          <w:sz w:val="28"/>
          <w:szCs w:val="28"/>
          <w:u w:val="single"/>
          <w:lang w:eastAsia="zh-CN"/>
        </w:rPr>
        <w:t>）</w:t>
      </w:r>
      <w:r>
        <w:rPr>
          <w:rFonts w:hint="eastAsia" w:ascii="仿宋" w:hAnsi="仿宋" w:eastAsia="仿宋" w:cs="仿宋"/>
          <w:color w:val="auto"/>
          <w:sz w:val="28"/>
          <w:szCs w:val="28"/>
          <w:u w:val="single"/>
          <w:lang w:val="en-US" w:eastAsia="zh-CN"/>
        </w:rPr>
        <w:t xml:space="preserve"> </w:t>
      </w:r>
      <w:r>
        <w:rPr>
          <w:rFonts w:hint="eastAsia" w:ascii="仿宋_GB2312" w:hAnsi="宋体" w:eastAsia="仿宋_GB2312"/>
          <w:sz w:val="28"/>
          <w:szCs w:val="28"/>
        </w:rPr>
        <w:t>进行询比价, 欢迎符合资格条件的供应商参加。</w:t>
      </w:r>
    </w:p>
    <w:p w14:paraId="39616BFB">
      <w:pPr>
        <w:keepNext w:val="0"/>
        <w:keepLines w:val="0"/>
        <w:pageBreakBefore w:val="0"/>
        <w:widowControl w:val="0"/>
        <w:numPr>
          <w:ilvl w:val="0"/>
          <w:numId w:val="1"/>
        </w:numPr>
        <w:kinsoku/>
        <w:overflowPunct/>
        <w:topLinePunct w:val="0"/>
        <w:autoSpaceDE/>
        <w:autoSpaceDN/>
        <w:bidi w:val="0"/>
        <w:adjustRightInd/>
        <w:snapToGrid/>
        <w:spacing w:line="360" w:lineRule="auto"/>
        <w:ind w:firstLine="562" w:firstLineChars="200"/>
        <w:textAlignment w:val="auto"/>
        <w:rPr>
          <w:rFonts w:hint="eastAsia" w:ascii="仿宋" w:hAnsi="仿宋" w:eastAsia="仿宋" w:cs="仿宋"/>
          <w:bCs/>
          <w:color w:val="auto"/>
          <w:kern w:val="0"/>
          <w:sz w:val="28"/>
          <w:szCs w:val="28"/>
        </w:rPr>
      </w:pPr>
      <w:r>
        <w:rPr>
          <w:rFonts w:hint="eastAsia" w:ascii="仿宋_GB2312" w:hAnsi="宋体" w:eastAsia="仿宋_GB2312"/>
          <w:b/>
          <w:sz w:val="28"/>
          <w:szCs w:val="28"/>
        </w:rPr>
        <w:t>项目编号：</w:t>
      </w:r>
      <w:r>
        <w:rPr>
          <w:rFonts w:hint="eastAsia" w:ascii="仿宋" w:hAnsi="仿宋" w:eastAsia="仿宋" w:cs="仿宋"/>
          <w:bCs/>
          <w:color w:val="auto"/>
          <w:kern w:val="0"/>
          <w:sz w:val="28"/>
          <w:szCs w:val="28"/>
        </w:rPr>
        <w:t>MNCGJH-20241011-0003</w:t>
      </w:r>
    </w:p>
    <w:p w14:paraId="2478411D">
      <w:pPr>
        <w:keepNext w:val="0"/>
        <w:keepLines w:val="0"/>
        <w:pageBreakBefore w:val="0"/>
        <w:widowControl w:val="0"/>
        <w:numPr>
          <w:ilvl w:val="0"/>
          <w:numId w:val="0"/>
        </w:numPr>
        <w:kinsoku/>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auto"/>
          <w:sz w:val="28"/>
          <w:szCs w:val="28"/>
          <w:lang w:eastAsia="zh-CN"/>
        </w:rPr>
      </w:pPr>
      <w:r>
        <w:rPr>
          <w:rFonts w:hint="eastAsia" w:ascii="仿宋_GB2312" w:hAnsi="宋体" w:eastAsia="仿宋_GB2312"/>
          <w:b/>
          <w:sz w:val="28"/>
          <w:szCs w:val="28"/>
        </w:rPr>
        <w:t>二、项目名称</w:t>
      </w:r>
      <w:r>
        <w:rPr>
          <w:rFonts w:hint="eastAsia" w:ascii="仿宋_GB2312" w:hAnsi="宋体" w:eastAsia="仿宋_GB2312"/>
          <w:sz w:val="28"/>
          <w:szCs w:val="28"/>
        </w:rPr>
        <w:t>：</w:t>
      </w:r>
      <w:r>
        <w:rPr>
          <w:rFonts w:hint="eastAsia" w:ascii="仿宋" w:hAnsi="仿宋" w:eastAsia="仿宋" w:cs="仿宋"/>
          <w:color w:val="auto"/>
          <w:sz w:val="28"/>
          <w:szCs w:val="28"/>
        </w:rPr>
        <w:t>蒙牛乳业鲜奶事业部数采边缘控制器采购项目</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二次</w:t>
      </w:r>
      <w:r>
        <w:rPr>
          <w:rFonts w:hint="eastAsia" w:ascii="仿宋" w:hAnsi="仿宋" w:eastAsia="仿宋" w:cs="仿宋"/>
          <w:color w:val="auto"/>
          <w:sz w:val="28"/>
          <w:szCs w:val="28"/>
          <w:lang w:eastAsia="zh-CN"/>
        </w:rPr>
        <w:t>）</w:t>
      </w:r>
    </w:p>
    <w:p w14:paraId="29A17FFF">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三、</w:t>
      </w:r>
      <w:bookmarkStart w:id="0" w:name="OLE_LINK2"/>
      <w:r>
        <w:rPr>
          <w:rFonts w:hint="eastAsia" w:ascii="仿宋_GB2312" w:hAnsi="宋体" w:eastAsia="仿宋_GB2312"/>
          <w:b/>
          <w:sz w:val="28"/>
          <w:szCs w:val="28"/>
        </w:rPr>
        <w:t>项目概况：</w:t>
      </w:r>
    </w:p>
    <w:p w14:paraId="6305237F">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鲜奶武汉、马鞍山、眉山、清远、和林工厂的能源管理系统目前是传统管理模式，系统只能完成监控和计量功能，对于能源消耗是否正常无法进行系统性的判断，且无判断依据；对异常现象的分析无详细数据支撑，对于节能降耗工作的开展仅依靠主观判断进行，无闭环的数据支撑验证。本项目通过自主模式完成开发，自购部分基础硬件，平台开发由集团数科研发团队和供应链相关自动化人员联合自主完成。该项目需采购6台数采边缘控制器，对车间能源各类数据进行采集总结以供数科团队开发升级能源管理系统。</w:t>
      </w:r>
    </w:p>
    <w:bookmarkEnd w:id="0"/>
    <w:p w14:paraId="519DAA1B">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采购范围及要求：</w:t>
      </w:r>
    </w:p>
    <w:p w14:paraId="1E978F1E">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1、采购范围：6台数采边缘控制器</w:t>
      </w:r>
    </w:p>
    <w:p w14:paraId="7F50147B">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2、技术要求：</w:t>
      </w:r>
    </w:p>
    <w:p w14:paraId="713B4878">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（1）设备串口数量：4个RS232串口，2个RS232/485可选串口；（具备后续扩展功能）</w:t>
      </w:r>
    </w:p>
    <w:p w14:paraId="7C966E7F">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（2）设备网口：2个千兆RJ45端口，具有防雷、浪涌和15KV静电保护；</w:t>
      </w:r>
    </w:p>
    <w:p w14:paraId="5A79D4C7">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（3）要求有电源和硬盘状态指示灯，方便直观查看设备状态；</w:t>
      </w:r>
    </w:p>
    <w:p w14:paraId="10010C7E">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（4）数据采集软件方便易学，汉化，具有永久授权，具备专家向导模式；</w:t>
      </w:r>
    </w:p>
    <w:p w14:paraId="18FA71D2">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（5）显示和报告：2D/3D、彩色图显示和多种绘图报告打印输出等，可和MS WORD、EXCEL紧密集成，快速完成导入导出及分析报告；</w:t>
      </w:r>
    </w:p>
    <w:p w14:paraId="2E697CE9">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（6）数据库直连接口类型：SQL、Oracle、开源时序数据库等格式；</w:t>
      </w:r>
    </w:p>
    <w:p w14:paraId="7D82556C">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（7）设备性能指标应达到国际先进水平，其可靠性良好，性能稳定，控制精度高，操作使用和维修方便，售后服务优良；</w:t>
      </w:r>
    </w:p>
    <w:p w14:paraId="7EAA105F">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（8）为保证系统的稳定与高效，控制器硬件和软件须为同一厂家产品；</w:t>
      </w:r>
    </w:p>
    <w:p w14:paraId="07D704E4">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（9）系统对防尘有较高要求，箱体采用铝合金挤压型材和钢板结构，外形小巧兼具强固性，须采用无风扇制冷技术，适用于恶劣环境。</w:t>
      </w:r>
    </w:p>
    <w:p w14:paraId="55E6B0F0">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（10）品牌要求三选一：研华、德力西、欧姆龙。</w:t>
      </w:r>
    </w:p>
    <w:p w14:paraId="00A6A900">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3、工期要求：合同签订后10天运输至现场。</w:t>
      </w:r>
    </w:p>
    <w:p w14:paraId="71B994A2">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_GB2312" w:hAnsi="宋体" w:eastAsia="仿宋_GB2312" w:cs="Times New Roman"/>
          <w:b/>
          <w:sz w:val="28"/>
          <w:szCs w:val="28"/>
        </w:rPr>
      </w:pPr>
      <w:r>
        <w:rPr>
          <w:rFonts w:hint="eastAsia" w:ascii="仿宋_GB2312" w:hAnsi="宋体" w:eastAsia="仿宋_GB2312" w:cs="Times New Roman"/>
          <w:b/>
          <w:sz w:val="28"/>
          <w:szCs w:val="28"/>
        </w:rPr>
        <w:t>四、资格要求：</w:t>
      </w:r>
    </w:p>
    <w:p w14:paraId="4309F6FA">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（1）竞价人必须是在中华人民共和国境内注册的，具有独立法人资格的企业。</w:t>
      </w:r>
    </w:p>
    <w:p w14:paraId="5236BA6C">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（2）竞价人须提供一般纳税人认定资格材料；提供2023年1月1日至今13%增值税专用发票复印件一张。</w:t>
      </w:r>
    </w:p>
    <w:p w14:paraId="3952388E">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（3）竞价人提供近2年（2023年—至今）1个及以上类似项目业绩的证明材料（以合同为准，提供完整主合同，涉及价格等敏感信息可自行遮盖、必须体现出合同期限或合同签订日期）。</w:t>
      </w:r>
    </w:p>
    <w:p w14:paraId="0FC5ED43">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（4）竞价人提供本企业2023年财务报表或经第三方审计的财务报告。</w:t>
      </w:r>
    </w:p>
    <w:p w14:paraId="1460CCD9">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（5）竞价人提供企业近1年（2023年10月1日-至今）任意3个月的依法纳税缴纳证明材料和社保缴纳证明材料。</w:t>
      </w:r>
    </w:p>
    <w:p w14:paraId="42986D40">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（6）竞价人未被列入国家企业信用信息公示系统 （http://www.gsxt.gov.cn/index.html）严重违法失信企业名单。</w:t>
      </w:r>
    </w:p>
    <w:p w14:paraId="694F014F">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7）与采购人存在利害关系可能影响采购公正性的法人、其他组织或者个人，不得参加竞价；单位负责人为同一人或者存在控股、管理关系的不同单位，不得参加同一标段竞价或者未划分标段的同一采购项目竞价；存在以上情况的，在通过资格预审的情况下，允许最先报名的潜在竞价人参与竞谈。</w:t>
      </w:r>
    </w:p>
    <w:p w14:paraId="127238B4">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（8）本次项目不接受联合体竞价，不允许分包或转包。</w:t>
      </w:r>
    </w:p>
    <w:p w14:paraId="27B26DCA">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（9）不接受中粮及蒙牛供应商黑名单（以蒙牛集团招投标管理部下发的黑名单为准）的企业参与竞争。</w:t>
      </w:r>
    </w:p>
    <w:p w14:paraId="5B5D79F4">
      <w:pPr>
        <w:keepNext w:val="0"/>
        <w:keepLines w:val="0"/>
        <w:pageBreakBefore w:val="0"/>
        <w:widowControl w:val="0"/>
        <w:kinsoku/>
        <w:overflowPunct/>
        <w:topLinePunct w:val="0"/>
        <w:autoSpaceDE/>
        <w:autoSpaceDN/>
        <w:bidi w:val="0"/>
        <w:adjustRightInd/>
        <w:snapToGrid/>
        <w:spacing w:line="360" w:lineRule="auto"/>
        <w:ind w:firstLine="562" w:firstLineChars="200"/>
        <w:jc w:val="left"/>
        <w:textAlignment w:val="auto"/>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14:paraId="676C62D9">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1、报名资格文件的组成及顺序按照如下要求提供：</w:t>
      </w:r>
    </w:p>
    <w:p w14:paraId="6E75B43B">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（1）有效的营业执照（副本）；</w:t>
      </w:r>
    </w:p>
    <w:p w14:paraId="10F9D36B">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（2）法定代表人证明书或授权委托书原件扫描件；</w:t>
      </w:r>
    </w:p>
    <w:p w14:paraId="3CBD8DDF">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rPr>
        <w:t>备注：法定代表人须上传法人证明材料及身份证原件扫描件，若为被授权人须上传一份法人授权委托书和身份证原件及被授权委托人近一年内在本单位的社保证明材料（附件1）</w:t>
      </w:r>
      <w:r>
        <w:rPr>
          <w:rFonts w:hint="eastAsia" w:ascii="仿宋_GB2312" w:hAnsi="宋体" w:eastAsia="仿宋_GB2312"/>
          <w:color w:val="auto"/>
          <w:sz w:val="28"/>
          <w:szCs w:val="28"/>
          <w:lang w:eastAsia="zh-CN"/>
        </w:rPr>
        <w:t>；</w:t>
      </w:r>
    </w:p>
    <w:p w14:paraId="023E1BE2">
      <w:pPr>
        <w:pStyle w:val="8"/>
        <w:widowControl/>
        <w:numPr>
          <w:ilvl w:val="0"/>
          <w:numId w:val="2"/>
        </w:numPr>
        <w:shd w:val="clear" w:color="auto" w:fill="FFFFFF"/>
        <w:spacing w:beforeAutospacing="0" w:afterAutospacing="0" w:line="360" w:lineRule="auto"/>
        <w:ind w:firstLine="560" w:firstLineChars="200"/>
        <w:jc w:val="both"/>
        <w:rPr>
          <w:rFonts w:hint="eastAsia" w:ascii="仿宋_GB2312" w:hAnsi="宋体"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eastAsia="仿宋_GB2312" w:cs="Times New Roman"/>
          <w:color w:val="000000" w:themeColor="text1"/>
          <w:kern w:val="2"/>
          <w:sz w:val="28"/>
          <w:szCs w:val="28"/>
          <w:lang w:val="en-US" w:eastAsia="zh-CN" w:bidi="ar-SA"/>
          <w14:textFill>
            <w14:solidFill>
              <w14:schemeClr w14:val="tx1"/>
            </w14:solidFill>
          </w14:textFill>
        </w:rPr>
        <w:t>提供</w:t>
      </w:r>
      <w:r>
        <w:rPr>
          <w:rFonts w:hint="eastAsia" w:ascii="仿宋_GB2312" w:hAnsi="宋体" w:eastAsia="仿宋_GB2312" w:cs="Times New Roman"/>
          <w:color w:val="000000" w:themeColor="text1"/>
          <w:kern w:val="2"/>
          <w:sz w:val="28"/>
          <w:szCs w:val="28"/>
          <w:lang w:val="en-US" w:eastAsia="zh-CN" w:bidi="ar-SA"/>
          <w14:textFill>
            <w14:solidFill>
              <w14:schemeClr w14:val="tx1"/>
            </w14:solidFill>
          </w14:textFill>
        </w:rPr>
        <w:t>一般纳税人认定资格材料；</w:t>
      </w:r>
      <w:r>
        <w:rPr>
          <w:rFonts w:hint="eastAsia" w:ascii="仿宋_GB2312" w:eastAsia="仿宋_GB2312" w:cs="Times New Roman"/>
          <w:color w:val="000000" w:themeColor="text1"/>
          <w:kern w:val="2"/>
          <w:sz w:val="28"/>
          <w:szCs w:val="28"/>
          <w:lang w:val="en-US" w:eastAsia="zh-CN" w:bidi="ar-SA"/>
          <w14:textFill>
            <w14:solidFill>
              <w14:schemeClr w14:val="tx1"/>
            </w14:solidFill>
          </w14:textFill>
        </w:rPr>
        <w:t>同时</w:t>
      </w:r>
      <w:r>
        <w:rPr>
          <w:rFonts w:hint="eastAsia" w:ascii="仿宋_GB2312" w:hAnsi="宋体" w:eastAsia="仿宋_GB2312" w:cs="Times New Roman"/>
          <w:color w:val="000000" w:themeColor="text1"/>
          <w:kern w:val="2"/>
          <w:sz w:val="28"/>
          <w:szCs w:val="28"/>
          <w:lang w:val="en-US" w:eastAsia="zh-CN" w:bidi="ar-SA"/>
          <w14:textFill>
            <w14:solidFill>
              <w14:schemeClr w14:val="tx1"/>
            </w14:solidFill>
          </w14:textFill>
        </w:rPr>
        <w:t>提供2023年1月1日至今</w:t>
      </w:r>
      <w:r>
        <w:rPr>
          <w:rFonts w:hint="eastAsia" w:ascii="仿宋_GB2312" w:eastAsia="仿宋_GB2312" w:cs="Times New Roman"/>
          <w:color w:val="000000" w:themeColor="text1"/>
          <w:kern w:val="2"/>
          <w:sz w:val="28"/>
          <w:szCs w:val="28"/>
          <w:lang w:val="en-US" w:eastAsia="zh-CN" w:bidi="ar-SA"/>
          <w14:textFill>
            <w14:solidFill>
              <w14:schemeClr w14:val="tx1"/>
            </w14:solidFill>
          </w14:textFill>
        </w:rPr>
        <w:t>13</w:t>
      </w:r>
      <w:r>
        <w:rPr>
          <w:rFonts w:hint="eastAsia" w:ascii="仿宋_GB2312" w:hAnsi="宋体" w:eastAsia="仿宋_GB2312" w:cs="Times New Roman"/>
          <w:color w:val="000000" w:themeColor="text1"/>
          <w:kern w:val="2"/>
          <w:sz w:val="28"/>
          <w:szCs w:val="28"/>
          <w:lang w:val="en-US" w:eastAsia="zh-CN" w:bidi="ar-SA"/>
          <w14:textFill>
            <w14:solidFill>
              <w14:schemeClr w14:val="tx1"/>
            </w14:solidFill>
          </w14:textFill>
        </w:rPr>
        <w:t>%增值税专用发票复印件一张</w:t>
      </w:r>
      <w:r>
        <w:rPr>
          <w:rFonts w:hint="eastAsia" w:ascii="仿宋_GB2312" w:eastAsia="仿宋_GB2312" w:cs="Times New Roman"/>
          <w:color w:val="000000" w:themeColor="text1"/>
          <w:kern w:val="2"/>
          <w:sz w:val="28"/>
          <w:szCs w:val="28"/>
          <w:lang w:val="en-US" w:eastAsia="zh-CN" w:bidi="ar-SA"/>
          <w14:textFill>
            <w14:solidFill>
              <w14:schemeClr w14:val="tx1"/>
            </w14:solidFill>
          </w14:textFill>
        </w:rPr>
        <w:t>；</w:t>
      </w:r>
      <w:bookmarkStart w:id="2" w:name="_GoBack"/>
      <w:bookmarkEnd w:id="2"/>
    </w:p>
    <w:p w14:paraId="4288B534">
      <w:pPr>
        <w:keepNext w:val="0"/>
        <w:keepLines w:val="0"/>
        <w:pageBreakBefore w:val="0"/>
        <w:widowControl w:val="0"/>
        <w:numPr>
          <w:ilvl w:val="0"/>
          <w:numId w:val="2"/>
        </w:numPr>
        <w:kinsoku/>
        <w:overflowPunct/>
        <w:topLinePunct w:val="0"/>
        <w:autoSpaceDE/>
        <w:autoSpaceDN/>
        <w:bidi w:val="0"/>
        <w:adjustRightInd/>
        <w:snapToGrid/>
        <w:spacing w:line="360" w:lineRule="auto"/>
        <w:ind w:left="0" w:leftChars="0" w:right="84" w:rightChars="40" w:firstLine="560" w:firstLineChars="200"/>
        <w:textAlignment w:val="auto"/>
        <w:rPr>
          <w:rFonts w:hint="eastAsia" w:ascii="仿宋_GB2312" w:hAnsi="宋体" w:eastAsia="仿宋_GB2312"/>
          <w:color w:val="auto"/>
          <w:sz w:val="28"/>
          <w:szCs w:val="28"/>
        </w:rPr>
      </w:pPr>
      <w:r>
        <w:rPr>
          <w:rFonts w:hint="eastAsia" w:ascii="仿宋_GB2312" w:hAnsi="宋体" w:eastAsia="仿宋_GB2312"/>
          <w:color w:val="auto"/>
          <w:sz w:val="28"/>
          <w:szCs w:val="28"/>
        </w:rPr>
        <w:t>提供近2年（2023年—至今）1个及以上类似项目业绩的证明材料（以合同为准，提供完整主合同，涉及价格等敏感信息可自行遮盖、必须体现出合同期限或合同签订日期）</w:t>
      </w:r>
      <w:r>
        <w:rPr>
          <w:rFonts w:hint="eastAsia" w:ascii="仿宋_GB2312" w:hAnsi="宋体" w:eastAsia="仿宋_GB2312"/>
          <w:color w:val="auto"/>
          <w:sz w:val="28"/>
          <w:szCs w:val="28"/>
          <w:lang w:eastAsia="zh-CN"/>
        </w:rPr>
        <w:t>；</w:t>
      </w:r>
    </w:p>
    <w:p w14:paraId="0F24779E">
      <w:pPr>
        <w:keepNext w:val="0"/>
        <w:keepLines w:val="0"/>
        <w:pageBreakBefore w:val="0"/>
        <w:widowControl w:val="0"/>
        <w:numPr>
          <w:ilvl w:val="0"/>
          <w:numId w:val="2"/>
        </w:numPr>
        <w:kinsoku/>
        <w:overflowPunct/>
        <w:topLinePunct w:val="0"/>
        <w:autoSpaceDE/>
        <w:autoSpaceDN/>
        <w:bidi w:val="0"/>
        <w:adjustRightInd/>
        <w:snapToGrid/>
        <w:spacing w:line="360" w:lineRule="auto"/>
        <w:ind w:left="0" w:leftChars="0" w:right="84" w:rightChars="40" w:firstLine="560" w:firstLineChars="200"/>
        <w:textAlignment w:val="auto"/>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lang w:val="en-US" w:eastAsia="zh-CN"/>
        </w:rPr>
        <w:t>提供</w:t>
      </w:r>
      <w:r>
        <w:rPr>
          <w:rFonts w:hint="eastAsia" w:ascii="仿宋_GB2312" w:hAnsi="宋体" w:eastAsia="仿宋_GB2312"/>
          <w:color w:val="auto"/>
          <w:sz w:val="28"/>
          <w:szCs w:val="28"/>
        </w:rPr>
        <w:t>本企业</w:t>
      </w:r>
      <w:r>
        <w:rPr>
          <w:rFonts w:hint="eastAsia" w:ascii="仿宋_GB2312" w:hAnsi="仿宋" w:eastAsia="仿宋_GB2312"/>
          <w:sz w:val="28"/>
          <w:szCs w:val="28"/>
          <w:lang w:val="en-US" w:eastAsia="zh-CN"/>
        </w:rPr>
        <w:t>2023</w:t>
      </w:r>
      <w:r>
        <w:rPr>
          <w:rFonts w:hint="eastAsia" w:ascii="仿宋_GB2312" w:hAnsi="宋体" w:eastAsia="仿宋_GB2312"/>
          <w:color w:val="auto"/>
          <w:sz w:val="28"/>
          <w:szCs w:val="28"/>
        </w:rPr>
        <w:t>财务报表或经第三方审计的财务报告</w:t>
      </w:r>
      <w:r>
        <w:rPr>
          <w:rFonts w:hint="eastAsia" w:ascii="仿宋_GB2312" w:hAnsi="宋体" w:eastAsia="仿宋_GB2312"/>
          <w:color w:val="auto"/>
          <w:sz w:val="28"/>
          <w:szCs w:val="28"/>
          <w:lang w:eastAsia="zh-CN"/>
        </w:rPr>
        <w:t>；</w:t>
      </w:r>
    </w:p>
    <w:p w14:paraId="03C03421">
      <w:pPr>
        <w:keepNext w:val="0"/>
        <w:keepLines w:val="0"/>
        <w:pageBreakBefore w:val="0"/>
        <w:widowControl w:val="0"/>
        <w:numPr>
          <w:ilvl w:val="0"/>
          <w:numId w:val="2"/>
        </w:numPr>
        <w:kinsoku/>
        <w:overflowPunct/>
        <w:topLinePunct w:val="0"/>
        <w:autoSpaceDE/>
        <w:autoSpaceDN/>
        <w:bidi w:val="0"/>
        <w:adjustRightInd/>
        <w:snapToGrid/>
        <w:spacing w:line="360" w:lineRule="auto"/>
        <w:ind w:left="0" w:leftChars="0" w:right="84" w:rightChars="40" w:firstLine="560" w:firstLineChars="200"/>
        <w:textAlignment w:val="auto"/>
        <w:rPr>
          <w:rFonts w:hint="eastAsia" w:ascii="仿宋_GB2312" w:hAnsi="宋体" w:eastAsia="仿宋_GB2312"/>
          <w:color w:val="auto"/>
          <w:sz w:val="28"/>
          <w:szCs w:val="28"/>
        </w:rPr>
      </w:pPr>
      <w:r>
        <w:rPr>
          <w:rFonts w:hint="eastAsia" w:ascii="仿宋_GB2312" w:hAnsi="宋体" w:eastAsia="仿宋_GB2312"/>
          <w:color w:val="auto"/>
          <w:sz w:val="28"/>
          <w:szCs w:val="28"/>
        </w:rPr>
        <w:t>提供未被列入国家企业信用信息公示系统（http://www.gsxt.gov.cn/index.html）严重违法失信企业名单截图；</w:t>
      </w:r>
    </w:p>
    <w:p w14:paraId="1CDE396E">
      <w:pPr>
        <w:keepNext w:val="0"/>
        <w:keepLines w:val="0"/>
        <w:pageBreakBefore w:val="0"/>
        <w:widowControl w:val="0"/>
        <w:numPr>
          <w:ilvl w:val="0"/>
          <w:numId w:val="0"/>
        </w:numPr>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7</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保密承诺书</w:t>
      </w:r>
      <w:r>
        <w:rPr>
          <w:rFonts w:hint="eastAsia" w:ascii="仿宋_GB2312" w:hAnsi="宋体" w:eastAsia="仿宋_GB2312"/>
          <w:color w:val="auto"/>
          <w:sz w:val="28"/>
          <w:szCs w:val="28"/>
          <w:lang w:val="en-US" w:eastAsia="zh-CN"/>
        </w:rPr>
        <w:t>签字并加盖公章</w:t>
      </w:r>
      <w:r>
        <w:rPr>
          <w:rFonts w:hint="eastAsia" w:ascii="仿宋_GB2312" w:hAnsi="宋体" w:eastAsia="仿宋_GB2312"/>
          <w:color w:val="auto"/>
          <w:sz w:val="28"/>
          <w:szCs w:val="28"/>
        </w:rPr>
        <w:t>（附件2）</w:t>
      </w:r>
      <w:r>
        <w:rPr>
          <w:rFonts w:hint="eastAsia" w:ascii="仿宋_GB2312" w:hAnsi="宋体" w:eastAsia="仿宋_GB2312"/>
          <w:color w:val="auto"/>
          <w:sz w:val="28"/>
          <w:szCs w:val="28"/>
          <w:lang w:eastAsia="zh-CN"/>
        </w:rPr>
        <w:t>；</w:t>
      </w:r>
    </w:p>
    <w:p w14:paraId="576BFFAA">
      <w:pPr>
        <w:keepNext w:val="0"/>
        <w:keepLines w:val="0"/>
        <w:pageBreakBefore w:val="0"/>
        <w:widowControl w:val="0"/>
        <w:numPr>
          <w:ilvl w:val="0"/>
          <w:numId w:val="0"/>
        </w:numPr>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8</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关于聘用蒙牛在职人员亲属（含特定关系人）及离职人员的告知函</w:t>
      </w:r>
      <w:r>
        <w:rPr>
          <w:rFonts w:hint="eastAsia" w:ascii="仿宋_GB2312" w:hAnsi="宋体" w:eastAsia="仿宋_GB2312"/>
          <w:color w:val="auto"/>
          <w:sz w:val="28"/>
          <w:szCs w:val="28"/>
          <w:lang w:val="en-US" w:eastAsia="zh-CN"/>
        </w:rPr>
        <w:t>签字并加盖公章</w:t>
      </w:r>
      <w:r>
        <w:rPr>
          <w:rFonts w:hint="eastAsia" w:ascii="仿宋_GB2312" w:hAnsi="宋体" w:eastAsia="仿宋_GB2312"/>
          <w:color w:val="auto"/>
          <w:sz w:val="28"/>
          <w:szCs w:val="28"/>
        </w:rPr>
        <w:t>（附件</w:t>
      </w:r>
      <w:r>
        <w:rPr>
          <w:rFonts w:hint="eastAsia" w:ascii="仿宋_GB2312" w:hAnsi="宋体" w:eastAsia="仿宋_GB2312"/>
          <w:color w:val="auto"/>
          <w:sz w:val="28"/>
          <w:szCs w:val="28"/>
          <w:lang w:val="en-US" w:eastAsia="zh-CN"/>
        </w:rPr>
        <w:t>3</w:t>
      </w:r>
      <w:r>
        <w:rPr>
          <w:rFonts w:hint="eastAsia" w:ascii="仿宋_GB2312" w:hAnsi="宋体" w:eastAsia="仿宋_GB2312"/>
          <w:color w:val="auto"/>
          <w:sz w:val="28"/>
          <w:szCs w:val="28"/>
        </w:rPr>
        <w:t>）</w:t>
      </w:r>
      <w:r>
        <w:rPr>
          <w:rFonts w:hint="eastAsia" w:ascii="仿宋_GB2312" w:hAnsi="宋体" w:eastAsia="仿宋_GB2312"/>
          <w:color w:val="auto"/>
          <w:sz w:val="28"/>
          <w:szCs w:val="28"/>
          <w:lang w:eastAsia="zh-CN"/>
        </w:rPr>
        <w:t>。</w:t>
      </w:r>
    </w:p>
    <w:p w14:paraId="72957586">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                         </w:t>
      </w:r>
    </w:p>
    <w:p w14:paraId="1C61F3DB">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资料提供不全或者未按时间要求提报的将被拒绝接收，所提供的资质、业绩文件中如有虚假情况，一经发现将被取消竞谈资格。</w:t>
      </w:r>
    </w:p>
    <w:p w14:paraId="17ECDF00">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竞谈人自购买谈判文件之日起，应确保其向采购方或采购代理机构提供的通讯手段（电话、邮箱）一直有效，以保证往来函件能及时传达并及时反馈信息，否则由此引起的一切后果由竞谈人承担。</w:t>
      </w:r>
    </w:p>
    <w:p w14:paraId="67FD56AB">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2、报名方式：</w:t>
      </w:r>
    </w:p>
    <w:p w14:paraId="65A2EBDB">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潜在竞谈人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14:paraId="1F4B658A">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注：请先阅读【MN_SRM_用户操作手册_供应商管理 V1.1 - 供应商注册及信息修改操作指南】和【供应商入库-登录-参与项目-报名等流程说明】服务手册，再进行供应商注册、项目报名，供应商注册后应及时联系采购方进行准入，准入通过后才可参与项目并进行报名。如因办理注册和平台操作不及时或错误，影响参加招标采购活动的，责任自负。</w:t>
      </w:r>
    </w:p>
    <w:p w14:paraId="59E51631">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六、项目时间安排及要求：</w:t>
      </w:r>
    </w:p>
    <w:p w14:paraId="28D0B6F2">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FF0000"/>
          <w:sz w:val="28"/>
          <w:szCs w:val="28"/>
        </w:rPr>
      </w:pPr>
      <w:r>
        <w:rPr>
          <w:rFonts w:hint="eastAsia" w:ascii="仿宋_GB2312" w:hAnsi="宋体" w:eastAsia="仿宋_GB2312"/>
          <w:color w:val="FF0000"/>
          <w:sz w:val="28"/>
          <w:szCs w:val="28"/>
        </w:rPr>
        <w:t>1、报名时间：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10</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23</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15时</w:t>
      </w:r>
      <w:r>
        <w:rPr>
          <w:rFonts w:hint="eastAsia" w:ascii="仿宋_GB2312" w:hAnsi="宋体" w:eastAsia="仿宋_GB2312"/>
          <w:color w:val="auto"/>
          <w:sz w:val="28"/>
          <w:szCs w:val="28"/>
          <w:lang w:val="en-US" w:eastAsia="zh-CN"/>
        </w:rPr>
        <w:t>始</w:t>
      </w:r>
      <w:r>
        <w:rPr>
          <w:rFonts w:hint="eastAsia" w:ascii="仿宋_GB2312" w:hAnsi="宋体" w:eastAsia="仿宋_GB2312"/>
          <w:color w:val="auto"/>
          <w:sz w:val="28"/>
          <w:szCs w:val="28"/>
        </w:rPr>
        <w:t>至</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10</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24</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15时</w:t>
      </w:r>
      <w:r>
        <w:rPr>
          <w:rFonts w:hint="eastAsia" w:ascii="仿宋_GB2312" w:hAnsi="宋体" w:eastAsia="仿宋_GB2312"/>
          <w:color w:val="auto"/>
          <w:sz w:val="28"/>
          <w:szCs w:val="28"/>
        </w:rPr>
        <w:t>止</w:t>
      </w:r>
      <w:r>
        <w:rPr>
          <w:rFonts w:hint="eastAsia" w:ascii="仿宋_GB2312" w:hAnsi="宋体" w:eastAsia="仿宋_GB2312"/>
          <w:color w:val="FF0000"/>
          <w:sz w:val="28"/>
          <w:szCs w:val="28"/>
        </w:rPr>
        <w:t>；</w:t>
      </w:r>
    </w:p>
    <w:p w14:paraId="1A6DB267">
      <w:pPr>
        <w:keepNext w:val="0"/>
        <w:keepLines w:val="0"/>
        <w:pageBreakBefore w:val="0"/>
        <w:widowControl w:val="0"/>
        <w:kinsoku/>
        <w:overflowPunct/>
        <w:topLinePunct w:val="0"/>
        <w:autoSpaceDE/>
        <w:autoSpaceDN/>
        <w:bidi w:val="0"/>
        <w:adjustRightInd/>
        <w:snapToGrid/>
        <w:spacing w:line="360" w:lineRule="auto"/>
        <w:ind w:firstLine="562" w:firstLineChars="200"/>
        <w:jc w:val="left"/>
        <w:textAlignment w:val="auto"/>
        <w:rPr>
          <w:rFonts w:ascii="仿宋_GB2312" w:hAnsi="宋体" w:eastAsia="仿宋_GB2312"/>
          <w:b/>
          <w:bCs/>
          <w:color w:val="FF0000"/>
          <w:sz w:val="28"/>
          <w:szCs w:val="28"/>
        </w:rPr>
      </w:pPr>
      <w:r>
        <w:rPr>
          <w:rFonts w:hint="eastAsia" w:ascii="仿宋_GB2312" w:hAnsi="宋体" w:eastAsia="仿宋_GB2312"/>
          <w:b/>
          <w:bCs/>
          <w:color w:val="FF0000"/>
          <w:sz w:val="28"/>
          <w:szCs w:val="28"/>
        </w:rPr>
        <w:t>2、资格预审</w:t>
      </w:r>
      <w:r>
        <w:rPr>
          <w:rFonts w:hint="eastAsia" w:ascii="仿宋_GB2312" w:hAnsi="宋体" w:eastAsia="仿宋_GB2312"/>
          <w:b/>
          <w:bCs/>
          <w:color w:val="FF0000"/>
          <w:sz w:val="28"/>
          <w:szCs w:val="28"/>
          <w:lang w:val="en-US" w:eastAsia="zh-CN"/>
        </w:rPr>
        <w:t>截止</w:t>
      </w:r>
      <w:r>
        <w:rPr>
          <w:rFonts w:hint="eastAsia" w:ascii="仿宋_GB2312" w:hAnsi="宋体" w:eastAsia="仿宋_GB2312"/>
          <w:b/>
          <w:bCs/>
          <w:color w:val="FF0000"/>
          <w:sz w:val="28"/>
          <w:szCs w:val="28"/>
        </w:rPr>
        <w:t>时间：</w:t>
      </w:r>
      <w:r>
        <w:rPr>
          <w:rFonts w:ascii="仿宋_GB2312" w:hAnsi="宋体" w:eastAsia="仿宋_GB2312"/>
          <w:b w:val="0"/>
          <w:bCs w:val="0"/>
          <w:color w:val="FF0000"/>
          <w:sz w:val="28"/>
          <w:szCs w:val="28"/>
          <w:u w:val="single"/>
        </w:rPr>
        <w:t>2024</w:t>
      </w:r>
      <w:r>
        <w:rPr>
          <w:rFonts w:hint="eastAsia" w:ascii="仿宋_GB2312" w:hAnsi="宋体" w:eastAsia="仿宋_GB2312"/>
          <w:b w:val="0"/>
          <w:bCs w:val="0"/>
          <w:color w:val="FF0000"/>
          <w:sz w:val="28"/>
          <w:szCs w:val="28"/>
          <w:u w:val="single"/>
        </w:rPr>
        <w:t>年</w:t>
      </w:r>
      <w:r>
        <w:rPr>
          <w:rFonts w:hint="eastAsia" w:ascii="仿宋_GB2312" w:hAnsi="宋体" w:eastAsia="仿宋_GB2312"/>
          <w:b w:val="0"/>
          <w:bCs w:val="0"/>
          <w:color w:val="FF0000"/>
          <w:sz w:val="28"/>
          <w:szCs w:val="28"/>
          <w:u w:val="single"/>
          <w:lang w:val="en-US" w:eastAsia="zh-CN"/>
        </w:rPr>
        <w:t>10</w:t>
      </w:r>
      <w:r>
        <w:rPr>
          <w:rFonts w:hint="eastAsia" w:ascii="仿宋_GB2312" w:hAnsi="宋体" w:eastAsia="仿宋_GB2312"/>
          <w:b w:val="0"/>
          <w:bCs w:val="0"/>
          <w:color w:val="FF0000"/>
          <w:sz w:val="28"/>
          <w:szCs w:val="28"/>
          <w:u w:val="single"/>
        </w:rPr>
        <w:t>月</w:t>
      </w:r>
      <w:r>
        <w:rPr>
          <w:rFonts w:hint="eastAsia" w:ascii="仿宋_GB2312" w:hAnsi="宋体" w:eastAsia="仿宋_GB2312"/>
          <w:b w:val="0"/>
          <w:bCs w:val="0"/>
          <w:color w:val="FF0000"/>
          <w:sz w:val="28"/>
          <w:szCs w:val="28"/>
          <w:u w:val="single"/>
          <w:lang w:val="en-US" w:eastAsia="zh-CN"/>
        </w:rPr>
        <w:t>25</w:t>
      </w:r>
      <w:r>
        <w:rPr>
          <w:rFonts w:hint="eastAsia" w:ascii="仿宋_GB2312" w:hAnsi="宋体" w:eastAsia="仿宋_GB2312"/>
          <w:b w:val="0"/>
          <w:bCs w:val="0"/>
          <w:color w:val="FF0000"/>
          <w:sz w:val="28"/>
          <w:szCs w:val="28"/>
          <w:u w:val="single"/>
        </w:rPr>
        <w:t>日</w:t>
      </w:r>
      <w:r>
        <w:rPr>
          <w:rFonts w:hint="eastAsia" w:ascii="仿宋_GB2312" w:hAnsi="宋体" w:eastAsia="仿宋_GB2312"/>
          <w:b w:val="0"/>
          <w:bCs w:val="0"/>
          <w:color w:val="FF0000"/>
          <w:sz w:val="28"/>
          <w:szCs w:val="28"/>
          <w:u w:val="single"/>
          <w:lang w:val="en-US" w:eastAsia="zh-CN"/>
        </w:rPr>
        <w:t>10时</w:t>
      </w:r>
      <w:r>
        <w:rPr>
          <w:rFonts w:hint="eastAsia" w:ascii="仿宋_GB2312" w:hAnsi="宋体" w:eastAsia="仿宋_GB2312"/>
          <w:b/>
          <w:bCs/>
          <w:color w:val="FF0000"/>
          <w:sz w:val="28"/>
          <w:szCs w:val="28"/>
        </w:rPr>
        <w:t>；</w:t>
      </w:r>
    </w:p>
    <w:p w14:paraId="5EC2B791">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olor w:val="FF0000"/>
          <w:sz w:val="28"/>
          <w:szCs w:val="28"/>
        </w:rPr>
      </w:pPr>
      <w:r>
        <w:rPr>
          <w:rFonts w:hint="eastAsia" w:ascii="仿宋_GB2312" w:hAnsi="宋体" w:eastAsia="仿宋_GB2312"/>
          <w:color w:val="FF0000"/>
          <w:sz w:val="28"/>
          <w:szCs w:val="28"/>
        </w:rPr>
        <w:t>3、询价单发放时间：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10</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25</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11时</w:t>
      </w:r>
      <w:r>
        <w:rPr>
          <w:rFonts w:hint="eastAsia" w:ascii="仿宋_GB2312" w:hAnsi="宋体" w:eastAsia="仿宋_GB2312"/>
          <w:color w:val="auto"/>
          <w:sz w:val="28"/>
          <w:szCs w:val="28"/>
          <w:lang w:val="en-US" w:eastAsia="zh-CN"/>
        </w:rPr>
        <w:t>始至</w:t>
      </w:r>
      <w:r>
        <w:rPr>
          <w:rFonts w:hint="eastAsia" w:ascii="仿宋_GB2312" w:hAnsi="宋体" w:eastAsia="仿宋_GB2312"/>
          <w:color w:val="FF0000"/>
          <w:sz w:val="28"/>
          <w:szCs w:val="28"/>
          <w:lang w:val="en-US" w:eastAsia="zh-CN"/>
        </w:rPr>
        <w:t>2024年10月28日13时</w:t>
      </w:r>
      <w:r>
        <w:rPr>
          <w:rFonts w:hint="eastAsia" w:ascii="仿宋_GB2312" w:hAnsi="宋体" w:eastAsia="仿宋_GB2312"/>
          <w:color w:val="auto"/>
          <w:sz w:val="28"/>
          <w:szCs w:val="28"/>
          <w:lang w:val="en-US" w:eastAsia="zh-CN"/>
        </w:rPr>
        <w:t>止</w:t>
      </w:r>
      <w:r>
        <w:rPr>
          <w:rFonts w:hint="eastAsia" w:ascii="仿宋_GB2312" w:hAnsi="宋体" w:eastAsia="仿宋_GB2312"/>
          <w:color w:val="FF0000"/>
          <w:sz w:val="28"/>
          <w:szCs w:val="28"/>
          <w:lang w:val="en-US" w:eastAsia="zh-CN"/>
        </w:rPr>
        <w:t>；</w:t>
      </w:r>
    </w:p>
    <w:p w14:paraId="5E71FE86">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olor w:val="FF0000"/>
          <w:sz w:val="28"/>
          <w:szCs w:val="28"/>
        </w:rPr>
      </w:pPr>
      <w:r>
        <w:rPr>
          <w:rFonts w:hint="eastAsia" w:ascii="仿宋_GB2312" w:hAnsi="宋体" w:eastAsia="仿宋_GB2312"/>
          <w:color w:val="FF0000"/>
          <w:sz w:val="28"/>
          <w:szCs w:val="28"/>
        </w:rPr>
        <w:t>4、</w:t>
      </w:r>
      <w:r>
        <w:rPr>
          <w:rFonts w:hint="eastAsia" w:ascii="仿宋_GB2312" w:hAnsi="宋体" w:eastAsia="仿宋_GB2312"/>
          <w:color w:val="FF0000"/>
          <w:sz w:val="28"/>
          <w:szCs w:val="28"/>
          <w:lang w:val="en-US" w:eastAsia="zh-CN"/>
        </w:rPr>
        <w:t>澄清截止时间：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10</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28</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13时；</w:t>
      </w:r>
    </w:p>
    <w:p w14:paraId="54F69281">
      <w:pPr>
        <w:keepNext w:val="0"/>
        <w:keepLines w:val="0"/>
        <w:pageBreakBefore w:val="0"/>
        <w:widowControl w:val="0"/>
        <w:kinsoku/>
        <w:overflowPunct/>
        <w:topLinePunct w:val="0"/>
        <w:autoSpaceDE/>
        <w:autoSpaceDN/>
        <w:bidi w:val="0"/>
        <w:adjustRightInd/>
        <w:snapToGrid/>
        <w:spacing w:line="360" w:lineRule="auto"/>
        <w:ind w:firstLine="562" w:firstLineChars="200"/>
        <w:jc w:val="left"/>
        <w:textAlignment w:val="auto"/>
        <w:rPr>
          <w:rFonts w:hint="eastAsia" w:ascii="仿宋_GB2312" w:hAnsi="宋体" w:eastAsia="仿宋_GB2312"/>
          <w:color w:val="FF0000"/>
          <w:sz w:val="28"/>
          <w:szCs w:val="28"/>
          <w:lang w:val="en-US" w:eastAsia="zh-CN"/>
        </w:rPr>
      </w:pPr>
      <w:r>
        <w:rPr>
          <w:rFonts w:hint="eastAsia" w:ascii="仿宋_GB2312" w:hAnsi="宋体" w:eastAsia="仿宋_GB2312"/>
          <w:b/>
          <w:bCs/>
          <w:color w:val="FF0000"/>
          <w:sz w:val="28"/>
          <w:szCs w:val="28"/>
          <w:lang w:val="en-US" w:eastAsia="zh-CN"/>
        </w:rPr>
        <w:t>5</w:t>
      </w:r>
      <w:r>
        <w:rPr>
          <w:rFonts w:hint="eastAsia" w:ascii="仿宋_GB2312" w:hAnsi="宋体" w:eastAsia="仿宋_GB2312"/>
          <w:b/>
          <w:bCs/>
          <w:color w:val="FF0000"/>
          <w:sz w:val="28"/>
          <w:szCs w:val="28"/>
        </w:rPr>
        <w:t>、比价时间：</w:t>
      </w:r>
      <w:r>
        <w:rPr>
          <w:rFonts w:ascii="仿宋_GB2312" w:hAnsi="宋体" w:eastAsia="仿宋_GB2312"/>
          <w:b w:val="0"/>
          <w:bCs w:val="0"/>
          <w:color w:val="FF0000"/>
          <w:sz w:val="28"/>
          <w:szCs w:val="28"/>
          <w:u w:val="single"/>
        </w:rPr>
        <w:t>2024</w:t>
      </w:r>
      <w:r>
        <w:rPr>
          <w:rFonts w:hint="eastAsia" w:ascii="仿宋_GB2312" w:hAnsi="宋体" w:eastAsia="仿宋_GB2312"/>
          <w:b w:val="0"/>
          <w:bCs w:val="0"/>
          <w:color w:val="FF0000"/>
          <w:sz w:val="28"/>
          <w:szCs w:val="28"/>
          <w:u w:val="single"/>
        </w:rPr>
        <w:t>年</w:t>
      </w:r>
      <w:r>
        <w:rPr>
          <w:rFonts w:hint="eastAsia" w:ascii="仿宋_GB2312" w:hAnsi="宋体" w:eastAsia="仿宋_GB2312"/>
          <w:b w:val="0"/>
          <w:bCs w:val="0"/>
          <w:color w:val="FF0000"/>
          <w:sz w:val="28"/>
          <w:szCs w:val="28"/>
          <w:u w:val="single"/>
          <w:lang w:val="en-US" w:eastAsia="zh-CN"/>
        </w:rPr>
        <w:t>10</w:t>
      </w:r>
      <w:r>
        <w:rPr>
          <w:rFonts w:hint="eastAsia" w:ascii="仿宋_GB2312" w:hAnsi="宋体" w:eastAsia="仿宋_GB2312"/>
          <w:b w:val="0"/>
          <w:bCs w:val="0"/>
          <w:color w:val="FF0000"/>
          <w:sz w:val="28"/>
          <w:szCs w:val="28"/>
          <w:u w:val="single"/>
        </w:rPr>
        <w:t>月</w:t>
      </w:r>
      <w:r>
        <w:rPr>
          <w:rFonts w:hint="eastAsia" w:ascii="仿宋_GB2312" w:hAnsi="宋体" w:eastAsia="仿宋_GB2312"/>
          <w:b w:val="0"/>
          <w:bCs w:val="0"/>
          <w:color w:val="FF0000"/>
          <w:sz w:val="28"/>
          <w:szCs w:val="28"/>
          <w:u w:val="single"/>
          <w:lang w:val="en-US" w:eastAsia="zh-CN"/>
        </w:rPr>
        <w:t>28</w:t>
      </w:r>
      <w:r>
        <w:rPr>
          <w:rFonts w:hint="eastAsia" w:ascii="仿宋_GB2312" w:hAnsi="宋体" w:eastAsia="仿宋_GB2312"/>
          <w:b w:val="0"/>
          <w:bCs w:val="0"/>
          <w:color w:val="FF0000"/>
          <w:sz w:val="28"/>
          <w:szCs w:val="28"/>
          <w:u w:val="single"/>
        </w:rPr>
        <w:t>日</w:t>
      </w:r>
      <w:r>
        <w:rPr>
          <w:rFonts w:hint="eastAsia" w:ascii="仿宋_GB2312" w:hAnsi="宋体" w:eastAsia="仿宋_GB2312"/>
          <w:b w:val="0"/>
          <w:bCs w:val="0"/>
          <w:color w:val="FF0000"/>
          <w:sz w:val="28"/>
          <w:szCs w:val="28"/>
          <w:u w:val="single"/>
          <w:lang w:val="en-US" w:eastAsia="zh-CN"/>
        </w:rPr>
        <w:t>14：0</w:t>
      </w:r>
      <w:r>
        <w:rPr>
          <w:rFonts w:ascii="仿宋_GB2312" w:hAnsi="宋体" w:eastAsia="仿宋_GB2312"/>
          <w:b w:val="0"/>
          <w:bCs w:val="0"/>
          <w:color w:val="FF0000"/>
          <w:sz w:val="28"/>
          <w:szCs w:val="28"/>
          <w:u w:val="single"/>
        </w:rPr>
        <w:t>0</w:t>
      </w:r>
      <w:r>
        <w:rPr>
          <w:rFonts w:hint="eastAsia" w:ascii="仿宋_GB2312" w:hAnsi="宋体" w:eastAsia="仿宋_GB2312"/>
          <w:color w:val="FF0000"/>
          <w:sz w:val="28"/>
          <w:szCs w:val="28"/>
        </w:rPr>
        <w:t>（以发出的询价单为准）</w:t>
      </w:r>
      <w:r>
        <w:rPr>
          <w:rFonts w:hint="eastAsia" w:ascii="仿宋_GB2312" w:hAnsi="宋体" w:eastAsia="仿宋_GB2312"/>
          <w:color w:val="FF0000"/>
          <w:sz w:val="28"/>
          <w:szCs w:val="28"/>
          <w:lang w:eastAsia="zh-CN"/>
        </w:rPr>
        <w:t>。</w:t>
      </w:r>
    </w:p>
    <w:p w14:paraId="58DACFB1">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sz w:val="28"/>
          <w:szCs w:val="28"/>
          <w:u w:val="single"/>
        </w:rPr>
        <w:t>蒙牛集团电子采购招标（https://zbcg.mengniu.cn/）</w:t>
      </w:r>
      <w:r>
        <w:rPr>
          <w:rFonts w:ascii="仿宋_GB2312" w:hAnsi="宋体" w:eastAsia="仿宋_GB2312"/>
          <w:sz w:val="28"/>
          <w:szCs w:val="28"/>
          <w:u w:val="single"/>
        </w:rPr>
        <w:t>（</w:t>
      </w:r>
      <w:r>
        <w:rPr>
          <w:rFonts w:hint="eastAsia" w:ascii="仿宋_GB2312" w:hAnsi="宋体" w:eastAsia="仿宋_GB2312"/>
          <w:sz w:val="28"/>
          <w:szCs w:val="28"/>
        </w:rPr>
        <w:t>以发出的询价单为准）</w:t>
      </w:r>
    </w:p>
    <w:p w14:paraId="355BA7F8">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14:paraId="3A594516">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_GB2312" w:hAnsi="宋体" w:eastAsia="仿宋_GB2312"/>
          <w:b/>
          <w:sz w:val="28"/>
          <w:szCs w:val="28"/>
        </w:rPr>
      </w:pPr>
      <w:r>
        <w:rPr>
          <w:rFonts w:hint="eastAsia" w:ascii="仿宋_GB2312" w:hAnsi="宋体" w:eastAsia="仿宋_GB2312"/>
          <w:b/>
          <w:sz w:val="28"/>
          <w:szCs w:val="28"/>
        </w:rPr>
        <w:t>蒙牛官网（http://www.mengniu.com.cn）</w:t>
      </w:r>
    </w:p>
    <w:p w14:paraId="73CADCEE">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蒙牛内部OA平台</w:t>
      </w:r>
    </w:p>
    <w:p w14:paraId="0A5F21E6">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_GB2312" w:hAnsi="宋体" w:eastAsia="仿宋_GB2312"/>
          <w:b/>
          <w:sz w:val="28"/>
          <w:szCs w:val="28"/>
        </w:rPr>
      </w:pPr>
      <w:r>
        <w:rPr>
          <w:rFonts w:hint="eastAsia" w:ascii="仿宋_GB2312" w:hAnsi="宋体" w:eastAsia="仿宋_GB2312"/>
          <w:b/>
          <w:sz w:val="28"/>
          <w:szCs w:val="28"/>
        </w:rPr>
        <w:t>蒙牛集团电子招标采购交易平台（https://zbcg.mengniu.cn）</w:t>
      </w:r>
    </w:p>
    <w:p w14:paraId="464CE44E">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_GB2312" w:hAnsi="宋体" w:eastAsia="仿宋_GB2312"/>
          <w:b/>
          <w:color w:val="FF0000"/>
          <w:sz w:val="28"/>
          <w:szCs w:val="28"/>
        </w:rPr>
      </w:pPr>
      <w:r>
        <w:rPr>
          <w:rFonts w:hint="eastAsia" w:ascii="仿宋_GB2312" w:hAnsi="宋体" w:eastAsia="仿宋_GB2312"/>
          <w:b/>
          <w:color w:val="FF0000"/>
          <w:sz w:val="28"/>
          <w:szCs w:val="28"/>
        </w:rPr>
        <w:t>中国招标投标公共服务平台</w:t>
      </w:r>
    </w:p>
    <w:p w14:paraId="64812CCC">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此公告只在以上平台发布，其他任何媒体转载无效。</w:t>
      </w:r>
    </w:p>
    <w:p w14:paraId="2A8957D5">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九、采购招标实施方及联系方式：</w:t>
      </w:r>
    </w:p>
    <w:p w14:paraId="2E31756C">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color w:val="auto"/>
          <w:sz w:val="28"/>
          <w:szCs w:val="28"/>
        </w:rPr>
      </w:pPr>
      <w:r>
        <w:rPr>
          <w:rFonts w:hint="eastAsia" w:ascii="仿宋_GB2312" w:hAnsi="宋体" w:eastAsia="仿宋_GB2312"/>
          <w:color w:val="auto"/>
          <w:sz w:val="28"/>
          <w:szCs w:val="28"/>
        </w:rPr>
        <w:t>采购方：</w:t>
      </w:r>
      <w:r>
        <w:rPr>
          <w:rFonts w:hint="eastAsia" w:ascii="仿宋_GB2312" w:hAnsi="宋体" w:eastAsia="仿宋_GB2312"/>
          <w:color w:val="auto"/>
          <w:sz w:val="28"/>
          <w:szCs w:val="28"/>
          <w:u w:val="single"/>
        </w:rPr>
        <w:t>内蒙古蒙牛乳业（集团）股份有限公司</w:t>
      </w:r>
    </w:p>
    <w:p w14:paraId="44BCB6E4">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color w:val="auto"/>
          <w:sz w:val="28"/>
          <w:szCs w:val="28"/>
        </w:rPr>
      </w:pPr>
      <w:r>
        <w:rPr>
          <w:rFonts w:hint="eastAsia" w:ascii="仿宋_GB2312" w:hAnsi="宋体" w:eastAsia="仿宋_GB2312"/>
          <w:color w:val="auto"/>
          <w:sz w:val="28"/>
          <w:szCs w:val="28"/>
        </w:rPr>
        <w:t>业务咨询联系人：</w:t>
      </w:r>
      <w:r>
        <w:rPr>
          <w:rFonts w:hint="eastAsia" w:ascii="仿宋_GB2312" w:hAnsi="宋体" w:eastAsia="仿宋_GB2312"/>
          <w:color w:val="auto"/>
          <w:sz w:val="28"/>
          <w:szCs w:val="28"/>
          <w:lang w:val="en-US" w:eastAsia="zh-CN"/>
        </w:rPr>
        <w:t>刘杰</w:t>
      </w:r>
      <w:r>
        <w:rPr>
          <w:rFonts w:ascii="仿宋_GB2312" w:hAnsi="宋体" w:eastAsia="仿宋_GB2312"/>
          <w:color w:val="auto"/>
          <w:sz w:val="28"/>
          <w:szCs w:val="28"/>
        </w:rPr>
        <w:t xml:space="preserve">                </w:t>
      </w:r>
    </w:p>
    <w:p w14:paraId="39534B33">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default" w:ascii="仿宋_GB2312" w:hAnsi="宋体" w:eastAsia="仿宋_GB2312"/>
          <w:color w:val="auto"/>
          <w:sz w:val="28"/>
          <w:szCs w:val="28"/>
          <w:lang w:val="en-US" w:eastAsia="zh-CN"/>
        </w:rPr>
      </w:pPr>
      <w:r>
        <w:rPr>
          <w:rFonts w:hint="eastAsia" w:ascii="仿宋_GB2312" w:hAnsi="宋体" w:eastAsia="仿宋_GB2312"/>
          <w:color w:val="auto"/>
          <w:sz w:val="28"/>
          <w:szCs w:val="28"/>
        </w:rPr>
        <w:t>联系方式：1</w:t>
      </w:r>
      <w:r>
        <w:rPr>
          <w:rFonts w:ascii="仿宋_GB2312" w:hAnsi="宋体" w:eastAsia="仿宋_GB2312"/>
          <w:color w:val="auto"/>
          <w:sz w:val="28"/>
          <w:szCs w:val="28"/>
        </w:rPr>
        <w:t>8</w:t>
      </w:r>
      <w:r>
        <w:rPr>
          <w:rFonts w:hint="eastAsia" w:ascii="仿宋_GB2312" w:hAnsi="宋体" w:eastAsia="仿宋_GB2312"/>
          <w:color w:val="auto"/>
          <w:sz w:val="28"/>
          <w:szCs w:val="28"/>
          <w:lang w:val="en-US" w:eastAsia="zh-CN"/>
        </w:rPr>
        <w:t>548185057</w:t>
      </w:r>
    </w:p>
    <w:p w14:paraId="655F3BC8">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default" w:ascii="仿宋_GB2312" w:hAnsi="宋体" w:eastAsia="仿宋_GB2312"/>
          <w:color w:val="FF0000"/>
          <w:sz w:val="28"/>
          <w:szCs w:val="28"/>
          <w:lang w:val="en-US" w:eastAsia="zh-CN"/>
        </w:rPr>
      </w:pPr>
      <w:r>
        <w:rPr>
          <w:rFonts w:hint="eastAsia" w:ascii="仿宋_GB2312" w:hAnsi="宋体" w:eastAsia="仿宋_GB2312"/>
          <w:color w:val="FF0000"/>
          <w:sz w:val="28"/>
          <w:szCs w:val="28"/>
        </w:rPr>
        <w:t>技术咨询联系人：</w:t>
      </w:r>
      <w:r>
        <w:rPr>
          <w:rFonts w:hint="eastAsia" w:ascii="仿宋_GB2312" w:hAnsi="宋体" w:eastAsia="仿宋_GB2312"/>
          <w:color w:val="FF0000"/>
          <w:sz w:val="28"/>
          <w:szCs w:val="28"/>
          <w:lang w:val="en-US" w:eastAsia="zh-CN"/>
        </w:rPr>
        <w:t>谷海亮</w:t>
      </w:r>
    </w:p>
    <w:p w14:paraId="2C4F1F5E">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olor w:val="FF0000"/>
          <w:sz w:val="28"/>
          <w:szCs w:val="28"/>
        </w:rPr>
      </w:pPr>
      <w:r>
        <w:rPr>
          <w:rFonts w:hint="eastAsia" w:ascii="仿宋_GB2312" w:hAnsi="宋体" w:eastAsia="仿宋_GB2312"/>
          <w:color w:val="FF0000"/>
          <w:sz w:val="28"/>
          <w:szCs w:val="28"/>
        </w:rPr>
        <w:t>联系方式：18676310599</w:t>
      </w:r>
    </w:p>
    <w:p w14:paraId="5389BAA9">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十、监督单位及联系方式：</w:t>
      </w:r>
    </w:p>
    <w:p w14:paraId="4FD1E42C">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监督单位：内蒙古蒙牛乳业（集团）股份有限公司采购招标管理部</w:t>
      </w:r>
    </w:p>
    <w:p w14:paraId="15962459">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异议/投诉服务网址：https://zbcg.mengniu.cn/#/home</w:t>
      </w:r>
    </w:p>
    <w:p w14:paraId="52B13322">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rPr>
        <w:t xml:space="preserve">监 督 人:薛海燕                      </w:t>
      </w:r>
    </w:p>
    <w:p w14:paraId="11EC24E1">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rPr>
        <w:t>联系方式：0471-7393642/15034952008</w:t>
      </w:r>
    </w:p>
    <w:p w14:paraId="5B3B464B">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rPr>
        <w:t>电子邮件：xuehaiyan@mengniu.cn</w:t>
      </w:r>
    </w:p>
    <w:p w14:paraId="5772BE37">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 w:hAnsi="仿宋" w:eastAsia="仿宋" w:cs="仿宋"/>
          <w:sz w:val="28"/>
          <w:szCs w:val="28"/>
        </w:rPr>
      </w:pPr>
    </w:p>
    <w:p w14:paraId="6ADB69E4">
      <w:pPr>
        <w:keepNext w:val="0"/>
        <w:keepLines w:val="0"/>
        <w:pageBreakBefore w:val="0"/>
        <w:widowControl w:val="0"/>
        <w:kinsoku/>
        <w:overflowPunct/>
        <w:topLinePunct w:val="0"/>
        <w:autoSpaceDE/>
        <w:autoSpaceDN/>
        <w:bidi w:val="0"/>
        <w:adjustRightInd/>
        <w:snapToGrid/>
        <w:spacing w:line="360" w:lineRule="auto"/>
        <w:ind w:right="640" w:firstLine="565" w:firstLineChars="202"/>
        <w:jc w:val="lef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附件： 1.法人证明、授权人证明 </w:t>
      </w:r>
    </w:p>
    <w:p w14:paraId="7ED62C69">
      <w:pPr>
        <w:keepNext w:val="0"/>
        <w:keepLines w:val="0"/>
        <w:pageBreakBefore w:val="0"/>
        <w:widowControl w:val="0"/>
        <w:kinsoku/>
        <w:overflowPunct/>
        <w:topLinePunct w:val="0"/>
        <w:autoSpaceDE/>
        <w:autoSpaceDN/>
        <w:bidi w:val="0"/>
        <w:adjustRightInd/>
        <w:snapToGrid/>
        <w:spacing w:line="360" w:lineRule="auto"/>
        <w:ind w:right="640" w:firstLine="565" w:firstLineChars="202"/>
        <w:jc w:val="lef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ascii="仿宋_GB2312" w:hAnsi="宋体" w:eastAsia="仿宋_GB2312" w:cs="仿宋"/>
          <w:sz w:val="28"/>
          <w:szCs w:val="28"/>
        </w:rPr>
        <w:t xml:space="preserve"> </w:t>
      </w:r>
      <w:r>
        <w:rPr>
          <w:rFonts w:hint="eastAsia" w:ascii="仿宋_GB2312" w:hAnsi="宋体" w:eastAsia="仿宋_GB2312" w:cs="仿宋"/>
          <w:sz w:val="28"/>
          <w:szCs w:val="28"/>
        </w:rPr>
        <w:t>2.保密承诺书</w:t>
      </w:r>
    </w:p>
    <w:p w14:paraId="0BF34F18">
      <w:pPr>
        <w:keepNext w:val="0"/>
        <w:keepLines w:val="0"/>
        <w:pageBreakBefore w:val="0"/>
        <w:widowControl w:val="0"/>
        <w:kinsoku/>
        <w:overflowPunct/>
        <w:topLinePunct w:val="0"/>
        <w:autoSpaceDE/>
        <w:autoSpaceDN/>
        <w:bidi w:val="0"/>
        <w:adjustRightInd/>
        <w:snapToGrid/>
        <w:spacing w:line="360" w:lineRule="auto"/>
        <w:ind w:right="2140"/>
        <w:textAlignment w:val="auto"/>
        <w:rPr>
          <w:rFonts w:ascii="仿宋_GB2312" w:hAnsi="宋体" w:eastAsia="仿宋_GB2312" w:cs="仿宋"/>
          <w:sz w:val="28"/>
          <w:szCs w:val="28"/>
        </w:rPr>
      </w:pPr>
    </w:p>
    <w:p w14:paraId="7924B06F">
      <w:pPr>
        <w:keepNext w:val="0"/>
        <w:keepLines w:val="0"/>
        <w:pageBreakBefore w:val="0"/>
        <w:widowControl w:val="0"/>
        <w:kinsoku/>
        <w:overflowPunct/>
        <w:topLinePunct w:val="0"/>
        <w:autoSpaceDE/>
        <w:autoSpaceDN/>
        <w:bidi w:val="0"/>
        <w:adjustRightInd/>
        <w:snapToGrid/>
        <w:spacing w:line="360" w:lineRule="auto"/>
        <w:ind w:right="40"/>
        <w:jc w:val="righ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ascii="仿宋_GB2312" w:hAnsi="宋体" w:eastAsia="仿宋_GB2312" w:cs="仿宋"/>
          <w:sz w:val="28"/>
          <w:szCs w:val="28"/>
        </w:rPr>
        <w:t xml:space="preserve">  </w:t>
      </w:r>
      <w:r>
        <w:rPr>
          <w:rFonts w:hint="eastAsia" w:ascii="仿宋_GB2312" w:hAnsi="宋体" w:eastAsia="仿宋_GB2312" w:cs="仿宋"/>
          <w:sz w:val="28"/>
          <w:szCs w:val="28"/>
        </w:rPr>
        <w:t>采购方：内蒙古蒙牛乳业（集团）股份有限公司</w:t>
      </w:r>
    </w:p>
    <w:p w14:paraId="6066BDE4">
      <w:pPr>
        <w:keepNext w:val="0"/>
        <w:keepLines w:val="0"/>
        <w:pageBreakBefore w:val="0"/>
        <w:widowControl w:val="0"/>
        <w:kinsoku/>
        <w:wordWrap w:val="0"/>
        <w:overflowPunct/>
        <w:topLinePunct w:val="0"/>
        <w:autoSpaceDE/>
        <w:autoSpaceDN/>
        <w:bidi w:val="0"/>
        <w:adjustRightInd/>
        <w:snapToGrid/>
        <w:spacing w:line="360" w:lineRule="auto"/>
        <w:ind w:right="509"/>
        <w:jc w:val="right"/>
        <w:textAlignment w:val="auto"/>
        <w:rPr>
          <w:rFonts w:ascii="华文仿宋" w:hAnsi="华文仿宋" w:eastAsia="华文仿宋"/>
          <w:sz w:val="28"/>
          <w:szCs w:val="28"/>
        </w:rPr>
      </w:pPr>
      <w:r>
        <w:rPr>
          <w:rFonts w:hint="eastAsia" w:ascii="仿宋_GB2312" w:hAnsi="宋体" w:eastAsia="仿宋_GB2312"/>
          <w:sz w:val="28"/>
          <w:szCs w:val="28"/>
        </w:rPr>
        <w:t xml:space="preserve">                                </w:t>
      </w:r>
      <w:r>
        <w:rPr>
          <w:rFonts w:ascii="华文仿宋" w:hAnsi="华文仿宋" w:eastAsia="华文仿宋"/>
          <w:sz w:val="28"/>
          <w:szCs w:val="28"/>
        </w:rPr>
        <w:t>2024</w:t>
      </w:r>
      <w:r>
        <w:rPr>
          <w:rFonts w:hint="eastAsia" w:ascii="华文仿宋" w:hAnsi="华文仿宋" w:eastAsia="华文仿宋"/>
          <w:sz w:val="28"/>
          <w:szCs w:val="28"/>
        </w:rPr>
        <w:t>年</w:t>
      </w:r>
      <w:r>
        <w:rPr>
          <w:rFonts w:hint="eastAsia" w:ascii="华文仿宋" w:hAnsi="华文仿宋" w:eastAsia="华文仿宋"/>
          <w:sz w:val="28"/>
          <w:szCs w:val="28"/>
          <w:lang w:val="en-US" w:eastAsia="zh-CN"/>
        </w:rPr>
        <w:t>10</w:t>
      </w:r>
      <w:r>
        <w:rPr>
          <w:rFonts w:hint="eastAsia" w:ascii="华文仿宋" w:hAnsi="华文仿宋" w:eastAsia="华文仿宋"/>
          <w:sz w:val="28"/>
          <w:szCs w:val="28"/>
        </w:rPr>
        <w:t>月</w:t>
      </w:r>
      <w:r>
        <w:rPr>
          <w:rFonts w:hint="eastAsia" w:ascii="华文仿宋" w:hAnsi="华文仿宋" w:eastAsia="华文仿宋"/>
          <w:sz w:val="28"/>
          <w:szCs w:val="28"/>
          <w:lang w:val="en-US" w:eastAsia="zh-CN"/>
        </w:rPr>
        <w:t>23</w:t>
      </w:r>
      <w:r>
        <w:rPr>
          <w:rFonts w:hint="eastAsia" w:ascii="华文仿宋" w:hAnsi="华文仿宋" w:eastAsia="华文仿宋"/>
          <w:sz w:val="28"/>
          <w:szCs w:val="28"/>
        </w:rPr>
        <w:t>日</w:t>
      </w:r>
    </w:p>
    <w:p w14:paraId="2BA69A3E">
      <w:pPr>
        <w:spacing w:line="360" w:lineRule="auto"/>
        <w:jc w:val="left"/>
        <w:rPr>
          <w:rFonts w:ascii="仿宋" w:hAnsi="仿宋" w:eastAsia="仿宋" w:cs="仿宋"/>
          <w:sz w:val="28"/>
          <w:szCs w:val="28"/>
        </w:rPr>
      </w:pPr>
    </w:p>
    <w:p w14:paraId="5941C88A">
      <w:pPr>
        <w:spacing w:line="360" w:lineRule="auto"/>
        <w:jc w:val="left"/>
        <w:rPr>
          <w:rFonts w:ascii="仿宋" w:hAnsi="仿宋" w:eastAsia="仿宋" w:cs="仿宋"/>
          <w:sz w:val="28"/>
          <w:szCs w:val="28"/>
        </w:rPr>
      </w:pPr>
    </w:p>
    <w:p w14:paraId="48E5973F">
      <w:pPr>
        <w:spacing w:line="360" w:lineRule="auto"/>
        <w:jc w:val="left"/>
        <w:rPr>
          <w:rFonts w:ascii="仿宋" w:hAnsi="仿宋" w:eastAsia="仿宋" w:cs="仿宋"/>
          <w:sz w:val="28"/>
          <w:szCs w:val="28"/>
        </w:rPr>
      </w:pPr>
    </w:p>
    <w:p w14:paraId="097624F8">
      <w:pPr>
        <w:spacing w:line="360" w:lineRule="auto"/>
        <w:jc w:val="left"/>
        <w:rPr>
          <w:rFonts w:ascii="仿宋" w:hAnsi="仿宋" w:eastAsia="仿宋" w:cs="仿宋"/>
          <w:sz w:val="28"/>
          <w:szCs w:val="28"/>
        </w:rPr>
      </w:pPr>
    </w:p>
    <w:p w14:paraId="63239BD1">
      <w:pPr>
        <w:spacing w:line="360" w:lineRule="auto"/>
        <w:jc w:val="left"/>
        <w:rPr>
          <w:rFonts w:ascii="仿宋" w:hAnsi="仿宋" w:eastAsia="仿宋" w:cs="仿宋"/>
          <w:sz w:val="28"/>
          <w:szCs w:val="28"/>
        </w:rPr>
      </w:pPr>
      <w:r>
        <w:rPr>
          <w:rFonts w:hint="eastAsia" w:ascii="仿宋" w:hAnsi="仿宋" w:eastAsia="仿宋" w:cs="仿宋"/>
          <w:sz w:val="28"/>
          <w:szCs w:val="28"/>
        </w:rPr>
        <w:t>附件1：</w:t>
      </w:r>
    </w:p>
    <w:p w14:paraId="4D9CAC81">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法定代表人身份证明</w:t>
      </w:r>
    </w:p>
    <w:p w14:paraId="071AE66F">
      <w:pPr>
        <w:spacing w:line="360" w:lineRule="auto"/>
        <w:jc w:val="center"/>
        <w:rPr>
          <w:rFonts w:ascii="仿宋" w:hAnsi="仿宋" w:eastAsia="仿宋" w:cs="仿宋"/>
          <w:b/>
          <w:sz w:val="28"/>
          <w:szCs w:val="28"/>
        </w:rPr>
      </w:pPr>
    </w:p>
    <w:p w14:paraId="5CC32C3E">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竞谈人名称：</w:t>
      </w:r>
      <w:r>
        <w:rPr>
          <w:rFonts w:hint="eastAsia" w:ascii="仿宋" w:hAnsi="仿宋" w:eastAsia="仿宋" w:cs="仿宋"/>
          <w:color w:val="D9D9D9" w:themeColor="background1" w:themeShade="D9"/>
          <w:sz w:val="28"/>
          <w:szCs w:val="28"/>
          <w:u w:val="single"/>
          <w:lang w:eastAsia="zh-CN"/>
        </w:rPr>
        <w:t>（</w:t>
      </w:r>
      <w:r>
        <w:rPr>
          <w:rFonts w:hint="eastAsia" w:ascii="仿宋" w:hAnsi="仿宋" w:eastAsia="仿宋" w:cs="仿宋"/>
          <w:color w:val="D9D9D9" w:themeColor="background1" w:themeShade="D9"/>
          <w:sz w:val="28"/>
          <w:szCs w:val="28"/>
          <w:u w:val="single"/>
          <w:lang w:val="en-US" w:eastAsia="zh-CN"/>
        </w:rPr>
        <w:t>公司名称</w:t>
      </w:r>
      <w:r>
        <w:rPr>
          <w:rFonts w:hint="eastAsia" w:ascii="仿宋" w:hAnsi="仿宋" w:eastAsia="仿宋" w:cs="仿宋"/>
          <w:color w:val="D9D9D9" w:themeColor="background1" w:themeShade="D9"/>
          <w:sz w:val="28"/>
          <w:szCs w:val="28"/>
          <w:u w:val="single"/>
          <w:lang w:eastAsia="zh-CN"/>
        </w:rPr>
        <w:t>）</w:t>
      </w:r>
      <w:r>
        <w:rPr>
          <w:rFonts w:hint="eastAsia" w:ascii="仿宋" w:hAnsi="仿宋" w:eastAsia="仿宋" w:cs="仿宋"/>
          <w:color w:val="000000"/>
          <w:sz w:val="28"/>
          <w:szCs w:val="28"/>
          <w:u w:val="single"/>
        </w:rPr>
        <w:t xml:space="preserve">                            </w:t>
      </w:r>
    </w:p>
    <w:p w14:paraId="5FE5F000">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单位性质：</w:t>
      </w:r>
      <w:r>
        <w:rPr>
          <w:rFonts w:hint="eastAsia" w:ascii="仿宋" w:hAnsi="仿宋" w:eastAsia="仿宋" w:cs="仿宋"/>
          <w:color w:val="000000"/>
          <w:sz w:val="28"/>
          <w:szCs w:val="28"/>
          <w:u w:val="single"/>
        </w:rPr>
        <w:t xml:space="preserve">                                </w:t>
      </w:r>
    </w:p>
    <w:p w14:paraId="34250D8A">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14:paraId="33285081">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7E4E4069">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14:paraId="3D71A35E">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  </w:t>
      </w:r>
      <w:r>
        <w:rPr>
          <w:rFonts w:hint="eastAsia" w:ascii="仿宋" w:hAnsi="仿宋" w:eastAsia="仿宋" w:cs="仿宋"/>
          <w:color w:val="FF0000"/>
          <w:sz w:val="28"/>
          <w:szCs w:val="28"/>
          <w:u w:val="single"/>
        </w:rPr>
        <w:t>竞 谈 人 全 称</w:t>
      </w:r>
      <w:r>
        <w:rPr>
          <w:rFonts w:hint="eastAsia" w:ascii="仿宋" w:hAnsi="仿宋" w:eastAsia="仿宋" w:cs="仿宋"/>
          <w:color w:val="000000"/>
          <w:sz w:val="28"/>
          <w:szCs w:val="28"/>
        </w:rPr>
        <w:t>的法定代表人。</w:t>
      </w:r>
    </w:p>
    <w:p w14:paraId="497E262F">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特此证明。</w:t>
      </w:r>
    </w:p>
    <w:p w14:paraId="37F56867">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rPr>
        <w:t>竞谈人：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74781BB3">
      <w:pPr>
        <w:spacing w:line="360" w:lineRule="auto"/>
        <w:ind w:right="1556" w:rightChars="741"/>
        <w:jc w:val="right"/>
        <w:rPr>
          <w:rFonts w:ascii="仿宋" w:hAnsi="仿宋" w:eastAsia="仿宋" w:cs="仿宋"/>
          <w:sz w:val="28"/>
          <w:szCs w:val="28"/>
        </w:rPr>
      </w:pPr>
    </w:p>
    <w:p w14:paraId="3EEA321D">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1A808007">
      <w:pPr>
        <w:spacing w:line="360" w:lineRule="auto"/>
        <w:rPr>
          <w:rFonts w:ascii="仿宋" w:hAnsi="仿宋" w:eastAsia="仿宋" w:cs="仿宋"/>
          <w:b/>
          <w:kern w:val="0"/>
          <w:sz w:val="28"/>
          <w:szCs w:val="28"/>
        </w:rPr>
      </w:pPr>
    </w:p>
    <w:p w14:paraId="29785B37">
      <w:pPr>
        <w:spacing w:line="360" w:lineRule="auto"/>
        <w:rPr>
          <w:rFonts w:ascii="仿宋" w:hAnsi="仿宋" w:eastAsia="仿宋" w:cs="仿宋"/>
          <w:b/>
          <w:kern w:val="0"/>
          <w:sz w:val="28"/>
          <w:szCs w:val="28"/>
        </w:rPr>
      </w:pPr>
    </w:p>
    <w:tbl>
      <w:tblPr>
        <w:tblStyle w:val="9"/>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36838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3AB1BBE2">
            <w:pPr>
              <w:spacing w:line="360" w:lineRule="auto"/>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14:paraId="482836AA">
            <w:pPr>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14:paraId="5BA9F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76" w:hRule="atLeast"/>
        </w:trPr>
        <w:tc>
          <w:tcPr>
            <w:tcW w:w="4350" w:type="dxa"/>
            <w:shd w:val="clear" w:color="auto" w:fill="auto"/>
          </w:tcPr>
          <w:p w14:paraId="7F1ACFBF">
            <w:pPr>
              <w:spacing w:line="360" w:lineRule="auto"/>
              <w:jc w:val="center"/>
              <w:rPr>
                <w:rFonts w:ascii="仿宋" w:hAnsi="仿宋" w:eastAsia="仿宋" w:cs="仿宋"/>
                <w:b/>
                <w:kern w:val="0"/>
                <w:sz w:val="28"/>
                <w:szCs w:val="28"/>
              </w:rPr>
            </w:pPr>
          </w:p>
        </w:tc>
        <w:tc>
          <w:tcPr>
            <w:tcW w:w="4350" w:type="dxa"/>
            <w:shd w:val="clear" w:color="auto" w:fill="auto"/>
          </w:tcPr>
          <w:p w14:paraId="0D020988">
            <w:pPr>
              <w:spacing w:line="360" w:lineRule="auto"/>
              <w:jc w:val="center"/>
              <w:rPr>
                <w:rFonts w:ascii="仿宋" w:hAnsi="仿宋" w:eastAsia="仿宋" w:cs="仿宋"/>
                <w:b/>
                <w:kern w:val="0"/>
                <w:sz w:val="28"/>
                <w:szCs w:val="28"/>
              </w:rPr>
            </w:pPr>
          </w:p>
        </w:tc>
      </w:tr>
    </w:tbl>
    <w:p w14:paraId="6F867B3A">
      <w:pPr>
        <w:spacing w:line="360" w:lineRule="auto"/>
        <w:rPr>
          <w:rFonts w:ascii="仿宋" w:hAnsi="仿宋" w:eastAsia="仿宋" w:cs="仿宋"/>
          <w:sz w:val="28"/>
          <w:szCs w:val="28"/>
        </w:rPr>
      </w:pPr>
    </w:p>
    <w:p w14:paraId="7FA5A974">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法定代表人授权委托书</w:t>
      </w:r>
    </w:p>
    <w:p w14:paraId="1BA0BD02">
      <w:pPr>
        <w:spacing w:line="360" w:lineRule="auto"/>
        <w:jc w:val="center"/>
        <w:rPr>
          <w:rFonts w:ascii="仿宋" w:hAnsi="仿宋" w:eastAsia="仿宋" w:cs="仿宋"/>
          <w:color w:val="000000"/>
          <w:sz w:val="28"/>
          <w:szCs w:val="28"/>
        </w:rPr>
      </w:pPr>
    </w:p>
    <w:p w14:paraId="65974C36">
      <w:pPr>
        <w:spacing w:line="360" w:lineRule="auto"/>
        <w:ind w:right="594" w:rightChars="283"/>
        <w:jc w:val="left"/>
        <w:rPr>
          <w:rFonts w:ascii="仿宋" w:hAnsi="仿宋" w:eastAsia="仿宋" w:cs="仿宋"/>
          <w:sz w:val="28"/>
          <w:szCs w:val="28"/>
        </w:rPr>
      </w:pPr>
      <w:r>
        <w:rPr>
          <w:rFonts w:hint="eastAsia" w:ascii="仿宋_GB2312" w:hAnsi="宋体" w:eastAsia="仿宋_GB2312" w:cs="仿宋"/>
          <w:sz w:val="28"/>
          <w:szCs w:val="28"/>
          <w:u w:val="none"/>
        </w:rPr>
        <w:t>内蒙古蒙牛乳业（集团）股份有限公司</w:t>
      </w:r>
      <w:r>
        <w:rPr>
          <w:rFonts w:hint="eastAsia" w:ascii="仿宋" w:hAnsi="仿宋" w:eastAsia="仿宋" w:cs="仿宋"/>
          <w:sz w:val="28"/>
          <w:szCs w:val="28"/>
        </w:rPr>
        <w:t>：</w:t>
      </w:r>
    </w:p>
    <w:p w14:paraId="430B62C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（竞谈人全称）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w:t>
      </w:r>
      <w:r>
        <w:rPr>
          <w:rFonts w:hint="eastAsia" w:ascii="仿宋" w:hAnsi="仿宋" w:eastAsia="仿宋" w:cs="仿宋"/>
          <w:sz w:val="28"/>
          <w:szCs w:val="28"/>
          <w:u w:val="single"/>
        </w:rPr>
        <w:t xml:space="preserve">    蒙牛乳业鲜奶事业部数采边缘控制器采购项目</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lang w:val="en-US" w:eastAsia="zh-CN"/>
        </w:rPr>
        <w:t>二次</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lang w:val="en-US" w:eastAsia="zh-CN"/>
        </w:rPr>
        <w:t>询比价</w:t>
      </w:r>
      <w:r>
        <w:rPr>
          <w:rFonts w:hint="eastAsia" w:ascii="仿宋" w:hAnsi="仿宋" w:eastAsia="仿宋" w:cs="仿宋"/>
          <w:sz w:val="28"/>
          <w:szCs w:val="28"/>
        </w:rPr>
        <w:t>活动中的一切事宜。</w:t>
      </w:r>
    </w:p>
    <w:p w14:paraId="0DCB5FA3">
      <w:pPr>
        <w:spacing w:line="360" w:lineRule="auto"/>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r>
        <w:rPr>
          <w:rFonts w:hint="eastAsia" w:ascii="仿宋" w:hAnsi="仿宋" w:eastAsia="仿宋" w:cs="仿宋"/>
          <w:color w:val="D9D9D9" w:themeColor="background1" w:themeShade="D9"/>
          <w:sz w:val="28"/>
          <w:szCs w:val="28"/>
          <w:u w:val="none"/>
        </w:rPr>
        <w:t>（授权期至少大于3个月）</w:t>
      </w:r>
    </w:p>
    <w:p w14:paraId="46BAD3D8">
      <w:pPr>
        <w:spacing w:line="360" w:lineRule="auto"/>
        <w:jc w:val="left"/>
        <w:rPr>
          <w:rFonts w:ascii="仿宋" w:hAnsi="仿宋" w:eastAsia="仿宋" w:cs="仿宋"/>
          <w:sz w:val="28"/>
          <w:szCs w:val="28"/>
        </w:rPr>
      </w:pPr>
      <w:r>
        <w:rPr>
          <w:rFonts w:hint="eastAsia" w:ascii="仿宋" w:hAnsi="仿宋" w:eastAsia="仿宋" w:cs="仿宋"/>
          <w:sz w:val="28"/>
          <w:szCs w:val="28"/>
        </w:rPr>
        <w:t>竞谈人全称（公章）：</w:t>
      </w:r>
    </w:p>
    <w:p w14:paraId="5C0473F1">
      <w:pPr>
        <w:spacing w:line="360" w:lineRule="auto"/>
        <w:jc w:val="left"/>
        <w:rPr>
          <w:rFonts w:ascii="仿宋" w:hAnsi="仿宋" w:eastAsia="仿宋" w:cs="仿宋"/>
          <w:sz w:val="28"/>
          <w:szCs w:val="28"/>
        </w:rPr>
      </w:pPr>
      <w:r>
        <w:rPr>
          <w:rFonts w:hint="eastAsia" w:ascii="仿宋" w:hAnsi="仿宋" w:eastAsia="仿宋" w:cs="仿宋"/>
          <w:sz w:val="28"/>
          <w:szCs w:val="28"/>
        </w:rPr>
        <w:t>法定代表人（签字）：</w:t>
      </w:r>
      <w:r>
        <w:rPr>
          <w:rFonts w:hint="eastAsia" w:ascii="仿宋" w:hAnsi="仿宋" w:eastAsia="仿宋" w:cs="仿宋"/>
          <w:color w:val="D9D9D9" w:themeColor="background1" w:themeShade="D9"/>
          <w:sz w:val="28"/>
          <w:szCs w:val="28"/>
          <w:u w:val="none"/>
        </w:rPr>
        <w:t>（只能手写签字或印章，否则无效）</w:t>
      </w:r>
      <w:r>
        <w:rPr>
          <w:rFonts w:hint="eastAsia" w:ascii="仿宋" w:hAnsi="仿宋" w:eastAsia="仿宋" w:cs="仿宋"/>
          <w:sz w:val="28"/>
          <w:szCs w:val="28"/>
        </w:rPr>
        <w:t xml:space="preserve"> </w:t>
      </w:r>
    </w:p>
    <w:p w14:paraId="271A6730">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授权委托人（签字）： </w:t>
      </w:r>
      <w:r>
        <w:rPr>
          <w:rFonts w:hint="eastAsia" w:ascii="仿宋" w:hAnsi="仿宋" w:eastAsia="仿宋" w:cs="仿宋"/>
          <w:color w:val="D9D9D9" w:themeColor="background1" w:themeShade="D9"/>
          <w:sz w:val="28"/>
          <w:szCs w:val="28"/>
          <w:lang w:eastAsia="zh-CN"/>
        </w:rPr>
        <w:t>（</w:t>
      </w:r>
      <w:r>
        <w:rPr>
          <w:rFonts w:hint="eastAsia" w:ascii="仿宋" w:hAnsi="仿宋" w:eastAsia="仿宋" w:cs="仿宋"/>
          <w:color w:val="D9D9D9" w:themeColor="background1" w:themeShade="D9"/>
          <w:sz w:val="28"/>
          <w:szCs w:val="28"/>
        </w:rPr>
        <w:t xml:space="preserve">只能手写签字，否则无效）   </w:t>
      </w:r>
      <w:r>
        <w:rPr>
          <w:rFonts w:hint="eastAsia" w:ascii="仿宋" w:hAnsi="仿宋" w:eastAsia="仿宋" w:cs="仿宋"/>
          <w:sz w:val="28"/>
          <w:szCs w:val="28"/>
        </w:rPr>
        <w:t xml:space="preserve"> </w:t>
      </w:r>
    </w:p>
    <w:p w14:paraId="56F5ECCD">
      <w:pPr>
        <w:spacing w:line="360" w:lineRule="auto"/>
        <w:jc w:val="left"/>
        <w:rPr>
          <w:rFonts w:ascii="仿宋" w:hAnsi="仿宋" w:eastAsia="仿宋" w:cs="仿宋"/>
          <w:sz w:val="28"/>
          <w:szCs w:val="28"/>
        </w:rPr>
      </w:pPr>
      <w:r>
        <w:rPr>
          <w:rFonts w:hint="eastAsia" w:ascii="仿宋" w:hAnsi="仿宋" w:eastAsia="仿宋" w:cs="仿宋"/>
          <w:sz w:val="28"/>
          <w:szCs w:val="28"/>
        </w:rPr>
        <w:t>身份证号码：</w:t>
      </w:r>
    </w:p>
    <w:p w14:paraId="0F57FA5E">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联系电话：</w:t>
      </w:r>
    </w:p>
    <w:p w14:paraId="2FC331BF">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职    务：</w:t>
      </w:r>
    </w:p>
    <w:p w14:paraId="742C9750">
      <w:pPr>
        <w:spacing w:line="360" w:lineRule="auto"/>
        <w:ind w:left="850" w:leftChars="405" w:firstLine="569"/>
        <w:jc w:val="right"/>
        <w:rPr>
          <w:rFonts w:ascii="仿宋" w:hAnsi="仿宋" w:eastAsia="仿宋" w:cs="仿宋"/>
          <w:color w:val="000000"/>
          <w:sz w:val="28"/>
          <w:szCs w:val="28"/>
        </w:rPr>
      </w:pPr>
      <w:r>
        <w:rPr>
          <w:rFonts w:hint="eastAsia" w:ascii="仿宋" w:hAnsi="仿宋" w:eastAsia="仿宋" w:cs="仿宋"/>
          <w:color w:val="000000"/>
          <w:sz w:val="28"/>
          <w:szCs w:val="28"/>
        </w:rPr>
        <w:t xml:space="preserve">2024年  月  日    </w:t>
      </w:r>
    </w:p>
    <w:p w14:paraId="33B1805A">
      <w:pPr>
        <w:spacing w:line="360" w:lineRule="auto"/>
        <w:ind w:firstLine="992" w:firstLineChars="353"/>
        <w:rPr>
          <w:rFonts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9"/>
        <w:tblW w:w="82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5"/>
        <w:gridCol w:w="4004"/>
      </w:tblGrid>
      <w:tr w14:paraId="587B3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8" w:hRule="atLeast"/>
          <w:jc w:val="center"/>
        </w:trPr>
        <w:tc>
          <w:tcPr>
            <w:tcW w:w="4235" w:type="dxa"/>
          </w:tcPr>
          <w:p w14:paraId="36C18CFD">
            <w:pPr>
              <w:spacing w:line="360" w:lineRule="auto"/>
              <w:ind w:left="128" w:leftChars="61"/>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法定代表人身份证</w:t>
            </w:r>
          </w:p>
          <w:p w14:paraId="1E797FD8">
            <w:pPr>
              <w:spacing w:line="360" w:lineRule="auto"/>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复印件（正反面）</w:t>
            </w:r>
          </w:p>
        </w:tc>
        <w:tc>
          <w:tcPr>
            <w:tcW w:w="4004" w:type="dxa"/>
          </w:tcPr>
          <w:p w14:paraId="026FC7DC">
            <w:pPr>
              <w:spacing w:line="360" w:lineRule="auto"/>
              <w:ind w:left="128" w:leftChars="61"/>
              <w:jc w:val="center"/>
              <w:rPr>
                <w:rFonts w:hint="eastAsia" w:ascii="仿宋" w:hAnsi="仿宋" w:eastAsia="仿宋" w:cs="仿宋"/>
                <w:color w:val="000000"/>
                <w:sz w:val="28"/>
                <w:szCs w:val="28"/>
              </w:rPr>
            </w:pPr>
            <w:r>
              <w:rPr>
                <w:rFonts w:hint="eastAsia" w:ascii="仿宋" w:hAnsi="仿宋" w:eastAsia="仿宋" w:cs="仿宋"/>
                <w:color w:val="000000"/>
                <w:sz w:val="28"/>
                <w:szCs w:val="28"/>
              </w:rPr>
              <w:t>授权委托人身份证</w:t>
            </w:r>
          </w:p>
          <w:p w14:paraId="18F2AC1B">
            <w:pPr>
              <w:spacing w:line="360" w:lineRule="auto"/>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复印件（正反面）</w:t>
            </w:r>
          </w:p>
        </w:tc>
      </w:tr>
    </w:tbl>
    <w:p w14:paraId="010CBF93">
      <w:pPr>
        <w:spacing w:line="360" w:lineRule="auto"/>
        <w:jc w:val="center"/>
        <w:rPr>
          <w:rFonts w:hint="eastAsia" w:ascii="仿宋" w:hAnsi="仿宋" w:eastAsia="仿宋" w:cs="仿宋"/>
          <w:b/>
          <w:sz w:val="28"/>
          <w:szCs w:val="28"/>
          <w:lang w:eastAsia="zh-CN"/>
        </w:rPr>
      </w:pPr>
    </w:p>
    <w:p w14:paraId="06EBCCCE">
      <w:pPr>
        <w:spacing w:line="360" w:lineRule="auto"/>
        <w:jc w:val="center"/>
        <w:rPr>
          <w:rFonts w:hint="eastAsia" w:ascii="仿宋" w:hAnsi="仿宋" w:eastAsia="仿宋" w:cs="仿宋"/>
          <w:b/>
          <w:sz w:val="28"/>
          <w:szCs w:val="28"/>
          <w:lang w:eastAsia="zh-CN"/>
        </w:rPr>
      </w:pPr>
    </w:p>
    <w:p w14:paraId="4945E854">
      <w:pPr>
        <w:spacing w:line="360" w:lineRule="auto"/>
        <w:jc w:val="center"/>
        <w:rPr>
          <w:rFonts w:ascii="仿宋" w:hAnsi="仿宋" w:eastAsia="仿宋" w:cs="仿宋"/>
          <w:b/>
          <w:sz w:val="28"/>
          <w:szCs w:val="28"/>
        </w:rPr>
      </w:pPr>
      <w:r>
        <w:rPr>
          <w:rFonts w:hint="eastAsia" w:ascii="仿宋" w:hAnsi="仿宋" w:eastAsia="仿宋" w:cs="仿宋"/>
          <w:b/>
          <w:sz w:val="28"/>
          <w:szCs w:val="28"/>
        </w:rPr>
        <w:t>授权委托人社保证明材料</w:t>
      </w:r>
    </w:p>
    <w:p w14:paraId="0F3A58EF">
      <w:pPr>
        <w:spacing w:line="360" w:lineRule="auto"/>
        <w:jc w:val="left"/>
        <w:rPr>
          <w:rFonts w:ascii="仿宋" w:hAnsi="仿宋" w:eastAsia="仿宋" w:cs="仿宋"/>
          <w:sz w:val="28"/>
          <w:szCs w:val="28"/>
        </w:rPr>
      </w:pPr>
      <w:r>
        <w:rPr>
          <w:rFonts w:hint="eastAsia" w:ascii="仿宋" w:hAnsi="仿宋" w:eastAsia="仿宋" w:cs="仿宋"/>
          <w:i/>
          <w:color w:val="FF0000"/>
          <w:sz w:val="28"/>
          <w:szCs w:val="28"/>
          <w:shd w:val="clear" w:color="auto" w:fill="FFFFFF"/>
        </w:rPr>
        <w:t>（要求：1、具备社保局出具的材料；2、具备本单位名称及授权委托人姓名，近一年）</w:t>
      </w:r>
    </w:p>
    <w:p w14:paraId="2DED3419">
      <w:pPr>
        <w:spacing w:line="360" w:lineRule="auto"/>
        <w:rPr>
          <w:rFonts w:hint="eastAsia" w:ascii="仿宋" w:hAnsi="仿宋" w:eastAsia="仿宋" w:cs="仿宋"/>
          <w:sz w:val="28"/>
          <w:szCs w:val="28"/>
        </w:rPr>
      </w:pPr>
    </w:p>
    <w:p w14:paraId="402E619E">
      <w:pPr>
        <w:spacing w:line="360" w:lineRule="auto"/>
        <w:rPr>
          <w:rFonts w:hint="eastAsia" w:ascii="仿宋" w:hAnsi="仿宋" w:eastAsia="仿宋" w:cs="仿宋"/>
          <w:sz w:val="28"/>
          <w:szCs w:val="28"/>
        </w:rPr>
      </w:pPr>
    </w:p>
    <w:p w14:paraId="3ABC793F">
      <w:pPr>
        <w:spacing w:line="360" w:lineRule="auto"/>
        <w:rPr>
          <w:rFonts w:hint="eastAsia" w:ascii="仿宋" w:hAnsi="仿宋" w:eastAsia="仿宋" w:cs="仿宋"/>
          <w:sz w:val="28"/>
          <w:szCs w:val="28"/>
        </w:rPr>
      </w:pPr>
    </w:p>
    <w:p w14:paraId="5A829562">
      <w:pPr>
        <w:spacing w:line="360" w:lineRule="auto"/>
        <w:rPr>
          <w:rFonts w:hint="eastAsia" w:ascii="仿宋" w:hAnsi="仿宋" w:eastAsia="仿宋" w:cs="仿宋"/>
          <w:sz w:val="28"/>
          <w:szCs w:val="28"/>
        </w:rPr>
      </w:pPr>
    </w:p>
    <w:p w14:paraId="7715B8B9">
      <w:pPr>
        <w:spacing w:line="360" w:lineRule="auto"/>
        <w:rPr>
          <w:rFonts w:hint="eastAsia" w:ascii="仿宋" w:hAnsi="仿宋" w:eastAsia="仿宋" w:cs="仿宋"/>
          <w:sz w:val="28"/>
          <w:szCs w:val="28"/>
        </w:rPr>
      </w:pPr>
    </w:p>
    <w:p w14:paraId="1D66E5B4">
      <w:pPr>
        <w:spacing w:line="360" w:lineRule="auto"/>
        <w:rPr>
          <w:rFonts w:hint="eastAsia" w:ascii="仿宋" w:hAnsi="仿宋" w:eastAsia="仿宋" w:cs="仿宋"/>
          <w:sz w:val="28"/>
          <w:szCs w:val="28"/>
        </w:rPr>
      </w:pPr>
    </w:p>
    <w:p w14:paraId="62466040">
      <w:pPr>
        <w:spacing w:line="360" w:lineRule="auto"/>
        <w:rPr>
          <w:rFonts w:hint="eastAsia" w:ascii="仿宋" w:hAnsi="仿宋" w:eastAsia="仿宋" w:cs="仿宋"/>
          <w:sz w:val="28"/>
          <w:szCs w:val="28"/>
        </w:rPr>
      </w:pPr>
    </w:p>
    <w:p w14:paraId="17C28FEE">
      <w:pPr>
        <w:spacing w:line="360" w:lineRule="auto"/>
        <w:rPr>
          <w:rFonts w:hint="eastAsia" w:ascii="仿宋" w:hAnsi="仿宋" w:eastAsia="仿宋" w:cs="仿宋"/>
          <w:sz w:val="28"/>
          <w:szCs w:val="28"/>
        </w:rPr>
      </w:pPr>
    </w:p>
    <w:p w14:paraId="0E97BCB7">
      <w:pPr>
        <w:spacing w:line="360" w:lineRule="auto"/>
        <w:rPr>
          <w:rFonts w:hint="eastAsia" w:ascii="仿宋" w:hAnsi="仿宋" w:eastAsia="仿宋" w:cs="仿宋"/>
          <w:sz w:val="28"/>
          <w:szCs w:val="28"/>
        </w:rPr>
      </w:pPr>
    </w:p>
    <w:p w14:paraId="78C59DEE">
      <w:pPr>
        <w:spacing w:line="360" w:lineRule="auto"/>
        <w:rPr>
          <w:rFonts w:ascii="仿宋" w:hAnsi="仿宋" w:eastAsia="仿宋" w:cs="仿宋"/>
          <w:sz w:val="28"/>
          <w:szCs w:val="28"/>
        </w:rPr>
      </w:pPr>
      <w:r>
        <w:rPr>
          <w:rFonts w:hint="eastAsia" w:ascii="仿宋" w:hAnsi="仿宋" w:eastAsia="仿宋" w:cs="仿宋"/>
          <w:sz w:val="28"/>
          <w:szCs w:val="28"/>
        </w:rPr>
        <w:t>附件2：</w:t>
      </w:r>
    </w:p>
    <w:p w14:paraId="009DD1E9">
      <w:pPr>
        <w:spacing w:line="360" w:lineRule="auto"/>
        <w:jc w:val="center"/>
        <w:rPr>
          <w:rFonts w:ascii="仿宋" w:hAnsi="仿宋" w:eastAsia="仿宋" w:cs="仿宋"/>
          <w:b/>
          <w:kern w:val="0"/>
          <w:sz w:val="28"/>
          <w:szCs w:val="28"/>
        </w:rPr>
      </w:pPr>
      <w:r>
        <w:rPr>
          <w:rFonts w:hint="eastAsia" w:ascii="仿宋" w:hAnsi="仿宋" w:eastAsia="仿宋" w:cs="仿宋"/>
          <w:b/>
          <w:sz w:val="28"/>
          <w:szCs w:val="28"/>
        </w:rPr>
        <w:t>保密承诺书</w:t>
      </w:r>
    </w:p>
    <w:p w14:paraId="08498A8C">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甲方：内蒙古蒙牛乳业（集团）股份有限公司</w:t>
      </w:r>
    </w:p>
    <w:p w14:paraId="01A2896A">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地址：内蒙古呼和浩特市和林格尔县盛乐经济园区</w:t>
      </w:r>
    </w:p>
    <w:p w14:paraId="43C5BAA0">
      <w:pPr>
        <w:widowControl/>
        <w:adjustRightInd w:val="0"/>
        <w:snapToGrid w:val="0"/>
        <w:spacing w:line="360" w:lineRule="auto"/>
        <w:jc w:val="left"/>
        <w:textAlignment w:val="baseline"/>
        <w:rPr>
          <w:rFonts w:ascii="仿宋" w:hAnsi="仿宋" w:eastAsia="仿宋" w:cs="仿宋"/>
          <w:color w:val="000000"/>
          <w:kern w:val="0"/>
          <w:sz w:val="28"/>
          <w:szCs w:val="28"/>
        </w:rPr>
      </w:pPr>
    </w:p>
    <w:p w14:paraId="60D43FE6">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21BB3240">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14:paraId="757F85D1">
      <w:pPr>
        <w:widowControl/>
        <w:adjustRightInd w:val="0"/>
        <w:snapToGrid w:val="0"/>
        <w:spacing w:line="360" w:lineRule="auto"/>
        <w:jc w:val="left"/>
        <w:textAlignment w:val="baseline"/>
        <w:rPr>
          <w:rFonts w:ascii="仿宋" w:hAnsi="仿宋" w:eastAsia="仿宋" w:cs="仿宋"/>
          <w:color w:val="000000"/>
          <w:kern w:val="0"/>
          <w:sz w:val="28"/>
          <w:szCs w:val="28"/>
        </w:rPr>
      </w:pPr>
    </w:p>
    <w:p w14:paraId="7D872197">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 w:hAnsi="仿宋" w:eastAsia="仿宋" w:cs="仿宋"/>
          <w:color w:val="000000"/>
          <w:kern w:val="0"/>
          <w:sz w:val="28"/>
          <w:szCs w:val="28"/>
          <w:u w:val="single"/>
          <w:lang w:val="en-US" w:eastAsia="zh-CN"/>
        </w:rPr>
        <w:t xml:space="preserve"> </w:t>
      </w:r>
      <w:bookmarkStart w:id="1" w:name="OLE_LINK1"/>
      <w:r>
        <w:rPr>
          <w:rFonts w:hint="eastAsia" w:ascii="仿宋_GB2312" w:hAnsi="宋体" w:eastAsia="仿宋_GB2312"/>
          <w:color w:val="000000"/>
          <w:sz w:val="28"/>
          <w:szCs w:val="28"/>
          <w:u w:val="single"/>
        </w:rPr>
        <w:t>蒙牛乳业鲜奶事业部数采边缘控制器采购项目</w:t>
      </w:r>
      <w:bookmarkEnd w:id="1"/>
      <w:r>
        <w:rPr>
          <w:rFonts w:hint="eastAsia" w:ascii="仿宋_GB2312" w:hAnsi="宋体" w:eastAsia="仿宋_GB2312"/>
          <w:color w:val="000000"/>
          <w:sz w:val="28"/>
          <w:szCs w:val="28"/>
          <w:u w:val="single"/>
          <w:lang w:eastAsia="zh-CN"/>
        </w:rPr>
        <w:t>（</w:t>
      </w:r>
      <w:r>
        <w:rPr>
          <w:rFonts w:hint="eastAsia" w:ascii="仿宋_GB2312" w:hAnsi="宋体" w:eastAsia="仿宋_GB2312"/>
          <w:color w:val="000000"/>
          <w:sz w:val="28"/>
          <w:szCs w:val="28"/>
          <w:u w:val="single"/>
          <w:lang w:val="en-US" w:eastAsia="zh-CN"/>
        </w:rPr>
        <w:t>二次</w:t>
      </w:r>
      <w:r>
        <w:rPr>
          <w:rFonts w:hint="eastAsia" w:ascii="仿宋_GB2312" w:hAnsi="宋体" w:eastAsia="仿宋_GB2312"/>
          <w:color w:val="000000"/>
          <w:sz w:val="28"/>
          <w:szCs w:val="28"/>
          <w:u w:val="single"/>
          <w:lang w:eastAsia="zh-CN"/>
        </w:rPr>
        <w:t>）</w:t>
      </w:r>
      <w:r>
        <w:rPr>
          <w:rFonts w:hint="eastAsia" w:ascii="仿宋_GB2312" w:hAnsi="宋体" w:eastAsia="仿宋_GB2312"/>
          <w:color w:val="000000"/>
          <w:sz w:val="28"/>
          <w:szCs w:val="28"/>
          <w:u w:val="single"/>
          <w:lang w:val="en-US" w:eastAsia="zh-CN"/>
        </w:rPr>
        <w:t xml:space="preserve"> </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4CB07D30">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14:paraId="28F962A5">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6292D471">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14:paraId="20144160">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14:paraId="506DABE2">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14:paraId="66B4ADE2">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14:paraId="444767EB">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14:paraId="27131D2E">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14:paraId="2FC82852">
      <w:pPr>
        <w:pStyle w:val="7"/>
        <w:spacing w:line="360" w:lineRule="auto"/>
        <w:ind w:left="0" w:firstLine="560" w:firstLineChars="200"/>
        <w:rPr>
          <w:rFonts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14:paraId="0DBCEF54">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14:paraId="174D9E5F">
      <w:pPr>
        <w:pStyle w:val="7"/>
        <w:spacing w:line="360" w:lineRule="auto"/>
        <w:ind w:left="239" w:leftChars="114" w:firstLine="420" w:firstLineChars="150"/>
        <w:rPr>
          <w:rFonts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14:paraId="53A92210">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14:paraId="10B0B2EB">
      <w:pPr>
        <w:spacing w:line="360" w:lineRule="auto"/>
        <w:ind w:firstLine="635" w:firstLineChars="227"/>
        <w:rPr>
          <w:rFonts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2C8292A4">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14:paraId="0CDE6488">
      <w:pPr>
        <w:pStyle w:val="4"/>
        <w:spacing w:line="360" w:lineRule="auto"/>
        <w:ind w:left="0" w:leftChars="0"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15</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4455761">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14:paraId="3DFE97A2">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7997BE53">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14:paraId="5609E1A3">
      <w:pPr>
        <w:spacing w:line="360" w:lineRule="auto"/>
        <w:ind w:left="1"/>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7630C5CC">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14:paraId="1B5D9BA9">
      <w:pPr>
        <w:spacing w:line="360" w:lineRule="auto"/>
        <w:ind w:left="1" w:leftChars="-266" w:hanging="560" w:hanging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19FB5A86">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14:paraId="59D55739">
      <w:pPr>
        <w:pStyle w:val="4"/>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年内持续有效，且不因承诺书目的之达成而终止。</w:t>
      </w:r>
    </w:p>
    <w:p w14:paraId="446EC774">
      <w:pPr>
        <w:pStyle w:val="4"/>
        <w:spacing w:line="360" w:lineRule="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（说明：保密期限请业务按照实际需求进行约定，建议最低期限不得低于五年。）</w:t>
      </w:r>
    </w:p>
    <w:p w14:paraId="2A47C5F5">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十、补充条款</w:t>
      </w:r>
    </w:p>
    <w:p w14:paraId="28120028">
      <w:pPr>
        <w:pStyle w:val="3"/>
        <w:spacing w:after="0"/>
        <w:ind w:firstLine="562"/>
        <w:rPr>
          <w:rFonts w:ascii="仿宋" w:hAnsi="仿宋" w:eastAsia="仿宋" w:cs="仿宋"/>
          <w:b/>
          <w:color w:val="000000"/>
          <w:sz w:val="28"/>
          <w:szCs w:val="28"/>
        </w:rPr>
      </w:pPr>
      <w:r>
        <w:rPr>
          <w:rFonts w:hint="eastAsia" w:ascii="仿宋" w:hAnsi="仿宋" w:eastAsia="仿宋" w:cs="仿宋"/>
          <w:b/>
          <w:color w:val="000000"/>
          <w:sz w:val="28"/>
          <w:szCs w:val="28"/>
        </w:rPr>
        <w:t>（一）合规条款</w:t>
      </w:r>
    </w:p>
    <w:p w14:paraId="211062C1">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1ED9DD8F">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14:paraId="619DEB5C">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60985D08">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14:paraId="2A78FD2F">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14:paraId="6D828B18">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65D28402">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14:paraId="2767CFC3">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1561F8A9">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9283408">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14:paraId="305F304D">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14:paraId="6DEA5EFE">
      <w:pPr>
        <w:pStyle w:val="3"/>
        <w:spacing w:after="0"/>
        <w:ind w:firstLine="562"/>
        <w:rPr>
          <w:rFonts w:ascii="仿宋" w:hAnsi="仿宋" w:eastAsia="仿宋" w:cs="仿宋"/>
          <w:b/>
          <w:color w:val="000000"/>
          <w:sz w:val="28"/>
          <w:szCs w:val="28"/>
        </w:rPr>
      </w:pPr>
      <w:r>
        <w:rPr>
          <w:rFonts w:hint="eastAsia" w:ascii="仿宋" w:hAnsi="仿宋" w:eastAsia="仿宋" w:cs="仿宋"/>
          <w:b/>
          <w:color w:val="000000"/>
          <w:sz w:val="28"/>
          <w:szCs w:val="28"/>
        </w:rPr>
        <w:t>（二）环境保护</w:t>
      </w:r>
    </w:p>
    <w:p w14:paraId="60BBEEA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25EBF62E">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14:paraId="31CED68D">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5EE7D1D3">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十一、适用法律</w:t>
      </w:r>
    </w:p>
    <w:p w14:paraId="63951719">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w:t>
      </w:r>
      <w:r>
        <w:rPr>
          <w:rFonts w:hint="eastAsia" w:ascii="仿宋" w:hAnsi="仿宋" w:eastAsia="仿宋" w:cs="仿宋"/>
          <w:color w:val="000000"/>
          <w:kern w:val="0"/>
          <w:sz w:val="28"/>
          <w:szCs w:val="28"/>
          <w:u w:val="single"/>
          <w:lang w:val="en-US" w:eastAsia="zh-CN"/>
        </w:rPr>
        <w:t>一</w:t>
      </w:r>
      <w:r>
        <w:rPr>
          <w:rFonts w:hint="eastAsia" w:ascii="仿宋" w:hAnsi="仿宋" w:eastAsia="仿宋" w:cs="仿宋"/>
          <w:color w:val="000000"/>
          <w:kern w:val="0"/>
          <w:sz w:val="28"/>
          <w:szCs w:val="28"/>
          <w:u w:val="single"/>
        </w:rPr>
        <w:t>】</w:t>
      </w:r>
      <w:r>
        <w:rPr>
          <w:rFonts w:hint="eastAsia" w:ascii="仿宋" w:hAnsi="仿宋" w:eastAsia="仿宋" w:cs="仿宋"/>
          <w:color w:val="000000"/>
          <w:kern w:val="0"/>
          <w:sz w:val="28"/>
          <w:szCs w:val="28"/>
        </w:rPr>
        <w:t>种方式解决：</w:t>
      </w:r>
    </w:p>
    <w:p w14:paraId="54CF234F">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14:paraId="49D31DFD">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14:paraId="309FD8CE">
      <w:pPr>
        <w:spacing w:line="360" w:lineRule="auto"/>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（说明：签署主体为内蒙古蒙牛乳业（集团）股份有限公司，地址为内蒙古呼市和林格尔县盛乐经济园区时，争议解决方式应选择第（二）种方式解决；其他主体签署时应选择第（一）种方式解决。）</w:t>
      </w:r>
    </w:p>
    <w:p w14:paraId="0A616BB6">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十二、违约责任及救济</w:t>
      </w:r>
    </w:p>
    <w:p w14:paraId="596F9706">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59CA80B8">
      <w:pPr>
        <w:spacing w:line="360" w:lineRule="auto"/>
        <w:ind w:firstLine="562" w:firstLineChars="200"/>
        <w:rPr>
          <w:rFonts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14:paraId="515EFD65">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十三、生效及份数</w:t>
      </w:r>
    </w:p>
    <w:p w14:paraId="7F545638">
      <w:pPr>
        <w:pStyle w:val="3"/>
        <w:spacing w:before="156" w:beforeLines="50" w:after="156" w:afterLines="50"/>
        <w:ind w:firstLine="560"/>
        <w:rPr>
          <w:rFonts w:ascii="仿宋" w:hAnsi="仿宋" w:eastAsia="仿宋" w:cs="仿宋"/>
          <w:color w:val="000000"/>
          <w:sz w:val="28"/>
          <w:szCs w:val="28"/>
        </w:rPr>
      </w:pPr>
      <w:r>
        <w:rPr>
          <w:rFonts w:hint="eastAsia" w:ascii="仿宋" w:hAnsi="仿宋" w:eastAsia="仿宋" w:cs="仿宋"/>
          <w:color w:val="000000"/>
          <w:sz w:val="28"/>
          <w:szCs w:val="28"/>
        </w:rPr>
        <w:t>本承诺书经乙方签字盖章之日起生效。</w:t>
      </w:r>
    </w:p>
    <w:p w14:paraId="31F268FB">
      <w:pPr>
        <w:spacing w:line="360" w:lineRule="auto"/>
        <w:ind w:left="360"/>
        <w:rPr>
          <w:rFonts w:ascii="仿宋" w:hAnsi="仿宋" w:eastAsia="仿宋" w:cs="仿宋"/>
          <w:b/>
          <w:bCs/>
          <w:sz w:val="28"/>
          <w:szCs w:val="28"/>
        </w:rPr>
      </w:pPr>
    </w:p>
    <w:p w14:paraId="540626B3">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（以下无正文）</w:t>
      </w:r>
    </w:p>
    <w:p w14:paraId="57DC41C1">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14:paraId="517569C2">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496453D5">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w:t>
      </w:r>
    </w:p>
    <w:p w14:paraId="4D7E5D87">
      <w:pPr>
        <w:widowControl/>
        <w:adjustRightInd w:val="0"/>
        <w:snapToGrid w:val="0"/>
        <w:spacing w:line="360" w:lineRule="auto"/>
        <w:textAlignment w:val="baseline"/>
        <w:rPr>
          <w:rFonts w:ascii="仿宋" w:hAnsi="仿宋" w:eastAsia="仿宋" w:cs="仿宋"/>
          <w:sz w:val="28"/>
          <w:szCs w:val="28"/>
        </w:rPr>
      </w:pPr>
      <w:r>
        <w:rPr>
          <w:rFonts w:hint="eastAsia" w:ascii="仿宋" w:hAnsi="仿宋" w:eastAsia="仿宋" w:cs="仿宋"/>
          <w:color w:val="000000"/>
          <w:kern w:val="0"/>
          <w:sz w:val="28"/>
          <w:szCs w:val="28"/>
        </w:rPr>
        <w:t>日期：</w:t>
      </w:r>
    </w:p>
    <w:p w14:paraId="1E5DDD8C">
      <w:pPr>
        <w:ind w:firstLine="420" w:firstLineChars="200"/>
      </w:pPr>
    </w:p>
    <w:p w14:paraId="29001B58">
      <w:pPr>
        <w:ind w:firstLine="420" w:firstLineChars="200"/>
      </w:pPr>
    </w:p>
    <w:p w14:paraId="58FEC20D">
      <w:pPr>
        <w:ind w:firstLine="420" w:firstLineChars="200"/>
      </w:pPr>
    </w:p>
    <w:p w14:paraId="09791C30">
      <w:pPr>
        <w:ind w:firstLine="420" w:firstLineChars="200"/>
      </w:pPr>
    </w:p>
    <w:p w14:paraId="4E6D6F60">
      <w:pPr>
        <w:ind w:firstLine="420" w:firstLineChars="200"/>
      </w:pPr>
    </w:p>
    <w:p w14:paraId="08A1CCAB">
      <w:pPr>
        <w:ind w:firstLine="420" w:firstLineChars="200"/>
      </w:pPr>
    </w:p>
    <w:p w14:paraId="6BD552BA">
      <w:pPr>
        <w:ind w:firstLine="420" w:firstLineChars="200"/>
      </w:pPr>
    </w:p>
    <w:p w14:paraId="23275A45">
      <w:pPr>
        <w:ind w:firstLine="420" w:firstLineChars="200"/>
      </w:pPr>
    </w:p>
    <w:p w14:paraId="7EF1D29C">
      <w:pPr>
        <w:ind w:firstLine="420" w:firstLineChars="200"/>
      </w:pPr>
    </w:p>
    <w:p w14:paraId="413D723B">
      <w:pPr>
        <w:ind w:firstLine="420" w:firstLineChars="200"/>
      </w:pPr>
    </w:p>
    <w:p w14:paraId="5AA07BB2">
      <w:pPr>
        <w:ind w:firstLine="420" w:firstLineChars="200"/>
      </w:pPr>
    </w:p>
    <w:p w14:paraId="351E5071">
      <w:pPr>
        <w:ind w:firstLine="420" w:firstLineChars="200"/>
      </w:pPr>
    </w:p>
    <w:p w14:paraId="249D1FBA">
      <w:pPr>
        <w:ind w:firstLine="420" w:firstLineChars="200"/>
      </w:pPr>
    </w:p>
    <w:p w14:paraId="1593D9F5">
      <w:pPr>
        <w:ind w:firstLine="420" w:firstLineChars="200"/>
      </w:pPr>
    </w:p>
    <w:p w14:paraId="56190C4C">
      <w:pPr>
        <w:ind w:firstLine="420" w:firstLineChars="200"/>
      </w:pPr>
    </w:p>
    <w:p w14:paraId="7A329EE6">
      <w:pPr>
        <w:ind w:firstLine="420" w:firstLineChars="200"/>
      </w:pPr>
    </w:p>
    <w:p w14:paraId="59FA400F"/>
    <w:p w14:paraId="725F24FD"/>
    <w:p w14:paraId="72E52843"/>
    <w:p w14:paraId="09561E2C"/>
    <w:p w14:paraId="5B36EC64"/>
    <w:p w14:paraId="159F4387"/>
    <w:p w14:paraId="50AED39F"/>
    <w:p w14:paraId="2328AC26"/>
    <w:p w14:paraId="4BE740BF">
      <w:pPr>
        <w:spacing w:line="360" w:lineRule="auto"/>
        <w:rPr>
          <w:rFonts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3</w:t>
      </w:r>
      <w:r>
        <w:rPr>
          <w:rFonts w:hint="eastAsia" w:ascii="仿宋" w:hAnsi="仿宋" w:eastAsia="仿宋" w:cs="仿宋"/>
          <w:sz w:val="28"/>
          <w:szCs w:val="28"/>
        </w:rPr>
        <w:t>：</w:t>
      </w:r>
    </w:p>
    <w:p w14:paraId="2B71C6A8">
      <w:pPr>
        <w:jc w:val="center"/>
        <w:rPr>
          <w:rFonts w:ascii="宋体" w:hAnsi="宋体" w:cs="宋体"/>
          <w:sz w:val="28"/>
          <w:szCs w:val="28"/>
        </w:rPr>
      </w:pPr>
      <w:r>
        <w:rPr>
          <w:rFonts w:hint="eastAsia" w:ascii="宋体" w:hAnsi="宋体" w:cs="宋体"/>
          <w:sz w:val="28"/>
          <w:szCs w:val="28"/>
        </w:rPr>
        <w:t>告知函</w:t>
      </w:r>
    </w:p>
    <w:p w14:paraId="1667A4FB">
      <w:pPr>
        <w:spacing w:before="156" w:beforeLines="50" w:after="156" w:afterLines="50" w:line="720" w:lineRule="exact"/>
        <w:jc w:val="left"/>
        <w:rPr>
          <w:rFonts w:ascii="宋体" w:hAnsi="宋体" w:cs="宋体"/>
          <w:sz w:val="24"/>
        </w:rPr>
      </w:pPr>
      <w:r>
        <w:rPr>
          <w:rFonts w:hint="eastAsia" w:ascii="宋体" w:hAnsi="宋体" w:cs="宋体"/>
          <w:sz w:val="24"/>
        </w:rPr>
        <w:t>致：内蒙古蒙牛乳业（集团）股份有限公司:</w:t>
      </w:r>
    </w:p>
    <w:p w14:paraId="78752A1E">
      <w:pPr>
        <w:spacing w:before="156" w:beforeLines="50" w:after="156" w:afterLines="50" w:line="720" w:lineRule="exact"/>
        <w:ind w:firstLine="482" w:firstLineChars="200"/>
        <w:jc w:val="left"/>
        <w:rPr>
          <w:rFonts w:ascii="宋体" w:hAnsi="宋体" w:cs="宋体"/>
          <w:sz w:val="24"/>
        </w:rPr>
      </w:pPr>
      <w:r>
        <w:rPr>
          <w:rFonts w:hint="eastAsia" w:ascii="宋体" w:hAnsi="宋体" w:cs="宋体"/>
          <w:b/>
          <w:bCs/>
          <w:sz w:val="24"/>
          <w:u w:val="single"/>
        </w:rPr>
        <w:t>***</w:t>
      </w:r>
      <w:r>
        <w:rPr>
          <w:rFonts w:ascii="宋体" w:hAnsi="宋体" w:cs="宋体"/>
          <w:b/>
          <w:bCs/>
          <w:sz w:val="24"/>
          <w:u w:val="single"/>
        </w:rPr>
        <w:t>公司</w:t>
      </w:r>
      <w:r>
        <w:rPr>
          <w:rFonts w:ascii="宋体" w:hAnsi="宋体" w:cs="宋体"/>
          <w:sz w:val="24"/>
        </w:rPr>
        <w:t>（请</w:t>
      </w:r>
      <w:r>
        <w:rPr>
          <w:rFonts w:hint="eastAsia" w:ascii="宋体" w:hAnsi="宋体" w:cs="宋体"/>
          <w:sz w:val="24"/>
        </w:rPr>
        <w:t>填写标准注册</w:t>
      </w:r>
      <w:r>
        <w:rPr>
          <w:rFonts w:ascii="宋体" w:hAnsi="宋体" w:cs="宋体"/>
          <w:sz w:val="24"/>
        </w:rPr>
        <w:t>公司</w:t>
      </w:r>
      <w:r>
        <w:rPr>
          <w:rFonts w:hint="eastAsia" w:ascii="宋体" w:hAnsi="宋体" w:cs="宋体"/>
          <w:sz w:val="24"/>
        </w:rPr>
        <w:t>名称）</w:t>
      </w:r>
      <w:r>
        <w:rPr>
          <w:rFonts w:ascii="宋体" w:hAnsi="宋体" w:cs="宋体"/>
          <w:sz w:val="24"/>
        </w:rPr>
        <w:t>于</w:t>
      </w:r>
      <w:r>
        <w:rPr>
          <w:rFonts w:hint="eastAsia" w:ascii="宋体" w:hAnsi="宋体" w:cs="宋体"/>
          <w:b/>
          <w:bCs/>
          <w:sz w:val="24"/>
          <w:u w:val="single"/>
        </w:rPr>
        <w:t>**年**</w:t>
      </w:r>
      <w:r>
        <w:rPr>
          <w:rFonts w:ascii="宋体" w:hAnsi="宋体" w:cs="宋体"/>
          <w:b/>
          <w:bCs/>
          <w:sz w:val="24"/>
          <w:u w:val="single"/>
        </w:rPr>
        <w:t>日</w:t>
      </w:r>
      <w:r>
        <w:rPr>
          <w:rFonts w:hint="eastAsia" w:ascii="宋体" w:hAnsi="宋体" w:cs="宋体"/>
          <w:sz w:val="24"/>
        </w:rPr>
        <w:t>参加贵方组织的</w:t>
      </w:r>
      <w:r>
        <w:rPr>
          <w:rFonts w:hint="eastAsia" w:ascii="宋体" w:hAnsi="宋体" w:cs="宋体"/>
          <w:b/>
          <w:bCs/>
          <w:sz w:val="24"/>
          <w:u w:val="single"/>
        </w:rPr>
        <w:t>***项目</w:t>
      </w:r>
      <w:r>
        <w:rPr>
          <w:rFonts w:ascii="宋体" w:hAnsi="宋体" w:cs="宋体"/>
          <w:sz w:val="24"/>
        </w:rPr>
        <w:t>（项目编号：</w:t>
      </w:r>
      <w:r>
        <w:rPr>
          <w:rFonts w:ascii="宋体" w:hAnsi="宋体" w:cs="宋体"/>
          <w:b/>
          <w:bCs/>
          <w:sz w:val="24"/>
          <w:u w:val="single"/>
        </w:rPr>
        <w:t>***</w:t>
      </w:r>
      <w:r>
        <w:rPr>
          <w:rFonts w:ascii="宋体" w:hAnsi="宋体" w:cs="宋体"/>
          <w:sz w:val="24"/>
        </w:rPr>
        <w:t>）</w:t>
      </w:r>
      <w:r>
        <w:rPr>
          <w:rFonts w:hint="eastAsia" w:ascii="宋体" w:hAnsi="宋体" w:cs="宋体"/>
          <w:sz w:val="24"/>
        </w:rPr>
        <w:t>，并提交下述文件一份：</w:t>
      </w:r>
    </w:p>
    <w:p w14:paraId="15CCFE2D">
      <w:pPr>
        <w:spacing w:before="50" w:after="156" w:afterLines="50" w:line="720" w:lineRule="exact"/>
        <w:jc w:val="left"/>
        <w:rPr>
          <w:rFonts w:ascii="宋体" w:hAnsi="宋体" w:cs="宋体"/>
          <w:sz w:val="24"/>
        </w:rPr>
      </w:pPr>
      <w:r>
        <w:rPr>
          <w:rFonts w:ascii="宋体" w:hAnsi="宋体" w:cs="宋体"/>
          <w:sz w:val="24"/>
        </w:rPr>
        <w:t xml:space="preserve">    </w:t>
      </w:r>
      <w:r>
        <w:rPr>
          <w:rFonts w:hint="eastAsia" w:ascii="宋体" w:hAnsi="宋体" w:cs="宋体"/>
          <w:sz w:val="24"/>
        </w:rPr>
        <w:t>据此函，同意并告知如下：</w:t>
      </w:r>
    </w:p>
    <w:p w14:paraId="23E531CC">
      <w:pPr>
        <w:tabs>
          <w:tab w:val="left" w:pos="1134"/>
        </w:tabs>
        <w:spacing w:line="606" w:lineRule="exact"/>
        <w:rPr>
          <w:rFonts w:ascii="宋体" w:hAnsi="宋体" w:cs="宋体"/>
          <w:sz w:val="24"/>
        </w:rPr>
      </w:pPr>
      <w:r>
        <w:rPr>
          <w:rFonts w:ascii="宋体" w:hAnsi="宋体" w:cs="宋体"/>
          <w:color w:val="000000"/>
          <w:sz w:val="24"/>
        </w:rPr>
        <w:t xml:space="preserve">    </w:t>
      </w:r>
      <w:r>
        <w:rPr>
          <w:rFonts w:hint="eastAsia" w:ascii="宋体" w:hAnsi="宋体" w:cs="宋体"/>
          <w:color w:val="000000"/>
          <w:sz w:val="24"/>
          <w:lang w:val="zh-CN"/>
        </w:rPr>
        <w:t>我公司参加</w:t>
      </w:r>
      <w:r>
        <w:rPr>
          <w:rFonts w:hint="eastAsia" w:ascii="宋体" w:hAnsi="宋体" w:cs="宋体"/>
          <w:sz w:val="24"/>
        </w:rPr>
        <w:t>贵方组织的采购招标项目之前，已对我公司员工进行背景调查，</w:t>
      </w:r>
      <w:r>
        <w:rPr>
          <w:rFonts w:hint="eastAsia" w:ascii="宋体" w:hAnsi="宋体" w:cs="宋体"/>
          <w:sz w:val="24"/>
          <w:highlight w:val="yellow"/>
        </w:rPr>
        <w:t>情况一：</w:t>
      </w:r>
      <w:r>
        <w:rPr>
          <w:rFonts w:hint="eastAsia" w:ascii="宋体" w:hAnsi="宋体" w:cs="宋体"/>
          <w:sz w:val="24"/>
        </w:rPr>
        <w:t>我公司员工未包括</w:t>
      </w:r>
      <w:r>
        <w:rPr>
          <w:rFonts w:hint="eastAsia" w:ascii="宋体" w:hAnsi="宋体" w:cs="宋体"/>
          <w:color w:val="000000"/>
          <w:sz w:val="24"/>
          <w:lang w:val="zh-CN"/>
        </w:rPr>
        <w:t>任何蒙牛</w:t>
      </w:r>
      <w:r>
        <w:rPr>
          <w:rFonts w:hint="eastAsia" w:ascii="宋体" w:hAnsi="宋体" w:cs="宋体"/>
          <w:sz w:val="24"/>
        </w:rPr>
        <w:t>集团在职人员亲属</w:t>
      </w:r>
      <w:r>
        <w:rPr>
          <w:rFonts w:hint="eastAsia" w:ascii="宋体" w:hAnsi="宋体" w:cs="仿宋_GB2312"/>
          <w:kern w:val="0"/>
          <w:sz w:val="24"/>
          <w:lang w:eastAsia="zh-Hans" w:bidi="ar"/>
        </w:rPr>
        <w:t>（含特定关系人）</w:t>
      </w:r>
      <w:r>
        <w:rPr>
          <w:rFonts w:hint="eastAsia" w:ascii="宋体" w:hAnsi="宋体" w:cs="宋体"/>
          <w:sz w:val="24"/>
        </w:rPr>
        <w:t>、离职人员。</w:t>
      </w:r>
      <w:r>
        <w:rPr>
          <w:rFonts w:hint="eastAsia" w:ascii="宋体" w:hAnsi="宋体" w:cs="宋体"/>
          <w:color w:val="000000"/>
          <w:sz w:val="24"/>
          <w:lang w:val="zh-CN"/>
        </w:rPr>
        <w:t>如若中选，</w:t>
      </w:r>
      <w:r>
        <w:rPr>
          <w:rFonts w:ascii="宋体" w:hAnsi="宋体" w:cs="宋体"/>
          <w:color w:val="000000"/>
          <w:sz w:val="24"/>
        </w:rPr>
        <w:t>我公司</w:t>
      </w:r>
      <w:r>
        <w:rPr>
          <w:rFonts w:hint="eastAsia" w:ascii="宋体" w:hAnsi="宋体" w:cs="宋体"/>
          <w:color w:val="000000"/>
          <w:sz w:val="24"/>
          <w:lang w:val="zh-CN"/>
        </w:rPr>
        <w:t>相关服务团队</w:t>
      </w:r>
      <w:r>
        <w:rPr>
          <w:rFonts w:ascii="宋体" w:hAnsi="宋体" w:cs="宋体"/>
          <w:color w:val="000000"/>
          <w:sz w:val="24"/>
        </w:rPr>
        <w:t>将不会</w:t>
      </w:r>
      <w:r>
        <w:rPr>
          <w:rFonts w:hint="eastAsia" w:ascii="宋体" w:hAnsi="宋体" w:cs="宋体"/>
          <w:color w:val="000000"/>
          <w:sz w:val="24"/>
          <w:lang w:val="zh-CN"/>
        </w:rPr>
        <w:t>招聘蒙牛</w:t>
      </w:r>
      <w:r>
        <w:rPr>
          <w:rFonts w:hint="eastAsia" w:ascii="宋体" w:hAnsi="宋体" w:cs="宋体"/>
          <w:sz w:val="24"/>
        </w:rPr>
        <w:t>集团在职人员亲属</w:t>
      </w:r>
      <w:r>
        <w:rPr>
          <w:rFonts w:hint="eastAsia" w:ascii="宋体" w:hAnsi="宋体" w:cs="仿宋_GB2312"/>
          <w:kern w:val="0"/>
          <w:sz w:val="24"/>
          <w:lang w:eastAsia="zh-Hans" w:bidi="ar"/>
        </w:rPr>
        <w:t>（含特定关系人）</w:t>
      </w:r>
      <w:r>
        <w:rPr>
          <w:rFonts w:hint="eastAsia" w:ascii="宋体" w:hAnsi="宋体" w:cs="宋体"/>
          <w:sz w:val="24"/>
        </w:rPr>
        <w:t>、离职人员。</w:t>
      </w:r>
      <w:r>
        <w:rPr>
          <w:rFonts w:hint="eastAsia" w:ascii="宋体" w:hAnsi="宋体" w:cs="宋体"/>
          <w:sz w:val="24"/>
          <w:highlight w:val="yellow"/>
        </w:rPr>
        <w:t>情况二：</w:t>
      </w:r>
      <w:r>
        <w:rPr>
          <w:rFonts w:hint="eastAsia" w:ascii="宋体" w:hAnsi="宋体" w:cs="宋体"/>
          <w:sz w:val="24"/>
        </w:rPr>
        <w:t>我公司员工***为</w:t>
      </w:r>
      <w:r>
        <w:rPr>
          <w:rFonts w:hint="eastAsia" w:ascii="宋体" w:hAnsi="宋体" w:cs="宋体"/>
          <w:color w:val="000000"/>
          <w:sz w:val="24"/>
          <w:lang w:val="zh-CN"/>
        </w:rPr>
        <w:t>蒙牛</w:t>
      </w:r>
      <w:r>
        <w:rPr>
          <w:rFonts w:hint="eastAsia" w:ascii="宋体" w:hAnsi="宋体" w:cs="宋体"/>
          <w:sz w:val="24"/>
        </w:rPr>
        <w:t>集团在职人员亲属</w:t>
      </w:r>
      <w:r>
        <w:rPr>
          <w:rFonts w:hint="eastAsia" w:ascii="宋体" w:hAnsi="宋体" w:cs="仿宋_GB2312"/>
          <w:kern w:val="0"/>
          <w:sz w:val="24"/>
          <w:lang w:eastAsia="zh-Hans" w:bidi="ar"/>
        </w:rPr>
        <w:t>（含特定关系人）</w:t>
      </w:r>
      <w:r>
        <w:rPr>
          <w:rFonts w:hint="eastAsia" w:ascii="宋体" w:hAnsi="宋体" w:cs="仿宋_GB2312"/>
          <w:kern w:val="0"/>
          <w:sz w:val="24"/>
          <w:lang w:bidi="ar"/>
        </w:rPr>
        <w:t>或</w:t>
      </w:r>
      <w:r>
        <w:rPr>
          <w:rFonts w:hint="eastAsia" w:ascii="宋体" w:hAnsi="宋体" w:cs="宋体"/>
          <w:sz w:val="24"/>
        </w:rPr>
        <w:t>离职人员，经综合考量评估，该员工对于贵方组织的本次项目不存在任何利害关系。如若中选</w:t>
      </w:r>
      <w:r>
        <w:rPr>
          <w:rFonts w:hint="eastAsia" w:ascii="宋体" w:hAnsi="宋体" w:cs="宋体"/>
          <w:color w:val="000000"/>
          <w:sz w:val="24"/>
          <w:lang w:val="zh-CN"/>
        </w:rPr>
        <w:t>，</w:t>
      </w:r>
      <w:r>
        <w:rPr>
          <w:rFonts w:hint="eastAsia" w:ascii="宋体" w:hAnsi="宋体" w:cs="宋体"/>
          <w:color w:val="000000"/>
          <w:sz w:val="24"/>
        </w:rPr>
        <w:t>该员工将不会作为</w:t>
      </w:r>
      <w:r>
        <w:rPr>
          <w:rFonts w:ascii="宋体" w:hAnsi="宋体" w:cs="宋体"/>
          <w:color w:val="000000"/>
          <w:sz w:val="24"/>
        </w:rPr>
        <w:t>我公司</w:t>
      </w:r>
      <w:r>
        <w:rPr>
          <w:rFonts w:hint="eastAsia" w:ascii="宋体" w:hAnsi="宋体" w:cs="宋体"/>
          <w:color w:val="000000"/>
          <w:sz w:val="24"/>
          <w:lang w:val="zh-CN"/>
        </w:rPr>
        <w:t>服务团队</w:t>
      </w:r>
      <w:r>
        <w:rPr>
          <w:rFonts w:hint="eastAsia" w:ascii="宋体" w:hAnsi="宋体" w:cs="宋体"/>
          <w:color w:val="000000"/>
          <w:sz w:val="24"/>
        </w:rPr>
        <w:t>成员；合作期间如发现该员工</w:t>
      </w:r>
      <w:r>
        <w:rPr>
          <w:rFonts w:ascii="宋体" w:hAnsi="宋体" w:cs="宋体"/>
          <w:sz w:val="24"/>
        </w:rPr>
        <w:t>以我公司名义</w:t>
      </w:r>
      <w:r>
        <w:rPr>
          <w:rFonts w:hint="eastAsia" w:ascii="宋体" w:hAnsi="宋体" w:cs="宋体"/>
          <w:sz w:val="24"/>
        </w:rPr>
        <w:t>与</w:t>
      </w:r>
      <w:r>
        <w:rPr>
          <w:rFonts w:ascii="宋体" w:hAnsi="宋体" w:cs="宋体"/>
          <w:sz w:val="24"/>
        </w:rPr>
        <w:t>蒙牛集团进行</w:t>
      </w:r>
      <w:r>
        <w:rPr>
          <w:rFonts w:hint="eastAsia" w:ascii="宋体" w:hAnsi="宋体" w:cs="宋体"/>
          <w:sz w:val="24"/>
        </w:rPr>
        <w:t>相关业务往来，</w:t>
      </w:r>
      <w:r>
        <w:rPr>
          <w:rFonts w:ascii="宋体" w:hAnsi="宋体" w:cs="宋体"/>
          <w:sz w:val="24"/>
        </w:rPr>
        <w:t>一经查实</w:t>
      </w:r>
      <w:r>
        <w:rPr>
          <w:rFonts w:hint="eastAsia" w:ascii="宋体" w:hAnsi="宋体" w:cs="宋体"/>
          <w:sz w:val="24"/>
        </w:rPr>
        <w:t>，</w:t>
      </w:r>
      <w:r>
        <w:rPr>
          <w:rFonts w:ascii="宋体" w:hAnsi="宋体" w:cs="宋体"/>
          <w:sz w:val="24"/>
        </w:rPr>
        <w:t>我公司无条件接受蒙牛集团</w:t>
      </w:r>
      <w:r>
        <w:rPr>
          <w:rFonts w:hint="eastAsia" w:ascii="宋体" w:hAnsi="宋体" w:cs="宋体"/>
          <w:sz w:val="24"/>
        </w:rPr>
        <w:t>《阳光协议》中</w:t>
      </w:r>
      <w:r>
        <w:rPr>
          <w:rFonts w:ascii="宋体" w:hAnsi="宋体" w:cs="宋体"/>
          <w:sz w:val="24"/>
        </w:rPr>
        <w:t>的</w:t>
      </w:r>
      <w:r>
        <w:rPr>
          <w:rFonts w:hint="eastAsia" w:ascii="宋体" w:hAnsi="宋体" w:cs="宋体"/>
          <w:sz w:val="24"/>
        </w:rPr>
        <w:t>相关</w:t>
      </w:r>
      <w:r>
        <w:rPr>
          <w:rFonts w:ascii="宋体" w:hAnsi="宋体" w:cs="宋体"/>
          <w:sz w:val="24"/>
        </w:rPr>
        <w:t>处理</w:t>
      </w:r>
      <w:r>
        <w:rPr>
          <w:rFonts w:hint="eastAsia" w:ascii="宋体" w:hAnsi="宋体" w:cs="宋体"/>
          <w:sz w:val="24"/>
        </w:rPr>
        <w:t>条款。</w:t>
      </w:r>
    </w:p>
    <w:p w14:paraId="453C3CC2">
      <w:pPr>
        <w:tabs>
          <w:tab w:val="left" w:pos="1134"/>
        </w:tabs>
        <w:spacing w:line="606" w:lineRule="exact"/>
        <w:ind w:firstLine="555"/>
        <w:rPr>
          <w:rFonts w:ascii="宋体" w:hAnsi="宋体" w:cs="宋体"/>
          <w:sz w:val="24"/>
        </w:rPr>
      </w:pPr>
    </w:p>
    <w:p w14:paraId="138F0A17">
      <w:pPr>
        <w:spacing w:line="360" w:lineRule="auto"/>
        <w:ind w:firstLine="480" w:firstLineChars="200"/>
        <w:rPr>
          <w:rFonts w:ascii="宋体" w:hAnsi="宋体" w:cs="宋体"/>
          <w:color w:val="000000"/>
          <w:sz w:val="24"/>
        </w:rPr>
      </w:pPr>
      <w:r>
        <w:rPr>
          <w:rFonts w:ascii="宋体" w:hAnsi="宋体" w:cs="宋体"/>
          <w:color w:val="000000"/>
          <w:sz w:val="24"/>
          <w:lang w:bidi="ar"/>
        </w:rPr>
        <w:t>公司</w:t>
      </w:r>
      <w:r>
        <w:rPr>
          <w:rFonts w:hint="eastAsia" w:ascii="宋体" w:hAnsi="宋体" w:cs="宋体"/>
          <w:color w:val="000000"/>
          <w:sz w:val="24"/>
          <w:lang w:bidi="ar"/>
        </w:rPr>
        <w:t>全称</w:t>
      </w:r>
      <w:r>
        <w:rPr>
          <w:rFonts w:hint="eastAsia" w:ascii="宋体" w:hAnsi="宋体" w:cs="宋体"/>
          <w:color w:val="FF0000"/>
          <w:sz w:val="24"/>
          <w:lang w:bidi="ar"/>
        </w:rPr>
        <w:t>（公章）</w:t>
      </w:r>
      <w:r>
        <w:rPr>
          <w:rFonts w:hint="eastAsia" w:ascii="宋体" w:hAnsi="宋体" w:cs="宋体"/>
          <w:color w:val="000000"/>
          <w:sz w:val="24"/>
          <w:lang w:bidi="ar"/>
        </w:rPr>
        <w:t>：</w:t>
      </w:r>
    </w:p>
    <w:p w14:paraId="0E27E931">
      <w:pPr>
        <w:spacing w:line="360" w:lineRule="auto"/>
        <w:ind w:firstLine="480" w:firstLineChars="200"/>
        <w:rPr>
          <w:rFonts w:ascii="宋体" w:hAnsi="宋体" w:cs="宋体"/>
          <w:color w:val="000000"/>
          <w:sz w:val="24"/>
          <w:lang w:bidi="ar"/>
        </w:rPr>
      </w:pPr>
    </w:p>
    <w:p w14:paraId="6F02C825">
      <w:pPr>
        <w:spacing w:line="360" w:lineRule="auto"/>
        <w:ind w:firstLine="480" w:firstLineChars="200"/>
        <w:rPr>
          <w:rFonts w:ascii="宋体" w:hAnsi="宋体" w:cs="宋体"/>
          <w:color w:val="000000"/>
          <w:sz w:val="24"/>
        </w:rPr>
      </w:pPr>
      <w:r>
        <w:rPr>
          <w:rFonts w:hint="eastAsia" w:ascii="宋体" w:hAnsi="宋体" w:cs="宋体"/>
          <w:color w:val="000000"/>
          <w:sz w:val="24"/>
          <w:lang w:bidi="ar"/>
        </w:rPr>
        <w:t>法定代表人</w:t>
      </w:r>
      <w:r>
        <w:rPr>
          <w:rFonts w:ascii="宋体" w:hAnsi="宋体" w:cs="宋体"/>
          <w:color w:val="000000"/>
          <w:sz w:val="24"/>
          <w:lang w:bidi="ar"/>
        </w:rPr>
        <w:t>或</w:t>
      </w:r>
      <w:r>
        <w:rPr>
          <w:rFonts w:hint="eastAsia" w:ascii="宋体" w:hAnsi="宋体"/>
          <w:color w:val="000000"/>
          <w:sz w:val="24"/>
          <w:lang w:bidi="ar"/>
        </w:rPr>
        <w:t>被授权委托人</w:t>
      </w:r>
      <w:r>
        <w:rPr>
          <w:rFonts w:hint="eastAsia" w:ascii="宋体" w:hAnsi="宋体" w:cs="宋体"/>
          <w:color w:val="FF0000"/>
          <w:sz w:val="24"/>
          <w:lang w:bidi="ar"/>
        </w:rPr>
        <w:t>（签字或印章）</w:t>
      </w:r>
      <w:r>
        <w:rPr>
          <w:rFonts w:hint="eastAsia" w:ascii="宋体" w:hAnsi="宋体" w:cs="宋体"/>
          <w:color w:val="000000"/>
          <w:sz w:val="24"/>
          <w:lang w:bidi="ar"/>
        </w:rPr>
        <w:t xml:space="preserve">： </w:t>
      </w:r>
    </w:p>
    <w:p w14:paraId="5FD82E27">
      <w:pPr>
        <w:widowControl/>
        <w:jc w:val="left"/>
        <w:rPr>
          <w:rFonts w:ascii="宋体" w:hAnsi="宋体"/>
          <w:color w:val="000000"/>
          <w:sz w:val="24"/>
          <w:lang w:bidi="ar"/>
        </w:rPr>
      </w:pPr>
      <w:r>
        <w:rPr>
          <w:rFonts w:ascii="宋体" w:hAnsi="宋体"/>
          <w:color w:val="000000"/>
          <w:sz w:val="24"/>
          <w:lang w:bidi="ar"/>
        </w:rPr>
        <w:t xml:space="preserve">    </w:t>
      </w:r>
    </w:p>
    <w:p w14:paraId="6827C1DF">
      <w:pPr>
        <w:widowControl/>
        <w:jc w:val="left"/>
        <w:rPr>
          <w:rFonts w:ascii="宋体" w:hAnsi="宋体"/>
          <w:color w:val="000000"/>
          <w:sz w:val="24"/>
          <w:lang w:bidi="ar"/>
        </w:rPr>
      </w:pPr>
    </w:p>
    <w:p w14:paraId="2B0F977B">
      <w:pPr>
        <w:widowControl/>
        <w:jc w:val="left"/>
      </w:pPr>
      <w:r>
        <w:rPr>
          <w:rFonts w:ascii="宋体" w:hAnsi="宋体"/>
          <w:color w:val="000000"/>
          <w:sz w:val="24"/>
          <w:lang w:bidi="ar"/>
        </w:rPr>
        <w:t xml:space="preserve">    日期</w:t>
      </w:r>
      <w:r>
        <w:rPr>
          <w:rFonts w:hint="eastAsia" w:ascii="宋体" w:hAnsi="宋体"/>
          <w:color w:val="000000"/>
          <w:sz w:val="24"/>
          <w:lang w:bidi="ar"/>
        </w:rPr>
        <w:t>：</w:t>
      </w:r>
      <w:r>
        <w:rPr>
          <w:rFonts w:ascii="宋体" w:hAnsi="宋体" w:cs="宋体"/>
          <w:sz w:val="24"/>
          <w:lang w:bidi="ar"/>
        </w:rPr>
        <w:t xml:space="preserve"> </w:t>
      </w:r>
    </w:p>
    <w:p w14:paraId="509BE0A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CF93F1"/>
    <w:multiLevelType w:val="singleLevel"/>
    <w:tmpl w:val="E3CF93F1"/>
    <w:lvl w:ilvl="0" w:tentative="0">
      <w:start w:val="3"/>
      <w:numFmt w:val="decimal"/>
      <w:suff w:val="nothing"/>
      <w:lvlText w:val="（%1）"/>
      <w:lvlJc w:val="left"/>
    </w:lvl>
  </w:abstractNum>
  <w:abstractNum w:abstractNumId="1">
    <w:nsid w:val="70B0FDFD"/>
    <w:multiLevelType w:val="singleLevel"/>
    <w:tmpl w:val="70B0FDF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0YjI2Mzk0ZmZjMjg0ODYzNmE3OTA2YzE3YmU0MGMifQ=="/>
  </w:docVars>
  <w:rsids>
    <w:rsidRoot w:val="000F4331"/>
    <w:rsid w:val="000522AE"/>
    <w:rsid w:val="000F4331"/>
    <w:rsid w:val="00106509"/>
    <w:rsid w:val="00125794"/>
    <w:rsid w:val="001478E3"/>
    <w:rsid w:val="00173167"/>
    <w:rsid w:val="001829AD"/>
    <w:rsid w:val="00183DDE"/>
    <w:rsid w:val="001B6352"/>
    <w:rsid w:val="001C0779"/>
    <w:rsid w:val="001C4BF4"/>
    <w:rsid w:val="001C54AE"/>
    <w:rsid w:val="0021010E"/>
    <w:rsid w:val="002278E9"/>
    <w:rsid w:val="0023151B"/>
    <w:rsid w:val="0024228C"/>
    <w:rsid w:val="00262E5F"/>
    <w:rsid w:val="003230ED"/>
    <w:rsid w:val="003669DA"/>
    <w:rsid w:val="0038487B"/>
    <w:rsid w:val="003B6EF3"/>
    <w:rsid w:val="003E26EB"/>
    <w:rsid w:val="003F4823"/>
    <w:rsid w:val="00405BE5"/>
    <w:rsid w:val="0041481A"/>
    <w:rsid w:val="004329CE"/>
    <w:rsid w:val="0045254F"/>
    <w:rsid w:val="00453875"/>
    <w:rsid w:val="004631BA"/>
    <w:rsid w:val="00467241"/>
    <w:rsid w:val="00470053"/>
    <w:rsid w:val="00494820"/>
    <w:rsid w:val="004C38AE"/>
    <w:rsid w:val="005025E7"/>
    <w:rsid w:val="005214BF"/>
    <w:rsid w:val="00574DF7"/>
    <w:rsid w:val="005831E4"/>
    <w:rsid w:val="005A2613"/>
    <w:rsid w:val="005A31DD"/>
    <w:rsid w:val="005D6697"/>
    <w:rsid w:val="00600622"/>
    <w:rsid w:val="00662AAB"/>
    <w:rsid w:val="00666EE6"/>
    <w:rsid w:val="00667FF2"/>
    <w:rsid w:val="00671957"/>
    <w:rsid w:val="00693368"/>
    <w:rsid w:val="006A068A"/>
    <w:rsid w:val="006A5F2C"/>
    <w:rsid w:val="006B6C3A"/>
    <w:rsid w:val="006C345F"/>
    <w:rsid w:val="00727111"/>
    <w:rsid w:val="00741943"/>
    <w:rsid w:val="007939A3"/>
    <w:rsid w:val="007F1209"/>
    <w:rsid w:val="0080323E"/>
    <w:rsid w:val="008107ED"/>
    <w:rsid w:val="0082709A"/>
    <w:rsid w:val="008E6BBE"/>
    <w:rsid w:val="00902120"/>
    <w:rsid w:val="00921E54"/>
    <w:rsid w:val="00964DED"/>
    <w:rsid w:val="00967BD7"/>
    <w:rsid w:val="0098500F"/>
    <w:rsid w:val="009A53E0"/>
    <w:rsid w:val="009C0E42"/>
    <w:rsid w:val="009E0A16"/>
    <w:rsid w:val="00A03053"/>
    <w:rsid w:val="00A3720A"/>
    <w:rsid w:val="00A4341F"/>
    <w:rsid w:val="00AB418C"/>
    <w:rsid w:val="00AC49D0"/>
    <w:rsid w:val="00AD0824"/>
    <w:rsid w:val="00AF61E6"/>
    <w:rsid w:val="00B05555"/>
    <w:rsid w:val="00B3033E"/>
    <w:rsid w:val="00B54A99"/>
    <w:rsid w:val="00B746BC"/>
    <w:rsid w:val="00BB598C"/>
    <w:rsid w:val="00BE311D"/>
    <w:rsid w:val="00C23AF0"/>
    <w:rsid w:val="00C42B89"/>
    <w:rsid w:val="00C75E48"/>
    <w:rsid w:val="00D2223E"/>
    <w:rsid w:val="00DC0575"/>
    <w:rsid w:val="00DE1ABE"/>
    <w:rsid w:val="00E03B81"/>
    <w:rsid w:val="00E10B02"/>
    <w:rsid w:val="00E13822"/>
    <w:rsid w:val="00E56BDA"/>
    <w:rsid w:val="00E76EB1"/>
    <w:rsid w:val="00EA1469"/>
    <w:rsid w:val="00EA389B"/>
    <w:rsid w:val="00ED6E48"/>
    <w:rsid w:val="00EF028A"/>
    <w:rsid w:val="00F1123A"/>
    <w:rsid w:val="00F61D28"/>
    <w:rsid w:val="00F87EB3"/>
    <w:rsid w:val="00FD24A5"/>
    <w:rsid w:val="02C46AEE"/>
    <w:rsid w:val="03CB6F16"/>
    <w:rsid w:val="04295FE0"/>
    <w:rsid w:val="04FC263C"/>
    <w:rsid w:val="0913524F"/>
    <w:rsid w:val="0AFD1351"/>
    <w:rsid w:val="0B6B7CFC"/>
    <w:rsid w:val="0C2449F6"/>
    <w:rsid w:val="0CBA4F27"/>
    <w:rsid w:val="0E4128CD"/>
    <w:rsid w:val="111D5D5A"/>
    <w:rsid w:val="12390BB7"/>
    <w:rsid w:val="126112CA"/>
    <w:rsid w:val="15A31D28"/>
    <w:rsid w:val="1BFE6E59"/>
    <w:rsid w:val="1E29517C"/>
    <w:rsid w:val="1F4C34D6"/>
    <w:rsid w:val="1F62638E"/>
    <w:rsid w:val="204868B6"/>
    <w:rsid w:val="23FB67C0"/>
    <w:rsid w:val="252C55D5"/>
    <w:rsid w:val="281817C7"/>
    <w:rsid w:val="28E1160C"/>
    <w:rsid w:val="2A272ED1"/>
    <w:rsid w:val="2B2C732C"/>
    <w:rsid w:val="2C6F24D3"/>
    <w:rsid w:val="2CE56696"/>
    <w:rsid w:val="2EA52239"/>
    <w:rsid w:val="2FAD5F4B"/>
    <w:rsid w:val="300C7A21"/>
    <w:rsid w:val="310B704C"/>
    <w:rsid w:val="32CF7E80"/>
    <w:rsid w:val="33277849"/>
    <w:rsid w:val="34671117"/>
    <w:rsid w:val="374D2675"/>
    <w:rsid w:val="38A47697"/>
    <w:rsid w:val="39442B60"/>
    <w:rsid w:val="39E7589A"/>
    <w:rsid w:val="3AF41253"/>
    <w:rsid w:val="3CD451BF"/>
    <w:rsid w:val="3E5B6A30"/>
    <w:rsid w:val="3E6D7502"/>
    <w:rsid w:val="3E6F38A3"/>
    <w:rsid w:val="3F4D6FE9"/>
    <w:rsid w:val="404A4D49"/>
    <w:rsid w:val="41771449"/>
    <w:rsid w:val="4351365B"/>
    <w:rsid w:val="44C00577"/>
    <w:rsid w:val="45E32FC8"/>
    <w:rsid w:val="465471EB"/>
    <w:rsid w:val="48766F11"/>
    <w:rsid w:val="49BA5245"/>
    <w:rsid w:val="4AF24312"/>
    <w:rsid w:val="4B196765"/>
    <w:rsid w:val="4C101EFD"/>
    <w:rsid w:val="4C147838"/>
    <w:rsid w:val="4E772300"/>
    <w:rsid w:val="4E962A6F"/>
    <w:rsid w:val="4FF131C6"/>
    <w:rsid w:val="54741A3D"/>
    <w:rsid w:val="54F73941"/>
    <w:rsid w:val="563C00B7"/>
    <w:rsid w:val="594851EC"/>
    <w:rsid w:val="5A8556B4"/>
    <w:rsid w:val="5E323EDD"/>
    <w:rsid w:val="5E806F6F"/>
    <w:rsid w:val="5EEC5AED"/>
    <w:rsid w:val="604D23C6"/>
    <w:rsid w:val="608E51D3"/>
    <w:rsid w:val="61597CE6"/>
    <w:rsid w:val="698067CB"/>
    <w:rsid w:val="69A95E92"/>
    <w:rsid w:val="6C5775D3"/>
    <w:rsid w:val="6F7F7523"/>
    <w:rsid w:val="70603795"/>
    <w:rsid w:val="71436346"/>
    <w:rsid w:val="717C3606"/>
    <w:rsid w:val="721F48DD"/>
    <w:rsid w:val="726D4F7F"/>
    <w:rsid w:val="72A80588"/>
    <w:rsid w:val="742C3C59"/>
    <w:rsid w:val="75414290"/>
    <w:rsid w:val="79DF58B0"/>
    <w:rsid w:val="7B6A44CF"/>
    <w:rsid w:val="7BC826F7"/>
    <w:rsid w:val="7BF02FEF"/>
    <w:rsid w:val="7DBE7175"/>
    <w:rsid w:val="7E9A50CB"/>
    <w:rsid w:val="7FDB4748"/>
    <w:rsid w:val="7FE7881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ind w:firstLine="420"/>
    </w:pPr>
    <w:rPr>
      <w:szCs w:val="20"/>
    </w:rPr>
  </w:style>
  <w:style w:type="paragraph" w:styleId="3">
    <w:name w:val="Body Text"/>
    <w:basedOn w:val="1"/>
    <w:next w:val="1"/>
    <w:link w:val="15"/>
    <w:autoRedefine/>
    <w:qFormat/>
    <w:uiPriority w:val="0"/>
    <w:pPr>
      <w:widowControl/>
      <w:spacing w:after="120" w:line="360" w:lineRule="auto"/>
      <w:ind w:firstLine="200" w:firstLineChars="200"/>
    </w:pPr>
    <w:rPr>
      <w:rFonts w:ascii="宋体"/>
      <w:kern w:val="0"/>
      <w:szCs w:val="20"/>
    </w:rPr>
  </w:style>
  <w:style w:type="paragraph" w:styleId="4">
    <w:name w:val="Body Text Indent"/>
    <w:basedOn w:val="1"/>
    <w:link w:val="16"/>
    <w:autoRedefine/>
    <w:qFormat/>
    <w:uiPriority w:val="0"/>
    <w:pPr>
      <w:spacing w:after="120"/>
      <w:ind w:left="420" w:leftChars="200"/>
    </w:pPr>
    <w:rPr>
      <w:rFonts w:asciiTheme="minorHAnsi" w:hAnsiTheme="minorHAnsi" w:eastAsiaTheme="minorEastAsia" w:cstheme="minorBidi"/>
    </w:rPr>
  </w:style>
  <w:style w:type="paragraph" w:styleId="5">
    <w:name w:val="footer"/>
    <w:basedOn w:val="1"/>
    <w:link w:val="14"/>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Indent 3"/>
    <w:basedOn w:val="1"/>
    <w:link w:val="17"/>
    <w:autoRedefine/>
    <w:qFormat/>
    <w:uiPriority w:val="0"/>
    <w:pPr>
      <w:ind w:left="720"/>
    </w:pPr>
    <w:rPr>
      <w:szCs w:val="20"/>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1">
    <w:name w:val="Hyperlink"/>
    <w:autoRedefine/>
    <w:qFormat/>
    <w:uiPriority w:val="0"/>
    <w:rPr>
      <w:color w:val="0000FF"/>
      <w:u w:val="none"/>
    </w:rPr>
  </w:style>
  <w:style w:type="paragraph" w:customStyle="1" w:styleId="12">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3">
    <w:name w:val="页眉 字符"/>
    <w:basedOn w:val="10"/>
    <w:link w:val="6"/>
    <w:autoRedefine/>
    <w:qFormat/>
    <w:uiPriority w:val="99"/>
    <w:rPr>
      <w:sz w:val="18"/>
      <w:szCs w:val="18"/>
    </w:rPr>
  </w:style>
  <w:style w:type="character" w:customStyle="1" w:styleId="14">
    <w:name w:val="页脚 字符"/>
    <w:basedOn w:val="10"/>
    <w:link w:val="5"/>
    <w:autoRedefine/>
    <w:qFormat/>
    <w:uiPriority w:val="99"/>
    <w:rPr>
      <w:sz w:val="18"/>
      <w:szCs w:val="18"/>
    </w:rPr>
  </w:style>
  <w:style w:type="character" w:customStyle="1" w:styleId="15">
    <w:name w:val="正文文本 字符"/>
    <w:basedOn w:val="10"/>
    <w:link w:val="3"/>
    <w:autoRedefine/>
    <w:qFormat/>
    <w:uiPriority w:val="0"/>
    <w:rPr>
      <w:rFonts w:ascii="宋体" w:hAnsi="Times New Roman" w:eastAsia="宋体" w:cs="Times New Roman"/>
      <w:sz w:val="21"/>
    </w:rPr>
  </w:style>
  <w:style w:type="character" w:customStyle="1" w:styleId="16">
    <w:name w:val="正文文本缩进 字符"/>
    <w:basedOn w:val="10"/>
    <w:link w:val="4"/>
    <w:autoRedefine/>
    <w:qFormat/>
    <w:uiPriority w:val="0"/>
    <w:rPr>
      <w:kern w:val="2"/>
      <w:sz w:val="21"/>
      <w:szCs w:val="24"/>
    </w:rPr>
  </w:style>
  <w:style w:type="character" w:customStyle="1" w:styleId="17">
    <w:name w:val="正文文本缩进 3 字符"/>
    <w:basedOn w:val="10"/>
    <w:link w:val="7"/>
    <w:autoRedefine/>
    <w:qFormat/>
    <w:uiPriority w:val="0"/>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6973</Words>
  <Characters>7405</Characters>
  <Lines>49</Lines>
  <Paragraphs>13</Paragraphs>
  <TotalTime>79</TotalTime>
  <ScaleCrop>false</ScaleCrop>
  <LinksUpToDate>false</LinksUpToDate>
  <CharactersWithSpaces>8029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2017-11-29T06:37:00Z</dcterms:created>
  <dc:creator>0002219</dc:creator>
  <cp:lastModifiedBy>我在树上呢 </cp:lastModifiedBy>
  <dcterms:modified xsi:type="dcterms:W3CDTF">2024-10-23T05:58:12Z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5B13FD73784C463E9A8596DF30748435_12</vt:lpwstr>
  </property>
</Properties>
</file>