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D049E">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lang w:eastAsia="zh-CN"/>
        </w:rPr>
        <w:t>蒙牛乳业鲜奶天津工厂新增前处理配料防错系统采购项目</w:t>
      </w: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公告</w:t>
      </w:r>
    </w:p>
    <w:p w14:paraId="1C926C6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3DCBC4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蒙牛乳业鲜奶天津工厂新增前处理配料防错系统采购项目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投标人</w:t>
      </w:r>
      <w:r>
        <w:rPr>
          <w:rFonts w:hint="eastAsia" w:ascii="仿宋_GB2312" w:hAnsi="宋体" w:eastAsia="仿宋_GB2312"/>
          <w:sz w:val="28"/>
          <w:szCs w:val="28"/>
        </w:rPr>
        <w:t>参加。</w:t>
      </w:r>
    </w:p>
    <w:p w14:paraId="394278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MNCGJH-20241029-0013</w:t>
      </w:r>
    </w:p>
    <w:p w14:paraId="421F36D4">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蒙牛乳业鲜奶天津工厂新增前处理配料防错系统采购项目</w:t>
      </w:r>
    </w:p>
    <w:p w14:paraId="6A4BD34A">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14:paraId="753E7A62">
      <w:pPr>
        <w:widowControl/>
        <w:spacing w:line="288"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蒙牛乳业鲜奶天津工厂新增调制乳生产线，需要增加前处理配料防错系统，满足生产使用需求</w:t>
      </w:r>
      <w:r>
        <w:rPr>
          <w:rFonts w:hint="eastAsia" w:ascii="仿宋_GB2312" w:hAnsi="仿宋" w:eastAsia="仿宋_GB2312"/>
          <w:sz w:val="28"/>
          <w:szCs w:val="28"/>
        </w:rPr>
        <w:t>。</w:t>
      </w:r>
    </w:p>
    <w:p w14:paraId="5764A94A">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14:paraId="00058D3B">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1、投标人必须是在中华人民共和国境内注册的具有独立法人资格的企业单位；</w:t>
      </w:r>
    </w:p>
    <w:p w14:paraId="19D498D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2、投标人须具备增值税一般纳税人资格，企业最近1年任意3个月的依法纳税证明材料和社保缴纳证明；</w:t>
      </w:r>
    </w:p>
    <w:p w14:paraId="72A50128">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3、投标人须具有销售和安装（以上两项需同时具备）能力的设备厂商或授权代理商，若是授权代理商，需取得所投货物生产制造商出具的书面授权书；</w:t>
      </w:r>
    </w:p>
    <w:p w14:paraId="695CB43A">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）须具有财务报表或经第三方审计的财务报告；</w:t>
      </w:r>
    </w:p>
    <w:p w14:paraId="7BAD5D3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）须具有两个及以上类似项目业绩（以合同为准）；</w:t>
      </w:r>
    </w:p>
    <w:p w14:paraId="31F708F5">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“国家企业信用信息公示系统”官网（www.gsxt.gov.cn/index.html）违法失信企业名单的证明（查询证明均需加盖企业公章）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671C4D30">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7、投标人在“中华人民共和国应急管理部（https://www.mem.gov.cn/）”近一年内无公开曝光的安全事件；</w:t>
      </w:r>
    </w:p>
    <w:p w14:paraId="64902EC1">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1E4E75C7">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采购招标管理部</w:t>
      </w:r>
      <w:r>
        <w:rPr>
          <w:rFonts w:hint="eastAsia" w:ascii="仿宋_GB2312" w:hAnsi="宋体" w:eastAsia="仿宋_GB2312"/>
          <w:sz w:val="28"/>
          <w:szCs w:val="28"/>
        </w:rPr>
        <w:t>下发的黑名单为准）的企业参与竞争；</w:t>
      </w:r>
    </w:p>
    <w:p w14:paraId="1F4E80D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、本次项目不接受联合体竞谈，不允许分包或转包。</w:t>
      </w:r>
    </w:p>
    <w:p w14:paraId="57EDDE2A">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color w:val="000000"/>
          <w:sz w:val="28"/>
          <w:szCs w:val="28"/>
        </w:rPr>
      </w:pPr>
      <w:r>
        <w:rPr>
          <w:rFonts w:hint="eastAsia" w:ascii="仿宋_GB2312" w:hAnsi="宋体" w:eastAsia="仿宋_GB2312"/>
          <w:b/>
          <w:color w:val="000000"/>
          <w:sz w:val="30"/>
          <w:szCs w:val="30"/>
        </w:rPr>
        <w:t>五、报名须知</w:t>
      </w:r>
    </w:p>
    <w:p w14:paraId="4F2D42CE">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olor w:val="000000"/>
          <w:sz w:val="28"/>
          <w:szCs w:val="28"/>
          <w:lang w:val="en-US" w:eastAsia="zh-CN"/>
        </w:rPr>
        <w:fldChar w:fldCharType="begin"/>
      </w:r>
      <w:r>
        <w:rPr>
          <w:rFonts w:hint="eastAsia" w:ascii="仿宋_GB2312" w:hAnsi="宋体" w:eastAsia="仿宋_GB2312"/>
          <w:color w:val="000000"/>
          <w:sz w:val="28"/>
          <w:szCs w:val="28"/>
          <w:lang w:val="en-US" w:eastAsia="zh-CN"/>
        </w:rPr>
        <w:instrText xml:space="preserve"> HYPERLINK "https://srm.mengniu.cn/sap/bc/webdynpro/sap/zregistration" \t "_blank" </w:instrText>
      </w:r>
      <w:r>
        <w:rPr>
          <w:rFonts w:hint="eastAsia" w:ascii="仿宋_GB2312" w:hAnsi="宋体" w:eastAsia="仿宋_GB2312"/>
          <w:color w:val="000000"/>
          <w:sz w:val="28"/>
          <w:szCs w:val="28"/>
          <w:lang w:val="en-US" w:eastAsia="zh-CN"/>
        </w:rPr>
        <w:fldChar w:fldCharType="separate"/>
      </w:r>
      <w:r>
        <w:rPr>
          <w:rFonts w:hint="eastAsia" w:ascii="仿宋_GB2312" w:hAnsi="宋体" w:eastAsia="仿宋_GB2312"/>
          <w:color w:val="000000"/>
          <w:sz w:val="28"/>
          <w:szCs w:val="28"/>
          <w:lang w:val="en-US" w:eastAsia="zh-CN"/>
        </w:rPr>
        <w:t>https://srm.mengniu.cn/sap/bc/webdynpro/sap/zregistration</w:t>
      </w:r>
      <w:r>
        <w:rPr>
          <w:rFonts w:hint="eastAsia" w:ascii="仿宋_GB2312" w:hAnsi="宋体" w:eastAsia="仿宋_GB2312"/>
          <w:color w:val="000000"/>
          <w:sz w:val="28"/>
          <w:szCs w:val="28"/>
          <w:lang w:val="en-US" w:eastAsia="zh-CN"/>
        </w:rPr>
        <w:fldChar w:fldCharType="end"/>
      </w:r>
      <w:r>
        <w:rPr>
          <w:rFonts w:hint="eastAsia" w:ascii="仿宋_GB2312" w:hAnsi="宋体" w:eastAsia="仿宋_GB2312"/>
          <w:color w:val="000000"/>
          <w:sz w:val="28"/>
          <w:szCs w:val="28"/>
          <w:lang w:val="en-US" w:eastAsia="zh-CN"/>
        </w:rPr>
        <w:br w:type="textWrapping"/>
      </w:r>
      <w:r>
        <w:rPr>
          <w:rFonts w:hint="eastAsia" w:ascii="仿宋_GB2312" w:hAnsi="宋体" w:eastAsia="仿宋_GB2312"/>
          <w:color w:val="000000"/>
          <w:sz w:val="28"/>
          <w:szCs w:val="28"/>
          <w:lang w:val="en-US" w:eastAsia="zh-CN"/>
        </w:rPr>
        <w:t>请先阅读服务手册，平台服务支持电话为4008108111.（投标人报名时须将报名资料盖章扫描上传到平台中）</w:t>
      </w:r>
    </w:p>
    <w:p w14:paraId="79C591B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1EE4F5E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r>
        <w:rPr>
          <w:rFonts w:hint="eastAsia" w:ascii="仿宋_GB2312" w:hAnsi="宋体" w:eastAsia="仿宋_GB2312"/>
          <w:sz w:val="28"/>
          <w:szCs w:val="28"/>
          <w:lang w:eastAsia="zh-CN"/>
        </w:rPr>
        <w:t>（</w:t>
      </w:r>
      <w:r>
        <w:rPr>
          <w:rFonts w:hint="eastAsia" w:ascii="仿宋_GB2312" w:hAnsi="宋体" w:eastAsia="仿宋_GB2312"/>
          <w:color w:val="000000"/>
          <w:sz w:val="28"/>
          <w:szCs w:val="28"/>
          <w:lang w:val="en-US" w:eastAsia="zh-CN"/>
        </w:rPr>
        <w:t>格式详见附件1</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080AAB0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2023年11月至今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14:paraId="4D227687">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本企业</w:t>
      </w:r>
      <w:r>
        <w:rPr>
          <w:rFonts w:hint="eastAsia" w:ascii="仿宋_GB2312" w:hAnsi="宋体" w:eastAsia="仿宋_GB2312"/>
          <w:sz w:val="28"/>
          <w:szCs w:val="28"/>
        </w:rPr>
        <w:t>一般纳税人资格证明材料，企业最近1年任意3个月的依法纳税证明材料和社保缴纳证明材料；</w:t>
      </w:r>
    </w:p>
    <w:p w14:paraId="260E1668">
      <w:pPr>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提供销售和安装（以上两项需同时具备）能力的设备厂商承诺书，若是授权代理商，提供所投货物生产制造商出具的书面授权书且需同时出具销售和安装（以上两项需同时具备）能力承诺书；</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承诺书格式详见附件2</w:t>
      </w:r>
      <w:r>
        <w:rPr>
          <w:rFonts w:hint="eastAsia" w:ascii="仿宋_GB2312" w:hAnsi="宋体" w:eastAsia="仿宋_GB2312"/>
          <w:color w:val="000000"/>
          <w:sz w:val="28"/>
          <w:szCs w:val="28"/>
          <w:lang w:eastAsia="zh-CN"/>
        </w:rPr>
        <w:t>）</w:t>
      </w:r>
    </w:p>
    <w:p w14:paraId="3C07D6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）财务报表或经第三方出具的财务审计报告；</w:t>
      </w:r>
    </w:p>
    <w:p w14:paraId="1156DFE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p>
    <w:p w14:paraId="6DF8BA4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提供</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w:t>
      </w:r>
    </w:p>
    <w:p w14:paraId="2CEAD33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）提供</w:t>
      </w:r>
      <w:r>
        <w:rPr>
          <w:rFonts w:hint="eastAsia" w:ascii="仿宋_GB2312" w:hAnsi="宋体" w:eastAsia="仿宋_GB2312"/>
          <w:color w:val="000000"/>
          <w:sz w:val="28"/>
          <w:szCs w:val="28"/>
          <w:lang w:val="en-US" w:eastAsia="zh-CN"/>
        </w:rPr>
        <w:t>本企业</w:t>
      </w:r>
      <w:r>
        <w:rPr>
          <w:rFonts w:hint="eastAsia" w:ascii="仿宋_GB2312" w:hAnsi="宋体" w:eastAsia="仿宋_GB2312"/>
          <w:color w:val="000000"/>
          <w:sz w:val="28"/>
          <w:szCs w:val="28"/>
          <w:lang w:eastAsia="zh-CN"/>
        </w:rPr>
        <w:t>“中华人民共和国应急管理部（https://www.mem.gov.cn/）”近一年内无公开曝光的安全事件证明材料；</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4DFBDC2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提供本企业无联合体竞谈，</w:t>
      </w:r>
      <w:r>
        <w:rPr>
          <w:rFonts w:hint="eastAsia" w:ascii="仿宋_GB2312" w:hAnsi="宋体" w:eastAsia="仿宋_GB2312"/>
          <w:sz w:val="28"/>
          <w:szCs w:val="28"/>
        </w:rPr>
        <w:t>不分包或转包</w:t>
      </w:r>
      <w:r>
        <w:rPr>
          <w:rFonts w:hint="eastAsia" w:ascii="仿宋_GB2312" w:hAnsi="宋体" w:eastAsia="仿宋_GB2312"/>
          <w:sz w:val="28"/>
          <w:szCs w:val="28"/>
          <w:lang w:val="en-US" w:eastAsia="zh-CN"/>
        </w:rPr>
        <w:t>声明（附件4）；</w:t>
      </w:r>
    </w:p>
    <w:p w14:paraId="7B094D0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提供告知函（附件5）；</w:t>
      </w:r>
    </w:p>
    <w:p w14:paraId="60FCBA7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提供阳光协议（附件6）；</w:t>
      </w:r>
    </w:p>
    <w:p w14:paraId="3B49666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w:t>
      </w:r>
      <w:r>
        <w:rPr>
          <w:rFonts w:hint="eastAsia" w:ascii="仿宋_GB2312" w:hAnsi="宋体" w:eastAsia="仿宋_GB2312"/>
          <w:color w:val="FF0000"/>
          <w:sz w:val="28"/>
          <w:szCs w:val="28"/>
          <w:lang w:val="en-US" w:eastAsia="zh-CN"/>
        </w:rPr>
        <w:t>均需</w:t>
      </w:r>
      <w:r>
        <w:rPr>
          <w:rFonts w:hint="eastAsia" w:ascii="仿宋_GB2312" w:hAnsi="宋体" w:eastAsia="仿宋_GB2312"/>
          <w:b/>
          <w:bCs/>
          <w:color w:val="FF0000"/>
          <w:sz w:val="28"/>
          <w:szCs w:val="28"/>
          <w:lang w:val="en-US" w:eastAsia="zh-CN"/>
        </w:rPr>
        <w:t>逐页</w:t>
      </w:r>
      <w:r>
        <w:rPr>
          <w:rFonts w:hint="eastAsia" w:ascii="仿宋_GB2312" w:hAnsi="宋体" w:eastAsia="仿宋_GB2312"/>
          <w:color w:val="FF0000"/>
          <w:sz w:val="28"/>
          <w:szCs w:val="28"/>
        </w:rPr>
        <w:t>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bookmarkStart w:id="5" w:name="_GoBack"/>
      <w:bookmarkEnd w:id="5"/>
    </w:p>
    <w:p w14:paraId="7FE3DEA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592BD86F">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承担。</w:t>
      </w:r>
    </w:p>
    <w:p w14:paraId="749AA3D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14:paraId="0C906EB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375639">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EFE09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5332024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0A06BA5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发售谈判文件（以发出的谈判文件为准），谈判文件每套售价：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14:paraId="7973CA18">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具体打款信息如下：</w:t>
      </w:r>
    </w:p>
    <w:p w14:paraId="1E7A0C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开户银行名称：兴业银行有限公司呼和浩特巨海城支行</w:t>
      </w:r>
    </w:p>
    <w:p w14:paraId="0E4B3CF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开户银行账号：592120100100101521</w:t>
      </w:r>
    </w:p>
    <w:p w14:paraId="73BC896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开户银行行号：309191002120</w:t>
      </w:r>
    </w:p>
    <w:p w14:paraId="24F11AC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账户名称：内蒙古华晟工程项目管理有限公司呼和浩特一分公司</w:t>
      </w:r>
    </w:p>
    <w:p w14:paraId="33845FC8">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14 </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14:paraId="5FA7F19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14:paraId="797E1EA6">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14:paraId="719027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14:paraId="6EE37F8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8E30B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蒙牛官网（http://www.mengniu.com.cn）及蒙牛内部OA平台</w:t>
      </w:r>
    </w:p>
    <w:p w14:paraId="7324DE11">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14:paraId="596B45C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12CF6313">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14:paraId="26F656F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14:paraId="11858AC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14:paraId="3A9916B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14:paraId="64155C3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14:paraId="3D6201F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14:paraId="747C982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14:paraId="3E45F41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14:paraId="151835D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张嘉馨    </w:t>
      </w:r>
    </w:p>
    <w:p w14:paraId="6623B48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15148996062</w:t>
      </w:r>
    </w:p>
    <w:p w14:paraId="04F090E1">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14:paraId="0B12FAEF">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bookmarkStart w:id="1" w:name="OLE_LINK2"/>
      <w:r>
        <w:rPr>
          <w:rFonts w:hint="eastAsia" w:ascii="仿宋_GB2312" w:hAnsi="宋体" w:eastAsia="仿宋_GB2312" w:cs="仿宋"/>
          <w:sz w:val="28"/>
          <w:szCs w:val="28"/>
        </w:rPr>
        <w:t>薛海燕</w:t>
      </w:r>
      <w:bookmarkEnd w:id="1"/>
    </w:p>
    <w:p w14:paraId="5DC3C247">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联系电话：0471-7393642/15034952008</w:t>
      </w:r>
    </w:p>
    <w:p w14:paraId="70EB4AB3">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电子邮件：xuehaiyan@mengniu.cn</w:t>
      </w:r>
    </w:p>
    <w:p w14:paraId="4471BF7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异议/投诉服务网址：</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"https://zbcg.mengniu.cn/" \l "/home" \t "_blank"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rPr>
        <w:t>https://zbcg.mengniu.cn/#/home</w:t>
      </w:r>
      <w:r>
        <w:rPr>
          <w:rFonts w:hint="eastAsia" w:ascii="仿宋_GB2312" w:hAnsi="宋体" w:eastAsia="仿宋_GB2312" w:cs="仿宋"/>
          <w:sz w:val="28"/>
          <w:szCs w:val="28"/>
        </w:rPr>
        <w:fldChar w:fldCharType="end"/>
      </w:r>
    </w:p>
    <w:p w14:paraId="3DA9966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2、采购招标项目的违纪问题举报受理单位：蒙牛乳业纪委办公室</w:t>
      </w:r>
    </w:p>
    <w:p w14:paraId="7140FB29">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张丽娜</w:t>
      </w:r>
    </w:p>
    <w:p w14:paraId="5FF7D9B0">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联系电话：0471-7393612</w:t>
      </w:r>
    </w:p>
    <w:p w14:paraId="2B01828C">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受理范围：采购招标</w:t>
      </w:r>
      <w:bookmarkStart w:id="2" w:name="OLE_LINK1"/>
      <w:r>
        <w:rPr>
          <w:rFonts w:hint="eastAsia" w:ascii="仿宋_GB2312" w:hAnsi="宋体" w:eastAsia="仿宋_GB2312" w:cs="仿宋"/>
          <w:sz w:val="28"/>
          <w:szCs w:val="28"/>
        </w:rPr>
        <w:t>执行过程中涉嫌</w:t>
      </w:r>
      <w:bookmarkEnd w:id="2"/>
      <w:r>
        <w:rPr>
          <w:rFonts w:hint="eastAsia" w:ascii="仿宋_GB2312" w:hAnsi="宋体" w:eastAsia="仿宋_GB2312" w:cs="仿宋"/>
          <w:sz w:val="28"/>
          <w:szCs w:val="28"/>
        </w:rPr>
        <w:t>贪污贿赂、滥用职权、玩忽职守、权力寻租、利益输送、徇私舞弊以及浪费公司资财等违纪问题的各类举报</w:t>
      </w:r>
    </w:p>
    <w:p w14:paraId="20B21086">
      <w:pPr>
        <w:ind w:right="640" w:firstLine="565" w:firstLineChars="202"/>
        <w:jc w:val="left"/>
        <w:rPr>
          <w:rFonts w:hint="eastAsia" w:ascii="仿宋_GB2312" w:hAnsi="宋体" w:eastAsia="仿宋_GB2312" w:cs="仿宋"/>
          <w:sz w:val="28"/>
          <w:szCs w:val="28"/>
        </w:rPr>
      </w:pPr>
    </w:p>
    <w:p w14:paraId="75F2FDFC">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 xml:space="preserve"> </w:t>
      </w:r>
    </w:p>
    <w:p w14:paraId="68BEB55E">
      <w:pPr>
        <w:ind w:firstLine="1400" w:firstLineChars="500"/>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2.承诺书</w:t>
      </w:r>
    </w:p>
    <w:p w14:paraId="27C03D96">
      <w:pPr>
        <w:ind w:firstLine="1400" w:firstLineChars="500"/>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3</w:t>
      </w:r>
      <w:r>
        <w:rPr>
          <w:rFonts w:hint="eastAsia" w:ascii="仿宋_GB2312" w:hAnsi="宋体" w:eastAsia="仿宋_GB2312" w:cs="仿宋"/>
          <w:sz w:val="28"/>
          <w:szCs w:val="28"/>
        </w:rPr>
        <w:t>.保密承诺书</w:t>
      </w:r>
    </w:p>
    <w:p w14:paraId="2CD38344">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4.非联合体竞谈，</w:t>
      </w:r>
      <w:r>
        <w:rPr>
          <w:rFonts w:hint="eastAsia" w:ascii="仿宋_GB2312" w:hAnsi="宋体" w:eastAsia="仿宋_GB2312" w:cs="仿宋"/>
          <w:sz w:val="28"/>
          <w:szCs w:val="28"/>
        </w:rPr>
        <w:t>不分包或转包</w:t>
      </w:r>
      <w:r>
        <w:rPr>
          <w:rFonts w:hint="eastAsia" w:ascii="仿宋_GB2312" w:hAnsi="宋体" w:eastAsia="仿宋_GB2312" w:cs="仿宋"/>
          <w:sz w:val="28"/>
          <w:szCs w:val="28"/>
          <w:lang w:val="en-US" w:eastAsia="zh-CN"/>
        </w:rPr>
        <w:t>声明</w:t>
      </w:r>
    </w:p>
    <w:p w14:paraId="3626FD0A">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5.告知函</w:t>
      </w:r>
    </w:p>
    <w:p w14:paraId="604CAFB2">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6.阳光协议</w:t>
      </w:r>
    </w:p>
    <w:p w14:paraId="6E53F5BA">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14:paraId="56F97B90">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14:paraId="62B7DD60">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14:paraId="66A7683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w:t>
      </w:r>
    </w:p>
    <w:p w14:paraId="38DE77D5">
      <w:pPr>
        <w:rPr>
          <w:rFonts w:hint="eastAsia" w:ascii="仿宋" w:hAnsi="仿宋" w:eastAsia="仿宋" w:cs="仿宋"/>
          <w:sz w:val="28"/>
          <w:szCs w:val="28"/>
        </w:rPr>
      </w:pPr>
    </w:p>
    <w:p w14:paraId="5CBE35C8">
      <w:pPr>
        <w:rPr>
          <w:rFonts w:hint="eastAsia" w:ascii="仿宋" w:hAnsi="仿宋" w:eastAsia="仿宋" w:cs="仿宋"/>
          <w:sz w:val="28"/>
          <w:szCs w:val="28"/>
        </w:rPr>
      </w:pPr>
    </w:p>
    <w:p w14:paraId="2556CDAA">
      <w:pPr>
        <w:rPr>
          <w:rFonts w:hint="eastAsia" w:ascii="仿宋" w:hAnsi="仿宋" w:eastAsia="仿宋" w:cs="仿宋"/>
          <w:sz w:val="28"/>
          <w:szCs w:val="28"/>
        </w:rPr>
      </w:pPr>
    </w:p>
    <w:p w14:paraId="18B73F83">
      <w:pPr>
        <w:rPr>
          <w:rFonts w:hint="eastAsia" w:ascii="仿宋" w:hAnsi="仿宋" w:eastAsia="仿宋" w:cs="仿宋"/>
          <w:sz w:val="28"/>
          <w:szCs w:val="28"/>
        </w:rPr>
      </w:pPr>
    </w:p>
    <w:p w14:paraId="23253145">
      <w:pPr>
        <w:rPr>
          <w:rFonts w:hint="eastAsia" w:ascii="仿宋" w:hAnsi="仿宋" w:eastAsia="仿宋" w:cs="仿宋"/>
          <w:sz w:val="28"/>
          <w:szCs w:val="28"/>
        </w:rPr>
      </w:pPr>
    </w:p>
    <w:p w14:paraId="394F91A5">
      <w:pPr>
        <w:rPr>
          <w:rFonts w:hint="eastAsia" w:ascii="仿宋" w:hAnsi="仿宋" w:eastAsia="仿宋" w:cs="仿宋"/>
          <w:sz w:val="28"/>
          <w:szCs w:val="28"/>
        </w:rPr>
      </w:pPr>
    </w:p>
    <w:p w14:paraId="1888572C">
      <w:pPr>
        <w:rPr>
          <w:rFonts w:hint="eastAsia" w:ascii="仿宋" w:hAnsi="仿宋" w:eastAsia="仿宋" w:cs="仿宋"/>
          <w:sz w:val="28"/>
          <w:szCs w:val="28"/>
        </w:rPr>
      </w:pPr>
    </w:p>
    <w:p w14:paraId="3F66CA56">
      <w:pPr>
        <w:rPr>
          <w:rFonts w:hint="eastAsia" w:ascii="仿宋" w:hAnsi="仿宋" w:eastAsia="仿宋" w:cs="仿宋"/>
          <w:sz w:val="28"/>
          <w:szCs w:val="28"/>
        </w:rPr>
      </w:pPr>
    </w:p>
    <w:p w14:paraId="6B725383">
      <w:pPr>
        <w:rPr>
          <w:rFonts w:hint="eastAsia" w:ascii="仿宋" w:hAnsi="仿宋" w:eastAsia="仿宋" w:cs="仿宋"/>
          <w:sz w:val="28"/>
          <w:szCs w:val="28"/>
        </w:rPr>
      </w:pPr>
    </w:p>
    <w:p w14:paraId="45C4A8FA">
      <w:pPr>
        <w:rPr>
          <w:rFonts w:hint="eastAsia" w:ascii="仿宋" w:hAnsi="仿宋" w:eastAsia="仿宋" w:cs="仿宋"/>
          <w:sz w:val="28"/>
          <w:szCs w:val="28"/>
        </w:rPr>
      </w:pPr>
    </w:p>
    <w:p w14:paraId="02E23767">
      <w:pPr>
        <w:rPr>
          <w:rFonts w:hint="eastAsia" w:ascii="仿宋" w:hAnsi="仿宋" w:eastAsia="仿宋" w:cs="仿宋"/>
          <w:sz w:val="28"/>
          <w:szCs w:val="28"/>
        </w:rPr>
      </w:pPr>
    </w:p>
    <w:p w14:paraId="677B8CD4">
      <w:pPr>
        <w:rPr>
          <w:rFonts w:hint="eastAsia" w:ascii="仿宋" w:hAnsi="仿宋" w:eastAsia="仿宋" w:cs="仿宋"/>
          <w:sz w:val="28"/>
          <w:szCs w:val="28"/>
        </w:rPr>
      </w:pPr>
    </w:p>
    <w:p w14:paraId="229C019C">
      <w:pPr>
        <w:rPr>
          <w:rFonts w:hint="eastAsia" w:ascii="仿宋" w:hAnsi="仿宋" w:eastAsia="仿宋" w:cs="仿宋"/>
          <w:sz w:val="28"/>
          <w:szCs w:val="28"/>
        </w:rPr>
      </w:pPr>
    </w:p>
    <w:p w14:paraId="4D0AD3A4">
      <w:pPr>
        <w:rPr>
          <w:rFonts w:hint="eastAsia" w:ascii="仿宋" w:hAnsi="仿宋" w:eastAsia="仿宋" w:cs="仿宋"/>
          <w:sz w:val="28"/>
          <w:szCs w:val="28"/>
        </w:rPr>
      </w:pPr>
    </w:p>
    <w:p w14:paraId="211CB91F">
      <w:pPr>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14:paraId="21426CEA">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48ECE79">
      <w:pPr>
        <w:spacing w:line="360" w:lineRule="auto"/>
        <w:jc w:val="center"/>
        <w:rPr>
          <w:rFonts w:ascii="仿宋" w:hAnsi="仿宋" w:eastAsia="仿宋" w:cs="仿宋"/>
          <w:b/>
          <w:szCs w:val="21"/>
        </w:rPr>
      </w:pPr>
    </w:p>
    <w:p w14:paraId="6BF39E2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14:paraId="62C95AF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6543F8A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296C56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5B4218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17ED7DB">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lang w:val="en-US" w:eastAsia="zh-CN"/>
        </w:rPr>
        <w:t>投</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标</w:t>
      </w:r>
      <w:r>
        <w:rPr>
          <w:rFonts w:hint="eastAsia" w:ascii="仿宋" w:hAnsi="仿宋" w:eastAsia="仿宋" w:cs="仿宋"/>
          <w:color w:val="FF0000"/>
          <w:sz w:val="28"/>
          <w:szCs w:val="28"/>
          <w:u w:val="single"/>
        </w:rPr>
        <w:t xml:space="preserve"> 人 全 称</w:t>
      </w:r>
      <w:r>
        <w:rPr>
          <w:rFonts w:hint="eastAsia" w:ascii="仿宋" w:hAnsi="仿宋" w:eastAsia="仿宋" w:cs="仿宋"/>
          <w:color w:val="000000"/>
          <w:sz w:val="28"/>
          <w:szCs w:val="28"/>
        </w:rPr>
        <w:t>的法定代表人。</w:t>
      </w:r>
    </w:p>
    <w:p w14:paraId="3A5BAF8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4613E61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07537FC">
      <w:pPr>
        <w:spacing w:line="360" w:lineRule="auto"/>
        <w:ind w:right="1556" w:rightChars="741"/>
        <w:jc w:val="right"/>
        <w:rPr>
          <w:rFonts w:ascii="仿宋" w:hAnsi="仿宋" w:eastAsia="仿宋" w:cs="仿宋"/>
          <w:sz w:val="28"/>
          <w:szCs w:val="28"/>
        </w:rPr>
      </w:pPr>
    </w:p>
    <w:p w14:paraId="5A086F1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146359">
      <w:pPr>
        <w:rPr>
          <w:rFonts w:ascii="仿宋" w:hAnsi="仿宋" w:eastAsia="仿宋" w:cs="仿宋"/>
          <w:b/>
          <w:kern w:val="0"/>
          <w:sz w:val="28"/>
          <w:szCs w:val="28"/>
        </w:rPr>
      </w:pPr>
    </w:p>
    <w:tbl>
      <w:tblPr>
        <w:tblStyle w:val="1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475FEDD">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kern w:val="0"/>
                <w:sz w:val="28"/>
                <w:szCs w:val="28"/>
              </w:rPr>
            </w:pPr>
          </w:p>
        </w:tc>
        <w:tc>
          <w:tcPr>
            <w:tcW w:w="4350" w:type="dxa"/>
            <w:shd w:val="clear" w:color="auto" w:fill="auto"/>
          </w:tcPr>
          <w:p w14:paraId="1B3B0E5D">
            <w:pPr>
              <w:jc w:val="center"/>
              <w:rPr>
                <w:rFonts w:ascii="仿宋" w:hAnsi="仿宋" w:eastAsia="仿宋" w:cs="仿宋"/>
                <w:b/>
                <w:kern w:val="0"/>
                <w:sz w:val="28"/>
                <w:szCs w:val="28"/>
              </w:rPr>
            </w:pPr>
          </w:p>
        </w:tc>
      </w:tr>
    </w:tbl>
    <w:p w14:paraId="3DC32042">
      <w:pPr>
        <w:rPr>
          <w:rFonts w:ascii="仿宋" w:hAnsi="仿宋" w:eastAsia="仿宋" w:cs="仿宋"/>
          <w:sz w:val="20"/>
          <w:szCs w:val="22"/>
        </w:rPr>
      </w:pPr>
    </w:p>
    <w:p w14:paraId="2E4F81E2">
      <w:pPr>
        <w:jc w:val="center"/>
        <w:rPr>
          <w:rFonts w:hint="eastAsia" w:ascii="仿宋" w:hAnsi="仿宋" w:eastAsia="仿宋" w:cs="仿宋"/>
          <w:b/>
          <w:kern w:val="0"/>
          <w:sz w:val="36"/>
          <w:szCs w:val="36"/>
        </w:rPr>
      </w:pPr>
    </w:p>
    <w:p w14:paraId="664DA477">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678F2ADE">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14:paraId="065D5A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蒙牛乳业鲜奶天津工厂新增前处理配料防错系统采购项目</w:t>
      </w:r>
      <w:r>
        <w:rPr>
          <w:rFonts w:hint="eastAsia" w:ascii="仿宋" w:hAnsi="仿宋" w:eastAsia="仿宋" w:cs="仿宋"/>
          <w:sz w:val="28"/>
          <w:szCs w:val="28"/>
        </w:rPr>
        <w:t>竞谈活动中的一切事宜。</w:t>
      </w:r>
    </w:p>
    <w:p w14:paraId="3B4E7276">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1B6CF75">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全称（公章）：</w:t>
      </w:r>
    </w:p>
    <w:p w14:paraId="426464E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5936BC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7F7F9A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7CE345FB">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3C2581D7">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14:paraId="760D974D">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14:paraId="6FFAB7C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2C7F4226">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BFD17B9">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1924F95">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14:paraId="7E88C75D">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（设备厂商或授权代理商）</w:t>
      </w:r>
      <w:r>
        <w:rPr>
          <w:rFonts w:hint="eastAsia" w:ascii="仿宋_GB2312" w:hAnsi="黑体" w:eastAsia="仿宋_GB2312" w:cs="Times New Roman"/>
          <w:b/>
          <w:kern w:val="0"/>
          <w:sz w:val="32"/>
          <w:szCs w:val="32"/>
        </w:rPr>
        <w:t>承诺书</w:t>
      </w:r>
    </w:p>
    <w:p w14:paraId="1A21C7A0">
      <w:pPr>
        <w:spacing w:line="360" w:lineRule="auto"/>
        <w:rPr>
          <w:rFonts w:hint="eastAsia" w:ascii="仿宋_GB2312" w:hAnsi="宋体" w:eastAsia="仿宋_GB2312"/>
          <w:sz w:val="28"/>
          <w:szCs w:val="28"/>
        </w:rPr>
      </w:pPr>
      <w:r>
        <w:rPr>
          <w:rFonts w:hint="eastAsia" w:ascii="仿宋_GB2312" w:hAnsi="宋体" w:eastAsia="仿宋_GB2312"/>
          <w:sz w:val="28"/>
          <w:szCs w:val="28"/>
        </w:rPr>
        <w:t>1、我司特此承诺提供投标货物均为有效授权产品。（如有投标品牌未取得授权情况，将在供货前补充齐全。）</w:t>
      </w:r>
    </w:p>
    <w:p w14:paraId="21C078EC">
      <w:pPr>
        <w:spacing w:line="360" w:lineRule="auto"/>
        <w:rPr>
          <w:rFonts w:hint="eastAsia" w:ascii="仿宋_GB2312" w:hAnsi="宋体" w:eastAsia="仿宋_GB2312"/>
          <w:sz w:val="28"/>
          <w:szCs w:val="28"/>
        </w:rPr>
      </w:pPr>
      <w:r>
        <w:rPr>
          <w:rFonts w:hint="eastAsia" w:ascii="仿宋_GB2312" w:hAnsi="宋体" w:eastAsia="仿宋_GB2312"/>
          <w:sz w:val="28"/>
          <w:szCs w:val="28"/>
        </w:rPr>
        <w:t>2、我司特此承诺本项目提供所有货物产品来源清晰，均为有效正品。</w:t>
      </w:r>
    </w:p>
    <w:p w14:paraId="14AF024D">
      <w:pPr>
        <w:spacing w:line="360" w:lineRule="auto"/>
        <w:rPr>
          <w:rFonts w:hint="eastAsia" w:ascii="仿宋_GB2312" w:hAnsi="宋体" w:eastAsia="仿宋_GB2312"/>
          <w:sz w:val="28"/>
          <w:szCs w:val="28"/>
        </w:rPr>
      </w:pPr>
      <w:r>
        <w:rPr>
          <w:rFonts w:hint="eastAsia" w:ascii="仿宋_GB2312" w:hAnsi="宋体" w:eastAsia="仿宋_GB2312"/>
          <w:sz w:val="28"/>
          <w:szCs w:val="28"/>
        </w:rPr>
        <w:t>3、我司特此承诺如中标后可提供售后服务，同时有专业人员协助解决质量问题。（具体以双方签订合同为准）</w:t>
      </w:r>
    </w:p>
    <w:p w14:paraId="23F0C63F">
      <w:pPr>
        <w:spacing w:line="360" w:lineRule="auto"/>
        <w:rPr>
          <w:rFonts w:hint="eastAsia" w:ascii="仿宋_GB2312" w:hAnsi="宋体" w:eastAsia="仿宋_GB2312"/>
          <w:sz w:val="28"/>
          <w:szCs w:val="28"/>
        </w:rPr>
      </w:pPr>
    </w:p>
    <w:p w14:paraId="6A546236">
      <w:pPr>
        <w:spacing w:line="360" w:lineRule="auto"/>
        <w:rPr>
          <w:rFonts w:hint="eastAsia" w:ascii="仿宋_GB2312" w:hAnsi="宋体" w:eastAsia="仿宋_GB2312"/>
          <w:sz w:val="28"/>
          <w:szCs w:val="28"/>
          <w:lang w:eastAsia="zh-CN"/>
        </w:rPr>
      </w:pPr>
      <w:r>
        <w:rPr>
          <w:rFonts w:hint="eastAsia" w:ascii="仿宋_GB2312" w:hAnsi="宋体" w:eastAsia="仿宋_GB2312"/>
          <w:sz w:val="28"/>
          <w:szCs w:val="28"/>
        </w:rPr>
        <w:t>特此证明</w:t>
      </w:r>
      <w:r>
        <w:rPr>
          <w:rFonts w:hint="eastAsia" w:ascii="仿宋_GB2312" w:hAnsi="宋体" w:eastAsia="仿宋_GB2312"/>
          <w:sz w:val="28"/>
          <w:szCs w:val="28"/>
          <w:lang w:eastAsia="zh-CN"/>
        </w:rPr>
        <w:t>！</w:t>
      </w:r>
    </w:p>
    <w:p w14:paraId="1912113F">
      <w:pPr>
        <w:spacing w:line="360" w:lineRule="auto"/>
        <w:rPr>
          <w:rFonts w:hint="eastAsia" w:ascii="仿宋_GB2312" w:hAnsi="宋体" w:eastAsia="仿宋_GB2312"/>
          <w:sz w:val="28"/>
          <w:szCs w:val="28"/>
        </w:rPr>
      </w:pPr>
    </w:p>
    <w:p w14:paraId="5343CF2C">
      <w:pPr>
        <w:spacing w:line="360" w:lineRule="auto"/>
        <w:rPr>
          <w:rFonts w:hint="eastAsia" w:ascii="仿宋_GB2312" w:hAnsi="宋体" w:eastAsia="仿宋_GB2312"/>
          <w:sz w:val="28"/>
          <w:szCs w:val="28"/>
        </w:rPr>
      </w:pPr>
      <w:r>
        <w:rPr>
          <w:rFonts w:hint="eastAsia" w:ascii="仿宋_GB2312" w:hAnsi="宋体" w:eastAsia="仿宋_GB2312"/>
          <w:sz w:val="28"/>
          <w:szCs w:val="28"/>
        </w:rPr>
        <w:t>投标人名称</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盖章</w:t>
      </w:r>
      <w:r>
        <w:rPr>
          <w:rFonts w:hint="eastAsia" w:ascii="仿宋_GB2312" w:hAnsi="宋体" w:eastAsia="仿宋_GB2312"/>
          <w:sz w:val="28"/>
          <w:szCs w:val="28"/>
          <w:lang w:eastAsia="zh-CN"/>
        </w:rPr>
        <w:t>）</w:t>
      </w:r>
      <w:r>
        <w:rPr>
          <w:rFonts w:hint="eastAsia" w:ascii="仿宋_GB2312" w:hAnsi="宋体" w:eastAsia="仿宋_GB2312"/>
          <w:sz w:val="28"/>
          <w:szCs w:val="28"/>
        </w:rPr>
        <w:t>：</w:t>
      </w:r>
    </w:p>
    <w:p w14:paraId="18B834BE">
      <w:pPr>
        <w:spacing w:line="360" w:lineRule="auto"/>
        <w:rPr>
          <w:rFonts w:hint="eastAsia" w:ascii="仿宋_GB2312" w:hAnsi="宋体" w:eastAsia="仿宋_GB2312"/>
          <w:sz w:val="28"/>
          <w:szCs w:val="28"/>
          <w:lang w:val="en-US" w:eastAsia="zh-CN"/>
        </w:rPr>
      </w:pPr>
    </w:p>
    <w:p w14:paraId="3BBC80BB">
      <w:pPr>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日期：</w:t>
      </w:r>
    </w:p>
    <w:p w14:paraId="02A0B9C1">
      <w:pPr>
        <w:spacing w:line="360" w:lineRule="auto"/>
        <w:rPr>
          <w:rFonts w:hint="eastAsia" w:ascii="仿宋_GB2312" w:hAnsi="宋体" w:eastAsia="仿宋_GB2312"/>
          <w:sz w:val="28"/>
          <w:szCs w:val="28"/>
        </w:rPr>
      </w:pPr>
    </w:p>
    <w:p w14:paraId="60DDDE19">
      <w:pPr>
        <w:spacing w:line="360" w:lineRule="auto"/>
        <w:rPr>
          <w:rFonts w:hint="eastAsia" w:ascii="仿宋_GB2312" w:hAnsi="宋体" w:eastAsia="仿宋_GB2312"/>
          <w:sz w:val="28"/>
          <w:szCs w:val="28"/>
        </w:rPr>
      </w:pPr>
    </w:p>
    <w:p w14:paraId="79F13CB9">
      <w:pPr>
        <w:spacing w:line="360" w:lineRule="auto"/>
        <w:rPr>
          <w:rFonts w:hint="eastAsia" w:ascii="仿宋_GB2312" w:hAnsi="宋体" w:eastAsia="仿宋_GB2312"/>
          <w:sz w:val="28"/>
          <w:szCs w:val="28"/>
        </w:rPr>
      </w:pPr>
    </w:p>
    <w:p w14:paraId="2F9A53D9">
      <w:pPr>
        <w:spacing w:line="360" w:lineRule="auto"/>
        <w:rPr>
          <w:rFonts w:hint="eastAsia" w:ascii="仿宋_GB2312" w:hAnsi="宋体" w:eastAsia="仿宋_GB2312"/>
          <w:sz w:val="28"/>
          <w:szCs w:val="28"/>
        </w:rPr>
      </w:pPr>
    </w:p>
    <w:p w14:paraId="16CDB4EF">
      <w:pPr>
        <w:spacing w:line="360" w:lineRule="auto"/>
        <w:rPr>
          <w:rFonts w:hint="eastAsia" w:ascii="仿宋_GB2312" w:hAnsi="宋体" w:eastAsia="仿宋_GB2312"/>
          <w:sz w:val="28"/>
          <w:szCs w:val="28"/>
        </w:rPr>
      </w:pPr>
    </w:p>
    <w:p w14:paraId="47E6884A">
      <w:pPr>
        <w:spacing w:line="360" w:lineRule="auto"/>
        <w:rPr>
          <w:rFonts w:hint="eastAsia" w:ascii="仿宋_GB2312" w:hAnsi="宋体" w:eastAsia="仿宋_GB2312"/>
          <w:sz w:val="28"/>
          <w:szCs w:val="28"/>
        </w:rPr>
      </w:pPr>
    </w:p>
    <w:p w14:paraId="07D5726F">
      <w:pPr>
        <w:spacing w:line="360" w:lineRule="auto"/>
        <w:rPr>
          <w:rFonts w:hint="eastAsia" w:ascii="仿宋_GB2312" w:hAnsi="宋体" w:eastAsia="仿宋_GB2312"/>
          <w:sz w:val="28"/>
          <w:szCs w:val="28"/>
        </w:rPr>
      </w:pPr>
    </w:p>
    <w:p w14:paraId="1F4A1378">
      <w:pPr>
        <w:spacing w:line="360" w:lineRule="auto"/>
        <w:rPr>
          <w:rFonts w:hint="eastAsia" w:ascii="仿宋_GB2312" w:hAnsi="宋体" w:eastAsia="仿宋_GB2312"/>
          <w:sz w:val="28"/>
          <w:szCs w:val="28"/>
        </w:rPr>
      </w:pPr>
    </w:p>
    <w:p w14:paraId="33BDCE38">
      <w:pPr>
        <w:spacing w:line="360" w:lineRule="auto"/>
        <w:rPr>
          <w:rFonts w:hint="eastAsia" w:ascii="仿宋_GB2312" w:hAnsi="宋体" w:eastAsia="仿宋_GB2312"/>
          <w:sz w:val="28"/>
          <w:szCs w:val="28"/>
        </w:rPr>
      </w:pPr>
    </w:p>
    <w:p w14:paraId="47184A33">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1D71F1EF">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14:paraId="7450AB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color w:val="000000"/>
          <w:kern w:val="0"/>
          <w:sz w:val="28"/>
          <w:szCs w:val="28"/>
        </w:rPr>
        <w:t xml:space="preserve"> </w:t>
      </w:r>
    </w:p>
    <w:p w14:paraId="05304B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D8883F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AE7F77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14:paraId="3CA4021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14:paraId="036FDB2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14:paraId="40AD5AB2">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14:paraId="24A0293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14:paraId="40C2FF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14:paraId="15D376C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14:paraId="55F937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14:paraId="15CD6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14:paraId="47274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14:paraId="234C4DB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14:paraId="5EBC15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14:paraId="3CA3923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14:paraId="7D0DDA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14:paraId="0996561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14:paraId="40530EE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14:paraId="35B30C6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14:paraId="56E2FBD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投标人</w:t>
      </w:r>
      <w:r>
        <w:rPr>
          <w:rFonts w:hint="eastAsia" w:ascii="仿宋_GB2312" w:hAnsi="宋体" w:eastAsia="仿宋_GB2312"/>
          <w:color w:val="000000"/>
          <w:kern w:val="0"/>
          <w:sz w:val="28"/>
          <w:szCs w:val="28"/>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14:paraId="601EB92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14:paraId="575233D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8E3E6C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14:paraId="432AE44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14:paraId="16517692">
      <w:pPr>
        <w:spacing w:line="360" w:lineRule="auto"/>
        <w:rPr>
          <w:rFonts w:hint="eastAsia" w:ascii="仿宋_GB2312" w:hAnsi="宋体" w:eastAsia="仿宋_GB2312"/>
          <w:sz w:val="28"/>
          <w:szCs w:val="28"/>
        </w:rPr>
      </w:pPr>
    </w:p>
    <w:p w14:paraId="16714778">
      <w:pPr>
        <w:spacing w:line="360" w:lineRule="auto"/>
        <w:rPr>
          <w:rFonts w:hint="eastAsia" w:ascii="仿宋_GB2312" w:hAnsi="宋体" w:eastAsia="仿宋_GB2312"/>
          <w:sz w:val="28"/>
          <w:szCs w:val="28"/>
        </w:rPr>
      </w:pPr>
    </w:p>
    <w:p w14:paraId="4E41110F">
      <w:pPr>
        <w:spacing w:line="360" w:lineRule="auto"/>
        <w:rPr>
          <w:rFonts w:hint="eastAsia" w:ascii="仿宋_GB2312" w:hAnsi="宋体" w:eastAsia="仿宋_GB2312"/>
          <w:sz w:val="28"/>
          <w:szCs w:val="28"/>
        </w:rPr>
      </w:pPr>
    </w:p>
    <w:p w14:paraId="0E0BBC03">
      <w:pPr>
        <w:spacing w:line="360" w:lineRule="auto"/>
        <w:rPr>
          <w:rFonts w:hint="eastAsia" w:ascii="仿宋_GB2312" w:hAnsi="宋体" w:eastAsia="仿宋_GB2312"/>
          <w:sz w:val="28"/>
          <w:szCs w:val="28"/>
        </w:rPr>
      </w:pPr>
    </w:p>
    <w:p w14:paraId="73D80A5D">
      <w:pPr>
        <w:spacing w:line="360" w:lineRule="auto"/>
        <w:rPr>
          <w:rFonts w:hint="eastAsia" w:ascii="仿宋_GB2312" w:hAnsi="宋体" w:eastAsia="仿宋_GB2312"/>
          <w:sz w:val="28"/>
          <w:szCs w:val="28"/>
        </w:rPr>
      </w:pPr>
    </w:p>
    <w:p w14:paraId="65F64584">
      <w:pPr>
        <w:spacing w:line="360" w:lineRule="auto"/>
        <w:rPr>
          <w:rFonts w:hint="eastAsia" w:ascii="仿宋_GB2312" w:hAnsi="宋体" w:eastAsia="仿宋_GB2312"/>
          <w:sz w:val="28"/>
          <w:szCs w:val="28"/>
        </w:rPr>
      </w:pPr>
    </w:p>
    <w:p w14:paraId="7ECB98DA">
      <w:pPr>
        <w:spacing w:line="360" w:lineRule="auto"/>
        <w:rPr>
          <w:rFonts w:hint="eastAsia" w:ascii="仿宋_GB2312" w:hAnsi="宋体" w:eastAsia="仿宋_GB2312"/>
          <w:sz w:val="28"/>
          <w:szCs w:val="28"/>
        </w:rPr>
      </w:pPr>
    </w:p>
    <w:p w14:paraId="52ECD08E">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4628F7A2">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非联合体竞谈，</w:t>
      </w:r>
      <w:r>
        <w:rPr>
          <w:rFonts w:hint="eastAsia" w:ascii="仿宋_GB2312" w:hAnsi="黑体" w:eastAsia="仿宋_GB2312" w:cs="Times New Roman"/>
          <w:b/>
          <w:kern w:val="0"/>
          <w:sz w:val="32"/>
          <w:szCs w:val="32"/>
        </w:rPr>
        <w:t>不分包或转包</w:t>
      </w:r>
      <w:r>
        <w:rPr>
          <w:rFonts w:hint="eastAsia" w:ascii="仿宋_GB2312" w:hAnsi="黑体" w:eastAsia="仿宋_GB2312" w:cs="Times New Roman"/>
          <w:b/>
          <w:kern w:val="0"/>
          <w:sz w:val="32"/>
          <w:szCs w:val="32"/>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sz w:val="28"/>
          <w:szCs w:val="28"/>
        </w:rPr>
      </w:pPr>
    </w:p>
    <w:p w14:paraId="0F909174">
      <w:pPr>
        <w:jc w:val="left"/>
        <w:rPr>
          <w:rFonts w:hint="eastAsia" w:ascii="仿宋_GB2312" w:hAnsi="宋体" w:eastAsia="仿宋_GB2312" w:cs="仿宋"/>
          <w:sz w:val="28"/>
          <w:szCs w:val="28"/>
        </w:rPr>
      </w:pPr>
      <w:r>
        <w:rPr>
          <w:rFonts w:hint="eastAsia" w:ascii="仿宋_GB2312" w:hAnsi="宋体" w:eastAsia="仿宋_GB2312" w:cs="仿宋"/>
          <w:sz w:val="28"/>
          <w:szCs w:val="28"/>
        </w:rPr>
        <w:t>致:</w:t>
      </w:r>
    </w:p>
    <w:p w14:paraId="0E053592">
      <w:pPr>
        <w:jc w:val="left"/>
        <w:rPr>
          <w:rFonts w:hint="eastAsia" w:ascii="仿宋_GB2312" w:hAnsi="宋体" w:eastAsia="仿宋_GB2312" w:cs="仿宋"/>
          <w:sz w:val="28"/>
          <w:szCs w:val="28"/>
        </w:rPr>
      </w:pPr>
      <w:r>
        <w:rPr>
          <w:rFonts w:hint="eastAsia" w:ascii="仿宋_GB2312" w:hAnsi="宋体" w:eastAsia="仿宋_GB2312" w:cs="仿宋"/>
          <w:sz w:val="28"/>
          <w:szCs w:val="28"/>
        </w:rPr>
        <w:t>关于"</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项目(招标项目编号:</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)"项目，我公司未采取联合体形式参与本项目</w:t>
      </w:r>
      <w:r>
        <w:rPr>
          <w:rFonts w:hint="eastAsia" w:ascii="仿宋_GB2312" w:hAnsi="宋体" w:eastAsia="仿宋_GB2312" w:cs="仿宋"/>
          <w:sz w:val="28"/>
          <w:szCs w:val="28"/>
          <w:lang w:val="en-US" w:eastAsia="zh-CN"/>
        </w:rPr>
        <w:t>竞谈，承诺中标后不分包或转包</w:t>
      </w:r>
      <w:r>
        <w:rPr>
          <w:rFonts w:hint="eastAsia" w:ascii="仿宋_GB2312" w:hAnsi="宋体" w:eastAsia="仿宋_GB2312" w:cs="仿宋"/>
          <w:sz w:val="28"/>
          <w:szCs w:val="28"/>
        </w:rPr>
        <w:t>。</w:t>
      </w:r>
    </w:p>
    <w:p w14:paraId="0753A804">
      <w:pPr>
        <w:jc w:val="left"/>
        <w:rPr>
          <w:rFonts w:hint="eastAsia" w:ascii="仿宋_GB2312" w:hAnsi="宋体" w:eastAsia="仿宋_GB2312" w:cs="仿宋"/>
          <w:sz w:val="28"/>
          <w:szCs w:val="28"/>
        </w:rPr>
      </w:pPr>
    </w:p>
    <w:p w14:paraId="7BDAD16B">
      <w:pPr>
        <w:jc w:val="left"/>
        <w:rPr>
          <w:rFonts w:hint="eastAsia" w:ascii="仿宋_GB2312" w:hAnsi="宋体" w:eastAsia="仿宋_GB2312" w:cs="仿宋"/>
          <w:sz w:val="28"/>
          <w:szCs w:val="28"/>
        </w:rPr>
      </w:pPr>
    </w:p>
    <w:p w14:paraId="4CB8CA14">
      <w:pPr>
        <w:jc w:val="left"/>
        <w:rPr>
          <w:rFonts w:hint="eastAsia" w:ascii="仿宋_GB2312" w:hAnsi="宋体" w:eastAsia="仿宋_GB2312" w:cs="仿宋"/>
          <w:sz w:val="28"/>
          <w:szCs w:val="28"/>
        </w:rPr>
      </w:pPr>
      <w:r>
        <w:rPr>
          <w:rFonts w:hint="eastAsia" w:ascii="仿宋_GB2312" w:hAnsi="宋体" w:eastAsia="仿宋_GB2312" w:cs="仿宋"/>
          <w:sz w:val="28"/>
          <w:szCs w:val="28"/>
        </w:rPr>
        <w:t>特此声明!</w:t>
      </w:r>
    </w:p>
    <w:p w14:paraId="4F410070">
      <w:pPr>
        <w:jc w:val="left"/>
        <w:rPr>
          <w:rFonts w:hint="eastAsia" w:ascii="仿宋_GB2312" w:hAnsi="宋体" w:eastAsia="仿宋_GB2312" w:cs="仿宋"/>
          <w:sz w:val="28"/>
          <w:szCs w:val="28"/>
        </w:rPr>
      </w:pPr>
    </w:p>
    <w:p w14:paraId="6A32C461">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xx公司</w:t>
      </w:r>
    </w:p>
    <w:p w14:paraId="32390C55">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xx日期</w:t>
      </w:r>
    </w:p>
    <w:p w14:paraId="74EADD38">
      <w:pPr>
        <w:jc w:val="left"/>
        <w:rPr>
          <w:rFonts w:hint="eastAsia" w:ascii="仿宋_GB2312" w:hAnsi="宋体" w:eastAsia="仿宋_GB2312" w:cs="仿宋"/>
          <w:sz w:val="28"/>
          <w:szCs w:val="28"/>
        </w:rPr>
      </w:pPr>
      <w:r>
        <w:rPr>
          <w:rFonts w:hint="eastAsia" w:ascii="仿宋_GB2312" w:hAnsi="宋体" w:eastAsia="仿宋_GB2312" w:cs="仿宋"/>
          <w:sz w:val="28"/>
          <w:szCs w:val="28"/>
        </w:rPr>
        <w:br w:type="page"/>
      </w:r>
    </w:p>
    <w:p w14:paraId="4F97A11B">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p>
    <w:p w14:paraId="68A6F6A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告知函</w:t>
      </w:r>
    </w:p>
    <w:p w14:paraId="70C4FFFF">
      <w:pPr>
        <w:jc w:val="left"/>
        <w:rPr>
          <w:rFonts w:hint="eastAsia" w:ascii="仿宋_GB2312" w:hAnsi="宋体" w:eastAsia="仿宋_GB2312" w:cs="仿宋"/>
          <w:sz w:val="28"/>
          <w:szCs w:val="28"/>
        </w:rPr>
      </w:pPr>
      <w:r>
        <w:rPr>
          <w:rFonts w:hint="eastAsia" w:ascii="仿宋_GB2312" w:hAnsi="宋体" w:eastAsia="仿宋_GB2312" w:cs="仿宋"/>
          <w:sz w:val="28"/>
          <w:szCs w:val="28"/>
        </w:rPr>
        <w:t>致：内蒙古蒙牛乳业（集团）股份有限公司:</w:t>
      </w:r>
    </w:p>
    <w:p w14:paraId="69A6EBC2">
      <w:pPr>
        <w:jc w:val="left"/>
        <w:rPr>
          <w:rFonts w:hint="eastAsia" w:ascii="仿宋_GB2312" w:hAnsi="宋体" w:eastAsia="仿宋_GB2312" w:cs="仿宋"/>
          <w:sz w:val="28"/>
          <w:szCs w:val="28"/>
        </w:rPr>
      </w:pPr>
      <w:r>
        <w:rPr>
          <w:rFonts w:hint="eastAsia" w:ascii="仿宋_GB2312" w:hAnsi="宋体" w:eastAsia="仿宋_GB2312" w:cs="仿宋"/>
          <w:sz w:val="28"/>
          <w:szCs w:val="28"/>
        </w:rPr>
        <w:t>***公司（请填写标准注册公司名称）于**年**日参加贵方组织的***项目（项目编号：***），并提交下述文件一份：</w:t>
      </w:r>
    </w:p>
    <w:p w14:paraId="6D631DD2">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据此函，同意并告知如下：</w:t>
      </w:r>
    </w:p>
    <w:p w14:paraId="25D89E68">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zh-CN"/>
        </w:rPr>
        <w:t>我公司参加</w:t>
      </w:r>
      <w:r>
        <w:rPr>
          <w:rFonts w:hint="eastAsia" w:ascii="仿宋_GB2312" w:hAnsi="宋体" w:eastAsia="仿宋_GB2312" w:cs="仿宋"/>
          <w:sz w:val="28"/>
          <w:szCs w:val="28"/>
        </w:rPr>
        <w:t>贵方组织的采购招标项目之前，已对我公司员工进行背景调查，情况一：我公司员工未包括</w:t>
      </w:r>
      <w:r>
        <w:rPr>
          <w:rFonts w:hint="eastAsia" w:ascii="仿宋_GB2312" w:hAnsi="宋体" w:eastAsia="仿宋_GB2312" w:cs="仿宋"/>
          <w:sz w:val="28"/>
          <w:szCs w:val="28"/>
          <w:lang w:val="zh-CN"/>
        </w:rPr>
        <w:t>任何蒙牛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w:t>
      </w:r>
      <w:r>
        <w:rPr>
          <w:rFonts w:hint="eastAsia" w:ascii="仿宋_GB2312" w:hAnsi="宋体" w:eastAsia="仿宋_GB2312" w:cs="仿宋"/>
          <w:sz w:val="28"/>
          <w:szCs w:val="28"/>
          <w:lang w:val="zh-CN"/>
        </w:rPr>
        <w:t>如若中选，</w:t>
      </w:r>
      <w:r>
        <w:rPr>
          <w:rFonts w:hint="eastAsia" w:ascii="仿宋_GB2312" w:hAnsi="宋体" w:eastAsia="仿宋_GB2312" w:cs="仿宋"/>
          <w:sz w:val="28"/>
          <w:szCs w:val="28"/>
        </w:rPr>
        <w:t>我公司</w:t>
      </w:r>
      <w:r>
        <w:rPr>
          <w:rFonts w:hint="eastAsia" w:ascii="仿宋_GB2312" w:hAnsi="宋体" w:eastAsia="仿宋_GB2312" w:cs="仿宋"/>
          <w:sz w:val="28"/>
          <w:szCs w:val="28"/>
          <w:lang w:val="zh-CN"/>
        </w:rPr>
        <w:t>相关服务团队</w:t>
      </w:r>
      <w:r>
        <w:rPr>
          <w:rFonts w:hint="eastAsia" w:ascii="仿宋_GB2312" w:hAnsi="宋体" w:eastAsia="仿宋_GB2312" w:cs="仿宋"/>
          <w:sz w:val="28"/>
          <w:szCs w:val="28"/>
        </w:rPr>
        <w:t>将不会</w:t>
      </w:r>
      <w:r>
        <w:rPr>
          <w:rFonts w:hint="eastAsia" w:ascii="仿宋_GB2312" w:hAnsi="宋体" w:eastAsia="仿宋_GB2312" w:cs="仿宋"/>
          <w:sz w:val="28"/>
          <w:szCs w:val="28"/>
          <w:lang w:val="zh-CN"/>
        </w:rPr>
        <w:t>招聘蒙牛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、离职人员。情况二：我公司员工***为</w:t>
      </w:r>
      <w:r>
        <w:rPr>
          <w:rFonts w:hint="eastAsia" w:ascii="仿宋_GB2312" w:hAnsi="宋体" w:eastAsia="仿宋_GB2312" w:cs="仿宋"/>
          <w:sz w:val="28"/>
          <w:szCs w:val="28"/>
          <w:lang w:val="zh-CN"/>
        </w:rPr>
        <w:t>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或离职人员，经综合考量评估，该员工对于贵方组织的本次项目不存在任何利害关系。如若中选</w:t>
      </w:r>
      <w:r>
        <w:rPr>
          <w:rFonts w:hint="eastAsia" w:ascii="仿宋_GB2312" w:hAnsi="宋体" w:eastAsia="仿宋_GB2312" w:cs="仿宋"/>
          <w:sz w:val="28"/>
          <w:szCs w:val="28"/>
          <w:lang w:val="zh-CN"/>
        </w:rPr>
        <w:t>，</w:t>
      </w:r>
      <w:r>
        <w:rPr>
          <w:rFonts w:hint="eastAsia" w:ascii="仿宋_GB2312" w:hAnsi="宋体" w:eastAsia="仿宋_GB2312" w:cs="仿宋"/>
          <w:sz w:val="28"/>
          <w:szCs w:val="28"/>
        </w:rPr>
        <w:t>该员工将不会作为我公司</w:t>
      </w:r>
      <w:r>
        <w:rPr>
          <w:rFonts w:hint="eastAsia" w:ascii="仿宋_GB2312" w:hAnsi="宋体" w:eastAsia="仿宋_GB2312" w:cs="仿宋"/>
          <w:sz w:val="28"/>
          <w:szCs w:val="28"/>
          <w:lang w:val="zh-CN"/>
        </w:rPr>
        <w:t>服务团队</w:t>
      </w:r>
      <w:r>
        <w:rPr>
          <w:rFonts w:hint="eastAsia" w:ascii="仿宋_GB2312" w:hAnsi="宋体" w:eastAsia="仿宋_GB2312" w:cs="仿宋"/>
          <w:sz w:val="28"/>
          <w:szCs w:val="28"/>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sz w:val="28"/>
          <w:szCs w:val="28"/>
        </w:rPr>
      </w:pPr>
    </w:p>
    <w:p w14:paraId="43B7901A">
      <w:pPr>
        <w:jc w:val="left"/>
        <w:rPr>
          <w:rFonts w:hint="eastAsia" w:ascii="仿宋_GB2312" w:hAnsi="宋体" w:eastAsia="仿宋_GB2312" w:cs="仿宋"/>
          <w:sz w:val="28"/>
          <w:szCs w:val="28"/>
        </w:rPr>
      </w:pPr>
      <w:r>
        <w:rPr>
          <w:rFonts w:hint="eastAsia" w:ascii="仿宋_GB2312" w:hAnsi="宋体" w:eastAsia="仿宋_GB2312" w:cs="仿宋"/>
          <w:sz w:val="28"/>
          <w:szCs w:val="28"/>
        </w:rPr>
        <w:t>公司全称（公章）：</w:t>
      </w:r>
    </w:p>
    <w:p w14:paraId="76DCC09C">
      <w:pPr>
        <w:jc w:val="left"/>
        <w:rPr>
          <w:rFonts w:hint="eastAsia" w:ascii="仿宋_GB2312" w:hAnsi="宋体" w:eastAsia="仿宋_GB2312" w:cs="仿宋"/>
          <w:sz w:val="28"/>
          <w:szCs w:val="28"/>
        </w:rPr>
      </w:pPr>
    </w:p>
    <w:p w14:paraId="67172DA6">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法定代表人或被授权委托人（签字或印章）： </w:t>
      </w:r>
    </w:p>
    <w:p w14:paraId="695D81FB">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p>
    <w:p w14:paraId="5395D3C5">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日期： </w:t>
      </w:r>
    </w:p>
    <w:p w14:paraId="49E379F7">
      <w:pPr>
        <w:jc w:val="left"/>
        <w:rPr>
          <w:rFonts w:hint="eastAsia" w:ascii="仿宋_GB2312" w:hAnsi="宋体" w:eastAsia="仿宋_GB2312" w:cs="仿宋"/>
          <w:sz w:val="28"/>
          <w:szCs w:val="28"/>
        </w:rPr>
      </w:pPr>
      <w:bookmarkStart w:id="3" w:name="_Toc23734"/>
      <w:bookmarkStart w:id="4" w:name="_Toc22252"/>
    </w:p>
    <w:bookmarkEnd w:id="3"/>
    <w:bookmarkEnd w:id="4"/>
    <w:p w14:paraId="7B2991E2">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6</w:t>
      </w:r>
      <w:r>
        <w:rPr>
          <w:rFonts w:hint="eastAsia" w:ascii="仿宋_GB2312" w:hAnsi="宋体" w:eastAsia="仿宋_GB2312"/>
          <w:sz w:val="28"/>
          <w:szCs w:val="28"/>
        </w:rPr>
        <w:t>：</w:t>
      </w:r>
    </w:p>
    <w:p w14:paraId="1498359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阳光协议</w:t>
      </w:r>
    </w:p>
    <w:p w14:paraId="16FCE03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甲方：内蒙古蒙牛乳业（集团）股份有限公司或其关联的独立法人单位</w:t>
      </w:r>
    </w:p>
    <w:p w14:paraId="428BD05B">
      <w:pPr>
        <w:jc w:val="left"/>
        <w:rPr>
          <w:rFonts w:hint="eastAsia" w:ascii="仿宋_GB2312" w:hAnsi="宋体" w:eastAsia="仿宋_GB2312" w:cs="仿宋"/>
          <w:sz w:val="28"/>
          <w:szCs w:val="28"/>
        </w:rPr>
      </w:pPr>
      <w:r>
        <w:rPr>
          <w:rFonts w:hint="eastAsia" w:ascii="仿宋_GB2312" w:hAnsi="宋体" w:eastAsia="仿宋_GB2312" w:cs="仿宋"/>
          <w:sz w:val="28"/>
          <w:szCs w:val="28"/>
        </w:rPr>
        <w:t>乙方：</w:t>
      </w:r>
    </w:p>
    <w:p w14:paraId="5CB66016">
      <w:pPr>
        <w:jc w:val="left"/>
        <w:rPr>
          <w:rFonts w:hint="eastAsia"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w:t>
      </w:r>
    </w:p>
    <w:p w14:paraId="0EAD9A21">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合同（以下简称“主合同”）的附件，应与主合同同时签订，共同遵守。</w:t>
      </w:r>
    </w:p>
    <w:p w14:paraId="38D023C1">
      <w:pPr>
        <w:jc w:val="left"/>
        <w:rPr>
          <w:rFonts w:hint="eastAsia" w:ascii="仿宋_GB2312" w:hAnsi="宋体" w:eastAsia="仿宋_GB2312" w:cs="仿宋"/>
          <w:sz w:val="28"/>
          <w:szCs w:val="28"/>
        </w:rPr>
      </w:pPr>
      <w:r>
        <w:rPr>
          <w:rFonts w:hint="eastAsia" w:ascii="仿宋_GB2312" w:hAnsi="宋体" w:eastAsia="仿宋_GB2312" w:cs="仿宋"/>
          <w:sz w:val="28"/>
          <w:szCs w:val="28"/>
        </w:rPr>
        <w:t>一、基本原则</w:t>
      </w:r>
    </w:p>
    <w:p w14:paraId="246F8321">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4A2B23EF">
      <w:pPr>
        <w:jc w:val="left"/>
        <w:rPr>
          <w:rFonts w:hint="eastAsia" w:ascii="仿宋_GB2312" w:hAnsi="宋体" w:eastAsia="仿宋_GB2312" w:cs="仿宋"/>
          <w:sz w:val="28"/>
          <w:szCs w:val="28"/>
        </w:rPr>
      </w:pPr>
      <w:r>
        <w:rPr>
          <w:rFonts w:hint="eastAsia" w:ascii="仿宋_GB2312" w:hAnsi="宋体" w:eastAsia="仿宋_GB2312" w:cs="仿宋"/>
          <w:sz w:val="28"/>
          <w:szCs w:val="28"/>
        </w:rPr>
        <w:t>二、双方承诺</w:t>
      </w:r>
    </w:p>
    <w:p w14:paraId="72EC218D">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396E6E4D">
      <w:pPr>
        <w:jc w:val="left"/>
        <w:rPr>
          <w:rFonts w:hint="eastAsia"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631F838A">
      <w:pPr>
        <w:jc w:val="left"/>
        <w:rPr>
          <w:rFonts w:hint="eastAsia"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76A3EF10">
      <w:pPr>
        <w:jc w:val="left"/>
        <w:rPr>
          <w:rFonts w:hint="eastAsia"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09C3405">
      <w:pPr>
        <w:jc w:val="left"/>
        <w:rPr>
          <w:rFonts w:hint="eastAsia" w:ascii="仿宋_GB2312" w:hAnsi="宋体" w:eastAsia="仿宋_GB2312" w:cs="仿宋"/>
          <w:sz w:val="28"/>
          <w:szCs w:val="28"/>
        </w:rPr>
      </w:pPr>
      <w:r>
        <w:rPr>
          <w:rFonts w:hint="eastAsia" w:ascii="仿宋_GB2312" w:hAnsi="宋体" w:eastAsia="仿宋_GB2312" w:cs="仿宋"/>
          <w:sz w:val="28"/>
          <w:szCs w:val="28"/>
        </w:rPr>
        <w:t>三、双方权利和义务</w:t>
      </w:r>
    </w:p>
    <w:p w14:paraId="0325D031">
      <w:pPr>
        <w:jc w:val="left"/>
        <w:rPr>
          <w:rFonts w:hint="eastAsia" w:ascii="仿宋_GB2312" w:hAnsi="宋体" w:eastAsia="仿宋_GB2312" w:cs="仿宋"/>
          <w:sz w:val="28"/>
          <w:szCs w:val="28"/>
        </w:rPr>
      </w:pPr>
      <w:r>
        <w:rPr>
          <w:rFonts w:hint="eastAsia" w:ascii="仿宋_GB2312" w:hAnsi="宋体" w:eastAsia="仿宋_GB2312" w:cs="仿宋"/>
          <w:sz w:val="28"/>
          <w:szCs w:val="28"/>
        </w:rPr>
        <w:t>（一）甲方权利、义务</w:t>
      </w:r>
    </w:p>
    <w:p w14:paraId="12DCC21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w:t>
      </w:r>
      <w:r>
        <w:rPr>
          <w:rFonts w:hint="eastAsia" w:ascii="仿宋_GB2312" w:hAnsi="宋体" w:eastAsia="仿宋_GB2312" w:cs="仿宋"/>
          <w:sz w:val="28"/>
          <w:szCs w:val="28"/>
          <w:lang w:eastAsia="zh-Hans"/>
        </w:rPr>
        <w:t>作出说明</w:t>
      </w:r>
      <w:r>
        <w:rPr>
          <w:rFonts w:hint="eastAsia" w:ascii="仿宋_GB2312" w:hAnsi="宋体" w:eastAsia="仿宋_GB2312" w:cs="仿宋"/>
          <w:sz w:val="28"/>
          <w:szCs w:val="28"/>
        </w:rPr>
        <w:t>，同时可采取减少</w:t>
      </w:r>
      <w:r>
        <w:rPr>
          <w:rFonts w:hint="eastAsia" w:ascii="仿宋_GB2312" w:hAnsi="宋体" w:eastAsia="仿宋_GB2312" w:cs="仿宋"/>
          <w:sz w:val="28"/>
          <w:szCs w:val="28"/>
          <w:lang w:eastAsia="zh-Hans"/>
        </w:rPr>
        <w:t>供货量</w:t>
      </w:r>
      <w:r>
        <w:rPr>
          <w:rFonts w:hint="eastAsia" w:ascii="仿宋_GB2312" w:hAnsi="宋体" w:eastAsia="仿宋_GB2312" w:cs="仿宋"/>
          <w:sz w:val="28"/>
          <w:szCs w:val="28"/>
        </w:rPr>
        <w:t>、</w:t>
      </w:r>
      <w:r>
        <w:rPr>
          <w:rFonts w:hint="eastAsia" w:ascii="仿宋_GB2312" w:hAnsi="宋体" w:eastAsia="仿宋_GB2312" w:cs="仿宋"/>
          <w:sz w:val="28"/>
          <w:szCs w:val="28"/>
          <w:lang w:eastAsia="zh-Hans"/>
        </w:rPr>
        <w:t>暂停业务关系</w:t>
      </w:r>
      <w:r>
        <w:rPr>
          <w:rFonts w:hint="eastAsia" w:ascii="仿宋_GB2312" w:hAnsi="宋体" w:eastAsia="仿宋_GB2312" w:cs="仿宋"/>
          <w:sz w:val="28"/>
          <w:szCs w:val="28"/>
        </w:rPr>
        <w:t>、启动合作</w:t>
      </w:r>
      <w:r>
        <w:rPr>
          <w:rFonts w:hint="eastAsia" w:ascii="仿宋_GB2312" w:hAnsi="宋体" w:eastAsia="仿宋_GB2312" w:cs="仿宋"/>
          <w:sz w:val="28"/>
          <w:szCs w:val="28"/>
          <w:lang w:eastAsia="zh-Hans"/>
        </w:rPr>
        <w:t>观察期</w:t>
      </w:r>
      <w:r>
        <w:rPr>
          <w:rFonts w:hint="eastAsia" w:ascii="仿宋_GB2312" w:hAnsi="宋体" w:eastAsia="仿宋_GB2312" w:cs="仿宋"/>
          <w:sz w:val="28"/>
          <w:szCs w:val="28"/>
        </w:rPr>
        <w:t>、按照</w:t>
      </w:r>
      <w:r>
        <w:rPr>
          <w:rFonts w:hint="eastAsia" w:ascii="仿宋_GB2312" w:hAnsi="宋体" w:eastAsia="仿宋_GB2312" w:cs="仿宋"/>
          <w:sz w:val="28"/>
          <w:szCs w:val="28"/>
          <w:lang w:eastAsia="zh-Hans"/>
        </w:rPr>
        <w:t>违约责任支付违约金</w:t>
      </w:r>
      <w:r>
        <w:rPr>
          <w:rFonts w:hint="eastAsia" w:ascii="仿宋_GB2312" w:hAnsi="宋体" w:eastAsia="仿宋_GB2312" w:cs="仿宋"/>
          <w:sz w:val="28"/>
          <w:szCs w:val="28"/>
        </w:rPr>
        <w:t>（追偿损失）、解除业务合同、</w:t>
      </w:r>
      <w:r>
        <w:rPr>
          <w:rFonts w:hint="eastAsia" w:ascii="仿宋_GB2312" w:hAnsi="宋体" w:eastAsia="仿宋_GB2312" w:cs="仿宋"/>
          <w:sz w:val="28"/>
          <w:szCs w:val="28"/>
          <w:lang w:eastAsia="zh-Hans"/>
        </w:rPr>
        <w:t>列入</w:t>
      </w:r>
      <w:r>
        <w:rPr>
          <w:rFonts w:hint="eastAsia" w:ascii="仿宋_GB2312" w:hAnsi="宋体" w:eastAsia="仿宋_GB2312" w:cs="仿宋"/>
          <w:sz w:val="28"/>
          <w:szCs w:val="28"/>
        </w:rPr>
        <w:t>合作方</w:t>
      </w:r>
      <w:r>
        <w:rPr>
          <w:rFonts w:hint="eastAsia" w:ascii="仿宋_GB2312" w:hAnsi="宋体" w:eastAsia="仿宋_GB2312" w:cs="仿宋"/>
          <w:sz w:val="28"/>
          <w:szCs w:val="28"/>
          <w:lang w:eastAsia="zh-Hans"/>
        </w:rPr>
        <w:t>黑名单</w:t>
      </w:r>
      <w:r>
        <w:rPr>
          <w:rFonts w:hint="eastAsia" w:ascii="仿宋_GB2312" w:hAnsi="宋体" w:eastAsia="仿宋_GB2312" w:cs="仿宋"/>
          <w:sz w:val="28"/>
          <w:szCs w:val="28"/>
        </w:rPr>
        <w:t>等方式进行违约处理</w:t>
      </w:r>
      <w:r>
        <w:rPr>
          <w:rFonts w:hint="eastAsia" w:ascii="仿宋_GB2312" w:hAnsi="宋体" w:eastAsia="仿宋_GB2312" w:cs="仿宋"/>
          <w:sz w:val="28"/>
          <w:szCs w:val="28"/>
          <w:lang w:eastAsia="zh-Hans"/>
        </w:rPr>
        <w:t>，以上</w:t>
      </w:r>
      <w:r>
        <w:rPr>
          <w:rFonts w:hint="eastAsia" w:ascii="仿宋_GB2312" w:hAnsi="宋体" w:eastAsia="仿宋_GB2312" w:cs="仿宋"/>
          <w:sz w:val="28"/>
          <w:szCs w:val="28"/>
        </w:rPr>
        <w:t>处理方式</w:t>
      </w:r>
      <w:r>
        <w:rPr>
          <w:rFonts w:hint="eastAsia" w:ascii="仿宋_GB2312" w:hAnsi="宋体" w:eastAsia="仿宋_GB2312" w:cs="仿宋"/>
          <w:sz w:val="28"/>
          <w:szCs w:val="28"/>
          <w:lang w:eastAsia="zh-Hans"/>
        </w:rPr>
        <w:t>可单独适用，也可合并适用</w:t>
      </w:r>
      <w:r>
        <w:rPr>
          <w:rFonts w:hint="eastAsia" w:ascii="仿宋_GB2312" w:hAnsi="宋体" w:eastAsia="仿宋_GB2312" w:cs="仿宋"/>
          <w:sz w:val="28"/>
          <w:szCs w:val="28"/>
        </w:rPr>
        <w:t>。</w:t>
      </w:r>
    </w:p>
    <w:p w14:paraId="491011C4">
      <w:pPr>
        <w:jc w:val="left"/>
        <w:rPr>
          <w:rFonts w:hint="eastAsia"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w:t>
      </w:r>
      <w:r>
        <w:rPr>
          <w:rFonts w:hint="eastAsia" w:ascii="仿宋_GB2312" w:hAnsi="宋体" w:eastAsia="仿宋_GB2312" w:cs="仿宋"/>
          <w:sz w:val="28"/>
          <w:szCs w:val="28"/>
          <w:lang w:eastAsia="zh-Hans"/>
        </w:rPr>
        <w:t>该公司视为已</w:t>
      </w:r>
      <w:r>
        <w:rPr>
          <w:rFonts w:hint="eastAsia" w:ascii="仿宋_GB2312" w:hAnsi="宋体" w:eastAsia="仿宋_GB2312" w:cs="仿宋"/>
          <w:sz w:val="28"/>
          <w:szCs w:val="28"/>
        </w:rPr>
        <w:t>被</w:t>
      </w:r>
      <w:r>
        <w:rPr>
          <w:rFonts w:hint="eastAsia" w:ascii="仿宋_GB2312" w:hAnsi="宋体" w:eastAsia="仿宋_GB2312" w:cs="仿宋"/>
          <w:sz w:val="28"/>
          <w:szCs w:val="28"/>
          <w:lang w:eastAsia="zh-Hans"/>
        </w:rPr>
        <w:t>列入黑名单</w:t>
      </w:r>
      <w:r>
        <w:rPr>
          <w:rFonts w:hint="eastAsia" w:ascii="仿宋_GB2312" w:hAnsi="宋体" w:eastAsia="仿宋_GB2312" w:cs="仿宋"/>
          <w:sz w:val="28"/>
          <w:szCs w:val="28"/>
        </w:rPr>
        <w:t>。</w:t>
      </w:r>
    </w:p>
    <w:p w14:paraId="5163889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43BD67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举报电话：0471-7393612</w:t>
      </w:r>
    </w:p>
    <w:p w14:paraId="01456C6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举报邮箱：</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"mailto:mnjw@mengniu.cn"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lang w:eastAsia="zh-Hans"/>
        </w:rPr>
        <w:t>mnjw@mengniu.cn</w:t>
      </w:r>
      <w:r>
        <w:rPr>
          <w:rFonts w:hint="eastAsia" w:ascii="仿宋_GB2312" w:hAnsi="宋体" w:eastAsia="仿宋_GB2312" w:cs="仿宋"/>
          <w:sz w:val="28"/>
          <w:szCs w:val="28"/>
          <w:lang w:eastAsia="zh-Hans"/>
        </w:rPr>
        <w:fldChar w:fldCharType="end"/>
      </w:r>
    </w:p>
    <w:p w14:paraId="06730531">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邮寄地址：内蒙古呼和浩特市和林格尔盛乐经济园区蒙牛乳业奶源楼311室 纪委办公室（收）</w:t>
      </w:r>
    </w:p>
    <w:p w14:paraId="6273D535">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邮政编码：011517</w:t>
      </w:r>
    </w:p>
    <w:p w14:paraId="74395073">
      <w:pPr>
        <w:jc w:val="left"/>
        <w:rPr>
          <w:rFonts w:hint="eastAsia" w:ascii="仿宋_GB2312" w:hAnsi="宋体" w:eastAsia="仿宋_GB2312" w:cs="仿宋"/>
          <w:sz w:val="28"/>
          <w:szCs w:val="28"/>
        </w:rPr>
      </w:pPr>
      <w:r>
        <w:rPr>
          <w:rFonts w:hint="eastAsia" w:ascii="仿宋_GB2312" w:hAnsi="宋体" w:eastAsia="仿宋_GB2312" w:cs="仿宋"/>
          <w:sz w:val="28"/>
          <w:szCs w:val="28"/>
        </w:rPr>
        <w:t>（二）乙方权利、义务</w:t>
      </w:r>
    </w:p>
    <w:p w14:paraId="3FAE27B8">
      <w:pPr>
        <w:jc w:val="left"/>
        <w:rPr>
          <w:rFonts w:hint="eastAsia"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1406BE2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乙方保证，在投标过程中，不发生以下行为：</w:t>
      </w:r>
    </w:p>
    <w:p w14:paraId="550307E9">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（1）乙方在投标中存在提供虚假材料，欺骗中标</w:t>
      </w:r>
      <w:r>
        <w:rPr>
          <w:rFonts w:hint="eastAsia" w:ascii="仿宋_GB2312" w:hAnsi="宋体" w:eastAsia="仿宋_GB2312" w:cs="仿宋"/>
          <w:sz w:val="28"/>
          <w:szCs w:val="28"/>
        </w:rPr>
        <w:t>；</w:t>
      </w:r>
    </w:p>
    <w:p w14:paraId="1DB45596">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（2）乙方在投标时</w:t>
      </w:r>
      <w:r>
        <w:rPr>
          <w:rFonts w:hint="eastAsia" w:ascii="仿宋_GB2312" w:hAnsi="宋体" w:eastAsia="仿宋_GB2312" w:cs="仿宋"/>
          <w:sz w:val="28"/>
          <w:szCs w:val="28"/>
        </w:rPr>
        <w:t>存在围标串标；</w:t>
      </w:r>
    </w:p>
    <w:p w14:paraId="3532C503">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（3）乙方在投标时贿赂、拉拢甲方人员</w:t>
      </w:r>
      <w:r>
        <w:rPr>
          <w:rFonts w:hint="eastAsia" w:ascii="仿宋_GB2312" w:hAnsi="宋体" w:eastAsia="仿宋_GB2312" w:cs="仿宋"/>
          <w:sz w:val="28"/>
          <w:szCs w:val="28"/>
        </w:rPr>
        <w:t>；</w:t>
      </w:r>
    </w:p>
    <w:p w14:paraId="7DCE7A0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（4）其他违反招投标相关规定的行为。</w:t>
      </w:r>
    </w:p>
    <w:p w14:paraId="3D6FD8D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3.乙方保证，在合作过程中，乙方的管理人员、股东、</w:t>
      </w:r>
      <w:r>
        <w:rPr>
          <w:rFonts w:hint="eastAsia" w:ascii="仿宋_GB2312" w:hAnsi="宋体" w:eastAsia="仿宋_GB2312" w:cs="仿宋"/>
          <w:sz w:val="28"/>
          <w:szCs w:val="28"/>
        </w:rPr>
        <w:t>项目对接人员</w:t>
      </w:r>
      <w:r>
        <w:rPr>
          <w:rFonts w:hint="eastAsia" w:ascii="仿宋_GB2312" w:hAnsi="宋体" w:eastAsia="仿宋_GB2312" w:cs="仿宋"/>
          <w:sz w:val="28"/>
          <w:szCs w:val="28"/>
          <w:lang w:eastAsia="zh-Hans"/>
        </w:rPr>
        <w:t>与甲方项目有关的管理人员或</w:t>
      </w:r>
      <w:r>
        <w:rPr>
          <w:rFonts w:hint="eastAsia" w:ascii="仿宋_GB2312" w:hAnsi="宋体" w:eastAsia="仿宋_GB2312" w:cs="仿宋"/>
          <w:sz w:val="28"/>
          <w:szCs w:val="28"/>
        </w:rPr>
        <w:t>项目对接人</w:t>
      </w:r>
      <w:r>
        <w:rPr>
          <w:rFonts w:hint="eastAsia" w:ascii="仿宋_GB2312" w:hAnsi="宋体" w:eastAsia="仿宋_GB2312" w:cs="仿宋"/>
          <w:sz w:val="28"/>
          <w:szCs w:val="28"/>
          <w:lang w:eastAsia="zh-Hans"/>
        </w:rPr>
        <w:t>员不存在亲属关系、共同利益关系。</w:t>
      </w:r>
    </w:p>
    <w:p w14:paraId="7BCE84C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4.乙方保证，在双方合作过程中，未接受甲方离职二年内的管理人员和关键业务人员在其公司参股、控股或任职。</w:t>
      </w:r>
    </w:p>
    <w:p w14:paraId="2833319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5.乙方保证，在合作过程中，乙方（含利益关联方）不得在甲方管理人员和关键业务人员的亲属（含特定关系人）的利益关联公司入股或发生有关业务。</w:t>
      </w:r>
    </w:p>
    <w:p w14:paraId="486C70B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6.乙方不得与甲方人员发生任何形式的财物往来，期间包括但不限于合同履约期间。</w:t>
      </w:r>
    </w:p>
    <w:p w14:paraId="50627532">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7.</w:t>
      </w:r>
      <w:r>
        <w:rPr>
          <w:rFonts w:hint="eastAsia" w:ascii="仿宋_GB2312" w:hAnsi="宋体" w:eastAsia="仿宋_GB2312" w:cs="仿宋"/>
          <w:sz w:val="28"/>
          <w:szCs w:val="28"/>
          <w:lang w:eastAsia="zh-Hans"/>
        </w:rPr>
        <w:t>若甲乙双方依照行业惯例或通常做法，可能发生商务性、礼节性的小额礼品互赠，则须在合同中明示，但每一年度累计金额不得超过1000元。</w:t>
      </w:r>
    </w:p>
    <w:p w14:paraId="1271742D">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4739AA8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甲乙双方有关人员的商业贿赂行为构成犯罪并移交司法机关处理的，合同各方应积极配合司法机关的处理。</w:t>
      </w:r>
    </w:p>
    <w:p w14:paraId="151CD36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606A0A5A">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乙方违反本协议约定，拒不履行相关义务的，视为乙方违约。</w:t>
      </w:r>
    </w:p>
    <w:p w14:paraId="0E32A9DA">
      <w:pPr>
        <w:jc w:val="left"/>
        <w:rPr>
          <w:rFonts w:hint="eastAsia"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7122082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BFB43C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08FCF2">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DCD3A2E">
      <w:pPr>
        <w:jc w:val="left"/>
        <w:rPr>
          <w:rFonts w:hint="eastAsia"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A66C24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3.若乙方存在本协议第三条第1款第3项、第三条第2款第2-6项、第四条“违约责任”第1款第三项</w:t>
      </w:r>
      <w:r>
        <w:rPr>
          <w:rFonts w:hint="eastAsia" w:ascii="仿宋_GB2312" w:hAnsi="宋体" w:eastAsia="仿宋_GB2312" w:cs="仿宋"/>
          <w:sz w:val="28"/>
          <w:szCs w:val="28"/>
          <w:lang w:eastAsia="zh-Hans"/>
        </w:rPr>
        <w:t>规定的任意一种行为，</w:t>
      </w:r>
      <w:r>
        <w:rPr>
          <w:rFonts w:hint="eastAsia" w:ascii="仿宋_GB2312" w:hAnsi="宋体" w:eastAsia="仿宋_GB2312" w:cs="仿宋"/>
          <w:sz w:val="28"/>
          <w:szCs w:val="28"/>
        </w:rPr>
        <w:t>甲方将</w:t>
      </w:r>
      <w:r>
        <w:rPr>
          <w:rFonts w:hint="eastAsia" w:ascii="仿宋_GB2312" w:hAnsi="宋体" w:eastAsia="仿宋_GB2312" w:cs="仿宋"/>
          <w:sz w:val="28"/>
          <w:szCs w:val="28"/>
          <w:lang w:eastAsia="zh-Hans"/>
        </w:rPr>
        <w:t>以书面通知</w:t>
      </w:r>
      <w:r>
        <w:rPr>
          <w:rFonts w:hint="eastAsia" w:ascii="仿宋_GB2312" w:hAnsi="宋体" w:eastAsia="仿宋_GB2312" w:cs="仿宋"/>
          <w:sz w:val="28"/>
          <w:szCs w:val="28"/>
        </w:rPr>
        <w:t>形式立即解除主合同，将乙方列入黑名单，并要求乙方</w:t>
      </w:r>
      <w:r>
        <w:rPr>
          <w:rFonts w:hint="eastAsia" w:ascii="仿宋_GB2312" w:hAnsi="宋体" w:eastAsia="仿宋_GB2312" w:cs="仿宋"/>
          <w:sz w:val="28"/>
          <w:szCs w:val="28"/>
          <w:lang w:eastAsia="zh-Hans"/>
        </w:rPr>
        <w:t>承担以下违约责任：</w:t>
      </w:r>
    </w:p>
    <w:p w14:paraId="06CFA26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w:t>
      </w:r>
      <w:r>
        <w:rPr>
          <w:rFonts w:hint="eastAsia" w:ascii="仿宋_GB2312" w:hAnsi="宋体" w:eastAsia="仿宋_GB2312" w:cs="仿宋"/>
          <w:sz w:val="28"/>
          <w:szCs w:val="28"/>
          <w:lang w:eastAsia="zh-Hans"/>
        </w:rPr>
        <w:t>按主合同总价款的20%支付违约金。</w:t>
      </w:r>
    </w:p>
    <w:p w14:paraId="38A1845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无主合同总价款的按照已发生业务总额的20%支付违约金；无主合同总价款且暂未发生业务的，扣除合同履约保证金。</w:t>
      </w:r>
    </w:p>
    <w:p w14:paraId="2BF7BFD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因主合同解除造成甲方其他损失的，按照主合同约定赔偿损失。</w:t>
      </w:r>
    </w:p>
    <w:p w14:paraId="5BC6046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（4）</w:t>
      </w:r>
      <w:r>
        <w:rPr>
          <w:rFonts w:hint="eastAsia" w:ascii="仿宋_GB2312" w:hAnsi="宋体" w:eastAsia="仿宋_GB2312" w:cs="仿宋"/>
          <w:sz w:val="28"/>
          <w:szCs w:val="28"/>
          <w:lang w:eastAsia="zh-Hans"/>
        </w:rPr>
        <w:t>如乙方未按约定支付违约金，乙方同意并认可使用保证金、预付款、应付款等款项冲抵违约金。</w:t>
      </w:r>
    </w:p>
    <w:p w14:paraId="6F2DA27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（5）</w:t>
      </w:r>
      <w:r>
        <w:rPr>
          <w:rFonts w:hint="eastAsia" w:ascii="仿宋_GB2312" w:hAnsi="宋体" w:eastAsia="仿宋_GB2312" w:cs="仿宋"/>
          <w:sz w:val="28"/>
          <w:szCs w:val="28"/>
          <w:lang w:eastAsia="zh-Hans"/>
        </w:rPr>
        <w:t>若乙方积极配合查处接受商业贿赂人员的，甲方可减少或免除相对应的违约金。</w:t>
      </w:r>
    </w:p>
    <w:p w14:paraId="32F7A67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上述责任承担方式可单独适用，也可合并适用。</w:t>
      </w:r>
    </w:p>
    <w:p w14:paraId="784043C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2EB86EE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1.本协议为主合同的补充内容，与主合同具有同样的法律效力。</w:t>
      </w:r>
    </w:p>
    <w:p w14:paraId="25398844">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2.</w:t>
      </w:r>
      <w:r>
        <w:rPr>
          <w:rFonts w:hint="eastAsia" w:ascii="仿宋_GB2312" w:hAnsi="宋体" w:eastAsia="仿宋_GB2312" w:cs="仿宋"/>
          <w:sz w:val="28"/>
          <w:szCs w:val="28"/>
        </w:rPr>
        <w:t>本协议及</w:t>
      </w:r>
      <w:r>
        <w:rPr>
          <w:rFonts w:hint="eastAsia" w:ascii="仿宋_GB2312" w:hAnsi="宋体" w:eastAsia="仿宋_GB2312" w:cs="仿宋"/>
          <w:sz w:val="28"/>
          <w:szCs w:val="28"/>
          <w:lang w:eastAsia="zh-Hans"/>
        </w:rPr>
        <w:t>主合同终止，本协议仍具有追溯相关责任的法律效力。</w:t>
      </w:r>
    </w:p>
    <w:p w14:paraId="103CCBC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3.本协议的生效日期：自甲乙双方签字盖章之日起生效。 </w:t>
      </w:r>
    </w:p>
    <w:p w14:paraId="18112158">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6C8F97C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因履行本协议发生的任何纠纷，双方协商解决；如协商不成时，争议解决方式与主合同一致。</w:t>
      </w:r>
    </w:p>
    <w:p w14:paraId="1C3E724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2B973D7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1.甲乙双方确认在签订本协议前已仔细阅读上述条款内容，对本协议所产生的法律责任已清楚知悉并承诺遵守。</w:t>
      </w:r>
    </w:p>
    <w:p w14:paraId="71668F13">
      <w:pPr>
        <w:jc w:val="left"/>
        <w:rPr>
          <w:rFonts w:hint="eastAsia"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1286CEDB">
      <w:pPr>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14:paraId="34EB3860">
      <w:pPr>
        <w:jc w:val="left"/>
        <w:rPr>
          <w:rFonts w:hint="eastAsia" w:ascii="仿宋_GB2312" w:hAnsi="宋体" w:eastAsia="仿宋_GB2312" w:cs="仿宋"/>
          <w:sz w:val="28"/>
          <w:szCs w:val="28"/>
        </w:rPr>
      </w:pPr>
    </w:p>
    <w:p w14:paraId="1F1E914A">
      <w:pPr>
        <w:jc w:val="left"/>
        <w:rPr>
          <w:rFonts w:hint="eastAsia" w:ascii="仿宋_GB2312" w:hAnsi="宋体" w:eastAsia="仿宋_GB2312" w:cs="仿宋"/>
          <w:sz w:val="28"/>
          <w:szCs w:val="28"/>
        </w:rPr>
      </w:pPr>
    </w:p>
    <w:p w14:paraId="4BD7BF7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甲方：（盖章）                            乙方：（盖章）</w:t>
      </w:r>
    </w:p>
    <w:p w14:paraId="4CE3F5B4">
      <w:pPr>
        <w:jc w:val="left"/>
        <w:rPr>
          <w:rFonts w:hint="eastAsia" w:ascii="仿宋_GB2312" w:hAnsi="宋体" w:eastAsia="仿宋_GB2312" w:cs="仿宋"/>
          <w:sz w:val="28"/>
          <w:szCs w:val="28"/>
        </w:rPr>
      </w:pPr>
      <w:r>
        <w:rPr>
          <w:rFonts w:hint="eastAsia" w:ascii="仿宋_GB2312" w:hAnsi="宋体" w:eastAsia="仿宋_GB2312" w:cs="仿宋"/>
          <w:sz w:val="28"/>
          <w:szCs w:val="28"/>
        </w:rPr>
        <w:t>代表人签字：                              代表人签字：</w:t>
      </w:r>
    </w:p>
    <w:p w14:paraId="05D0EC3B">
      <w:pPr>
        <w:jc w:val="left"/>
        <w:rPr>
          <w:rFonts w:hint="eastAsia" w:ascii="仿宋_GB2312" w:hAnsi="宋体" w:eastAsia="仿宋_GB2312" w:cs="仿宋"/>
          <w:sz w:val="28"/>
          <w:szCs w:val="28"/>
        </w:rPr>
      </w:pPr>
      <w:r>
        <w:rPr>
          <w:rFonts w:hint="eastAsia" w:ascii="仿宋_GB2312" w:hAnsi="宋体" w:eastAsia="仿宋_GB2312" w:cs="仿宋"/>
          <w:sz w:val="28"/>
          <w:szCs w:val="28"/>
        </w:rPr>
        <w:t>电话：                                    电话：</w:t>
      </w:r>
    </w:p>
    <w:p w14:paraId="1C863D1F">
      <w:pPr>
        <w:jc w:val="left"/>
        <w:rPr>
          <w:rFonts w:hint="eastAsia" w:ascii="仿宋_GB2312" w:hAnsi="宋体" w:eastAsia="仿宋_GB2312" w:cs="仿宋"/>
          <w:sz w:val="28"/>
          <w:szCs w:val="28"/>
        </w:rPr>
      </w:pPr>
      <w:r>
        <w:rPr>
          <w:rFonts w:hint="eastAsia" w:ascii="仿宋_GB2312" w:hAnsi="宋体" w:eastAsia="仿宋_GB2312" w:cs="仿宋"/>
          <w:sz w:val="28"/>
          <w:szCs w:val="28"/>
        </w:rPr>
        <w:t>签字日期：                                签字日期：</w:t>
      </w:r>
    </w:p>
    <w:p w14:paraId="1209C8B1">
      <w:pPr>
        <w:jc w:val="left"/>
        <w:rPr>
          <w:rFonts w:hint="eastAsia" w:ascii="仿宋_GB2312" w:hAnsi="宋体" w:eastAsia="仿宋_GB2312" w:cs="仿宋"/>
          <w:sz w:val="28"/>
          <w:szCs w:val="28"/>
        </w:rPr>
      </w:pPr>
    </w:p>
    <w:p w14:paraId="4540626B">
      <w:pPr>
        <w:pStyle w:val="11"/>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326BA4"/>
    <w:rsid w:val="03535C43"/>
    <w:rsid w:val="03B431F0"/>
    <w:rsid w:val="03C43FD6"/>
    <w:rsid w:val="03FC2309"/>
    <w:rsid w:val="047B4ACF"/>
    <w:rsid w:val="04AC5E72"/>
    <w:rsid w:val="05013463"/>
    <w:rsid w:val="051C494A"/>
    <w:rsid w:val="05DA61E9"/>
    <w:rsid w:val="06190FCC"/>
    <w:rsid w:val="06C11664"/>
    <w:rsid w:val="06C22921"/>
    <w:rsid w:val="07324BB7"/>
    <w:rsid w:val="07AD77FB"/>
    <w:rsid w:val="07C81BD6"/>
    <w:rsid w:val="084F1AD2"/>
    <w:rsid w:val="09663733"/>
    <w:rsid w:val="0973173D"/>
    <w:rsid w:val="09BD546C"/>
    <w:rsid w:val="0A105E7C"/>
    <w:rsid w:val="0A796CF9"/>
    <w:rsid w:val="0AB312E9"/>
    <w:rsid w:val="0AD52557"/>
    <w:rsid w:val="0AED6F80"/>
    <w:rsid w:val="0B242101"/>
    <w:rsid w:val="0B424B21"/>
    <w:rsid w:val="0BE262AD"/>
    <w:rsid w:val="0BE93B5B"/>
    <w:rsid w:val="0DE325EB"/>
    <w:rsid w:val="0DF07912"/>
    <w:rsid w:val="0EB86129"/>
    <w:rsid w:val="0EDC3A3B"/>
    <w:rsid w:val="0F850877"/>
    <w:rsid w:val="0FB67BD4"/>
    <w:rsid w:val="0FC2156B"/>
    <w:rsid w:val="1009647C"/>
    <w:rsid w:val="10267C11"/>
    <w:rsid w:val="10C304B2"/>
    <w:rsid w:val="11C97D4A"/>
    <w:rsid w:val="12425D54"/>
    <w:rsid w:val="12E73A02"/>
    <w:rsid w:val="136209CB"/>
    <w:rsid w:val="13B15036"/>
    <w:rsid w:val="142530DC"/>
    <w:rsid w:val="145D7ABF"/>
    <w:rsid w:val="14AB0340"/>
    <w:rsid w:val="14C33176"/>
    <w:rsid w:val="155F0E21"/>
    <w:rsid w:val="156928E4"/>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D2711E9"/>
    <w:rsid w:val="1D530175"/>
    <w:rsid w:val="1DC14F5E"/>
    <w:rsid w:val="1E0175D3"/>
    <w:rsid w:val="1EB90474"/>
    <w:rsid w:val="1EBE0F66"/>
    <w:rsid w:val="1EF57BD7"/>
    <w:rsid w:val="20C04165"/>
    <w:rsid w:val="22E12882"/>
    <w:rsid w:val="23010ABF"/>
    <w:rsid w:val="233975AD"/>
    <w:rsid w:val="239A2764"/>
    <w:rsid w:val="23B43B6C"/>
    <w:rsid w:val="23C52DFC"/>
    <w:rsid w:val="23D110AA"/>
    <w:rsid w:val="245215EE"/>
    <w:rsid w:val="24AA7453"/>
    <w:rsid w:val="25FA1B44"/>
    <w:rsid w:val="26013779"/>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33B13"/>
    <w:rsid w:val="2D367EB7"/>
    <w:rsid w:val="2DCE1D05"/>
    <w:rsid w:val="2DE955A4"/>
    <w:rsid w:val="2E3D164B"/>
    <w:rsid w:val="2F0C44A1"/>
    <w:rsid w:val="2F0E568A"/>
    <w:rsid w:val="2F6E3DD9"/>
    <w:rsid w:val="30B666B9"/>
    <w:rsid w:val="31F47C52"/>
    <w:rsid w:val="3217123B"/>
    <w:rsid w:val="32E3323B"/>
    <w:rsid w:val="332063D3"/>
    <w:rsid w:val="33392DB2"/>
    <w:rsid w:val="33BB1D25"/>
    <w:rsid w:val="341A0A11"/>
    <w:rsid w:val="341B1F63"/>
    <w:rsid w:val="347A554A"/>
    <w:rsid w:val="34A85C77"/>
    <w:rsid w:val="351A3E7E"/>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4402BD"/>
    <w:rsid w:val="3B86266A"/>
    <w:rsid w:val="3BF53366"/>
    <w:rsid w:val="3C3B2D2D"/>
    <w:rsid w:val="3CDB10F1"/>
    <w:rsid w:val="3DB8129E"/>
    <w:rsid w:val="3EBD6C2E"/>
    <w:rsid w:val="3F0D19E3"/>
    <w:rsid w:val="3F9366AE"/>
    <w:rsid w:val="40303E61"/>
    <w:rsid w:val="429B5A8A"/>
    <w:rsid w:val="432F3601"/>
    <w:rsid w:val="438E0C0B"/>
    <w:rsid w:val="43B24DB4"/>
    <w:rsid w:val="443361A2"/>
    <w:rsid w:val="44800271"/>
    <w:rsid w:val="44B45524"/>
    <w:rsid w:val="44BA7149"/>
    <w:rsid w:val="44EF0D9C"/>
    <w:rsid w:val="452B74A9"/>
    <w:rsid w:val="45342BA0"/>
    <w:rsid w:val="45C04605"/>
    <w:rsid w:val="46924CB8"/>
    <w:rsid w:val="46BD3347"/>
    <w:rsid w:val="46C578A5"/>
    <w:rsid w:val="4711664B"/>
    <w:rsid w:val="47525985"/>
    <w:rsid w:val="47565D0F"/>
    <w:rsid w:val="47965AB2"/>
    <w:rsid w:val="47B02837"/>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DB568E"/>
    <w:rsid w:val="51694751"/>
    <w:rsid w:val="517821C0"/>
    <w:rsid w:val="51BD79D6"/>
    <w:rsid w:val="527D4469"/>
    <w:rsid w:val="530C4F70"/>
    <w:rsid w:val="53486019"/>
    <w:rsid w:val="547A1753"/>
    <w:rsid w:val="54AC7A98"/>
    <w:rsid w:val="54B222DC"/>
    <w:rsid w:val="55482300"/>
    <w:rsid w:val="554C1BC2"/>
    <w:rsid w:val="55AB22A0"/>
    <w:rsid w:val="55B87943"/>
    <w:rsid w:val="56512F2D"/>
    <w:rsid w:val="57DD6EEC"/>
    <w:rsid w:val="57FD5B42"/>
    <w:rsid w:val="581248E4"/>
    <w:rsid w:val="583C1AA5"/>
    <w:rsid w:val="58563739"/>
    <w:rsid w:val="5898359F"/>
    <w:rsid w:val="58D2085F"/>
    <w:rsid w:val="5A1679F8"/>
    <w:rsid w:val="5A50290A"/>
    <w:rsid w:val="5A620715"/>
    <w:rsid w:val="5A6937BE"/>
    <w:rsid w:val="5BA80F2A"/>
    <w:rsid w:val="5BAD6884"/>
    <w:rsid w:val="5BF249CF"/>
    <w:rsid w:val="5C28363E"/>
    <w:rsid w:val="5C481ED3"/>
    <w:rsid w:val="5C5679F9"/>
    <w:rsid w:val="5CE26896"/>
    <w:rsid w:val="5ECE0D97"/>
    <w:rsid w:val="5F38162E"/>
    <w:rsid w:val="5F692190"/>
    <w:rsid w:val="5FA654A2"/>
    <w:rsid w:val="5FAD37A1"/>
    <w:rsid w:val="5FD028D7"/>
    <w:rsid w:val="5FDA783E"/>
    <w:rsid w:val="6017749F"/>
    <w:rsid w:val="60246E02"/>
    <w:rsid w:val="603B3487"/>
    <w:rsid w:val="61107EFF"/>
    <w:rsid w:val="61146167"/>
    <w:rsid w:val="624564D5"/>
    <w:rsid w:val="626974B8"/>
    <w:rsid w:val="6288717E"/>
    <w:rsid w:val="62F412CD"/>
    <w:rsid w:val="62F96861"/>
    <w:rsid w:val="63D72C7D"/>
    <w:rsid w:val="63E665CE"/>
    <w:rsid w:val="63FB7D95"/>
    <w:rsid w:val="640A1485"/>
    <w:rsid w:val="640F7346"/>
    <w:rsid w:val="64CD532A"/>
    <w:rsid w:val="65371D82"/>
    <w:rsid w:val="655E54BB"/>
    <w:rsid w:val="6589499B"/>
    <w:rsid w:val="65A90CCB"/>
    <w:rsid w:val="65C31D23"/>
    <w:rsid w:val="660735E8"/>
    <w:rsid w:val="66E14673"/>
    <w:rsid w:val="6716225F"/>
    <w:rsid w:val="671C27C9"/>
    <w:rsid w:val="6773145F"/>
    <w:rsid w:val="68BF1BC9"/>
    <w:rsid w:val="68EC5B8F"/>
    <w:rsid w:val="69375F24"/>
    <w:rsid w:val="697C4F22"/>
    <w:rsid w:val="69B3732C"/>
    <w:rsid w:val="6A032E72"/>
    <w:rsid w:val="6A05798A"/>
    <w:rsid w:val="6A113CEB"/>
    <w:rsid w:val="6AFD1E35"/>
    <w:rsid w:val="6B05524E"/>
    <w:rsid w:val="6B1C5886"/>
    <w:rsid w:val="6B542478"/>
    <w:rsid w:val="6BCD51CC"/>
    <w:rsid w:val="6CB0214E"/>
    <w:rsid w:val="6D216FA5"/>
    <w:rsid w:val="6D382541"/>
    <w:rsid w:val="6DE5063D"/>
    <w:rsid w:val="6DE94B89"/>
    <w:rsid w:val="6DF32BFD"/>
    <w:rsid w:val="6E0F7B09"/>
    <w:rsid w:val="6E4928D4"/>
    <w:rsid w:val="6E497F9E"/>
    <w:rsid w:val="6E5A2817"/>
    <w:rsid w:val="6E910A1D"/>
    <w:rsid w:val="6EDE4A38"/>
    <w:rsid w:val="70316B39"/>
    <w:rsid w:val="7060598B"/>
    <w:rsid w:val="70A2304B"/>
    <w:rsid w:val="712D6671"/>
    <w:rsid w:val="71363819"/>
    <w:rsid w:val="71571764"/>
    <w:rsid w:val="715B2E69"/>
    <w:rsid w:val="716D03B2"/>
    <w:rsid w:val="716E65B5"/>
    <w:rsid w:val="71A14E1B"/>
    <w:rsid w:val="720727AC"/>
    <w:rsid w:val="72213508"/>
    <w:rsid w:val="726E1439"/>
    <w:rsid w:val="72EFFD82"/>
    <w:rsid w:val="732C0596"/>
    <w:rsid w:val="733A0CA2"/>
    <w:rsid w:val="73E60807"/>
    <w:rsid w:val="749E5641"/>
    <w:rsid w:val="74A04067"/>
    <w:rsid w:val="74BE06A2"/>
    <w:rsid w:val="750453CF"/>
    <w:rsid w:val="76067942"/>
    <w:rsid w:val="7690644D"/>
    <w:rsid w:val="76A51EA5"/>
    <w:rsid w:val="76B23DCD"/>
    <w:rsid w:val="77607B16"/>
    <w:rsid w:val="77A97A0F"/>
    <w:rsid w:val="77F01D5F"/>
    <w:rsid w:val="78111939"/>
    <w:rsid w:val="784827D1"/>
    <w:rsid w:val="79052133"/>
    <w:rsid w:val="795E15E2"/>
    <w:rsid w:val="795F6859"/>
    <w:rsid w:val="79715250"/>
    <w:rsid w:val="7A2F68C1"/>
    <w:rsid w:val="7A504463"/>
    <w:rsid w:val="7A8C5E1E"/>
    <w:rsid w:val="7AA63944"/>
    <w:rsid w:val="7B0269FE"/>
    <w:rsid w:val="7B373154"/>
    <w:rsid w:val="7C4E24BC"/>
    <w:rsid w:val="7D7D5B55"/>
    <w:rsid w:val="7E3D4DC3"/>
    <w:rsid w:val="7E4A7A64"/>
    <w:rsid w:val="7E96369A"/>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autoRedefine/>
    <w:semiHidden/>
    <w:unhideWhenUsed/>
    <w:qFormat/>
    <w:uiPriority w:val="99"/>
    <w:pPr>
      <w:spacing w:after="120"/>
      <w:ind w:left="420" w:leftChars="200"/>
    </w:pPr>
  </w:style>
  <w:style w:type="paragraph" w:styleId="7">
    <w:name w:val="Balloon Text"/>
    <w:basedOn w:val="1"/>
    <w:link w:val="18"/>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6"/>
    <w:autoRedefine/>
    <w:unhideWhenUsed/>
    <w:qFormat/>
    <w:uiPriority w:val="0"/>
    <w:pPr>
      <w:ind w:firstLine="420" w:firstLineChars="2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autoRedefine/>
    <w:qFormat/>
    <w:uiPriority w:val="0"/>
    <w:rPr>
      <w:color w:val="0000FF"/>
      <w:u w:val="none"/>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character" w:customStyle="1" w:styleId="18">
    <w:name w:val="批注框文本 Char"/>
    <w:basedOn w:val="14"/>
    <w:link w:val="7"/>
    <w:autoRedefine/>
    <w:semiHidden/>
    <w:qFormat/>
    <w:uiPriority w:val="99"/>
    <w:rPr>
      <w:rFonts w:ascii="Times New Roman" w:hAnsi="Times New Roman" w:eastAsia="宋体" w:cs="Times New Roman"/>
      <w:kern w:val="2"/>
      <w:sz w:val="18"/>
      <w:szCs w:val="18"/>
    </w:rPr>
  </w:style>
  <w:style w:type="character" w:customStyle="1" w:styleId="19">
    <w:name w:val="未处理的提及1"/>
    <w:basedOn w:val="14"/>
    <w:autoRedefine/>
    <w:semiHidden/>
    <w:unhideWhenUsed/>
    <w:qFormat/>
    <w:uiPriority w:val="99"/>
    <w:rPr>
      <w:color w:val="605E5C"/>
      <w:shd w:val="clear" w:color="auto" w:fill="E1DFDD"/>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9781</Words>
  <Characters>10471</Characters>
  <Lines>36</Lines>
  <Paragraphs>10</Paragraphs>
  <TotalTime>5</TotalTime>
  <ScaleCrop>false</ScaleCrop>
  <LinksUpToDate>false</LinksUpToDate>
  <CharactersWithSpaces>11412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2024-10-30T07:34:12Z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94F659A5B13340C8A8CA5322AA1E91D5</vt:lpwstr>
  </property>
</Properties>
</file>