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13F23">
      <w:pPr>
        <w:widowControl/>
        <w:shd w:val="clear" w:color="auto" w:fill="FFFFFF"/>
        <w:snapToGrid w:val="0"/>
        <w:jc w:val="center"/>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蒙牛乳业全球研发微生态上海实验室</w:t>
      </w:r>
    </w:p>
    <w:p w14:paraId="65C49497">
      <w:pPr>
        <w:widowControl/>
        <w:shd w:val="clear" w:color="auto" w:fill="FFFFFF"/>
        <w:snapToGrid w:val="0"/>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环评验收监测项目询比价信息公告</w:t>
      </w:r>
    </w:p>
    <w:p w14:paraId="6AA96E66">
      <w:pPr>
        <w:ind w:firstLine="560" w:firstLineChars="200"/>
        <w:rPr>
          <w:rFonts w:ascii="仿宋_GB2312" w:hAnsi="宋体" w:eastAsia="仿宋_GB2312"/>
          <w:color w:val="auto"/>
          <w:sz w:val="28"/>
          <w:szCs w:val="28"/>
          <w:highlight w:val="none"/>
        </w:rPr>
      </w:pPr>
    </w:p>
    <w:p w14:paraId="6F7EEBDC">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内蒙古蒙牛乳业（集团）股份有限公司就蒙牛乳业全球研发微生态上海实验室环评验收监测项目</w:t>
      </w:r>
      <w:r>
        <w:rPr>
          <w:rFonts w:hint="eastAsia" w:ascii="仿宋_GB2312" w:hAnsi="宋体" w:eastAsia="仿宋_GB2312"/>
          <w:color w:val="auto"/>
          <w:sz w:val="28"/>
          <w:szCs w:val="28"/>
          <w:highlight w:val="none"/>
        </w:rPr>
        <w:t>进行询比价, 欢迎符合资格条件的供应商参加。</w:t>
      </w:r>
    </w:p>
    <w:p w14:paraId="154199C6">
      <w:pPr>
        <w:ind w:firstLine="562" w:firstLineChars="200"/>
        <w:rPr>
          <w:rFonts w:ascii="仿宋_GB2312" w:hAnsi="宋体" w:eastAsia="仿宋_GB2312"/>
          <w:color w:val="auto"/>
          <w:sz w:val="28"/>
          <w:szCs w:val="28"/>
          <w:highlight w:val="none"/>
        </w:rPr>
      </w:pPr>
      <w:r>
        <w:rPr>
          <w:rFonts w:hint="eastAsia" w:ascii="仿宋_GB2312" w:hAnsi="宋体" w:eastAsia="仿宋_GB2312"/>
          <w:b/>
          <w:color w:val="auto"/>
          <w:sz w:val="28"/>
          <w:szCs w:val="28"/>
          <w:highlight w:val="none"/>
        </w:rPr>
        <w:t>一、项目编号：</w:t>
      </w:r>
      <w:r>
        <w:rPr>
          <w:rFonts w:hint="eastAsia" w:ascii="仿宋_GB2312" w:hAnsi="宋体" w:eastAsia="仿宋_GB2312"/>
          <w:color w:val="auto"/>
          <w:sz w:val="28"/>
          <w:szCs w:val="28"/>
          <w:highlight w:val="none"/>
        </w:rPr>
        <w:t>MNCGJH-20241031-0014</w:t>
      </w:r>
    </w:p>
    <w:p w14:paraId="017F144A">
      <w:pPr>
        <w:ind w:firstLine="562" w:firstLineChars="200"/>
        <w:rPr>
          <w:rFonts w:ascii="仿宋_GB2312" w:hAnsi="宋体" w:eastAsia="仿宋_GB2312"/>
          <w:color w:val="auto"/>
          <w:sz w:val="28"/>
          <w:szCs w:val="28"/>
          <w:highlight w:val="none"/>
        </w:rPr>
      </w:pPr>
      <w:r>
        <w:rPr>
          <w:rFonts w:hint="eastAsia" w:ascii="仿宋_GB2312" w:hAnsi="宋体" w:eastAsia="仿宋_GB2312"/>
          <w:b/>
          <w:color w:val="auto"/>
          <w:sz w:val="28"/>
          <w:szCs w:val="28"/>
          <w:highlight w:val="none"/>
        </w:rPr>
        <w:t>二、项目名称</w:t>
      </w:r>
      <w:r>
        <w:rPr>
          <w:rFonts w:hint="eastAsia" w:ascii="仿宋_GB2312" w:hAnsi="宋体" w:eastAsia="仿宋_GB2312"/>
          <w:color w:val="auto"/>
          <w:sz w:val="28"/>
          <w:szCs w:val="28"/>
          <w:highlight w:val="none"/>
        </w:rPr>
        <w:t>：</w:t>
      </w:r>
      <w:r>
        <w:rPr>
          <w:rFonts w:hint="eastAsia" w:ascii="仿宋_GB2312" w:hAnsi="宋体" w:eastAsia="仿宋_GB2312"/>
          <w:color w:val="auto"/>
          <w:sz w:val="28"/>
          <w:szCs w:val="28"/>
          <w:highlight w:val="none"/>
        </w:rPr>
        <w:t>蒙牛乳业全球研发微生态上海实验室环评验收监测项目</w:t>
      </w:r>
    </w:p>
    <w:p w14:paraId="4383F561">
      <w:pPr>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三、项目概况：</w:t>
      </w:r>
    </w:p>
    <w:p w14:paraId="260EF7FC">
      <w:pPr>
        <w:ind w:firstLine="560" w:firstLineChars="200"/>
        <w:rPr>
          <w:rFonts w:hint="eastAsia" w:ascii="仿宋_GB2312" w:hAnsi="宋体" w:eastAsia="仿宋_GB2312" w:cs="Times New Roman"/>
          <w:color w:val="auto"/>
          <w:sz w:val="28"/>
          <w:szCs w:val="28"/>
          <w:highlight w:val="none"/>
          <w:lang w:eastAsia="zh-CN"/>
        </w:rPr>
      </w:pPr>
      <w:r>
        <w:rPr>
          <w:rFonts w:hint="eastAsia" w:ascii="仿宋_GB2312" w:hAnsi="宋体" w:eastAsia="仿宋_GB2312" w:cs="Times New Roman"/>
          <w:color w:val="auto"/>
          <w:sz w:val="28"/>
          <w:szCs w:val="28"/>
          <w:highlight w:val="none"/>
          <w:lang w:val="en-US" w:eastAsia="zh-CN"/>
        </w:rPr>
        <w:t>1、</w:t>
      </w:r>
      <w:r>
        <w:rPr>
          <w:rFonts w:hint="eastAsia" w:ascii="仿宋_GB2312" w:hAnsi="宋体" w:eastAsia="仿宋_GB2312" w:cs="Times New Roman"/>
          <w:color w:val="auto"/>
          <w:sz w:val="28"/>
          <w:szCs w:val="28"/>
          <w:highlight w:val="none"/>
        </w:rPr>
        <w:t>概况：</w:t>
      </w:r>
      <w:r>
        <w:rPr>
          <w:rFonts w:hint="eastAsia" w:ascii="仿宋_GB2312" w:hAnsi="宋体" w:eastAsia="仿宋_GB2312" w:cs="Times New Roman"/>
          <w:color w:val="auto"/>
          <w:sz w:val="28"/>
          <w:szCs w:val="28"/>
          <w:highlight w:val="none"/>
          <w:lang w:val="en-US" w:eastAsia="zh-CN"/>
        </w:rPr>
        <w:t>依据当地生态环境局要求，项目需取得环评批复及相关备案工作</w:t>
      </w:r>
      <w:r>
        <w:rPr>
          <w:rFonts w:hint="eastAsia" w:ascii="仿宋_GB2312" w:hAnsi="宋体" w:eastAsia="仿宋_GB2312" w:cs="Times New Roman"/>
          <w:color w:val="auto"/>
          <w:sz w:val="28"/>
          <w:szCs w:val="28"/>
          <w:highlight w:val="none"/>
          <w:lang w:eastAsia="zh-CN"/>
        </w:rPr>
        <w:t>。</w:t>
      </w:r>
    </w:p>
    <w:p w14:paraId="34DB2C76">
      <w:pPr>
        <w:ind w:firstLine="560" w:firstLineChars="200"/>
        <w:rPr>
          <w:rFonts w:hint="eastAsia" w:ascii="仿宋_GB2312" w:hAnsi="宋体" w:eastAsia="仿宋_GB2312" w:cs="Times New Roman"/>
          <w:color w:val="auto"/>
          <w:sz w:val="28"/>
          <w:szCs w:val="28"/>
          <w:highlight w:val="none"/>
          <w:lang w:val="en-US" w:eastAsia="zh-CN"/>
        </w:rPr>
      </w:pPr>
      <w:r>
        <w:rPr>
          <w:rFonts w:hint="eastAsia" w:ascii="仿宋_GB2312" w:hAnsi="宋体" w:eastAsia="仿宋_GB2312" w:cs="Times New Roman"/>
          <w:color w:val="auto"/>
          <w:sz w:val="28"/>
          <w:szCs w:val="28"/>
          <w:highlight w:val="none"/>
        </w:rPr>
        <w:t>2、竞谈范围：</w:t>
      </w:r>
      <w:r>
        <w:rPr>
          <w:rFonts w:hint="eastAsia" w:ascii="仿宋_GB2312" w:hAnsi="宋体" w:eastAsia="仿宋_GB2312" w:cs="Times New Roman"/>
          <w:color w:val="auto"/>
          <w:sz w:val="28"/>
          <w:szCs w:val="28"/>
          <w:highlight w:val="none"/>
          <w:lang w:val="en-US" w:eastAsia="zh-CN"/>
        </w:rPr>
        <w:t>根据项目编制《环境影响报告表》《突发环境事件应急预案》《环境验收评价报告》及自主开展建设项目竣工环境保护验收监测，并协助蒙牛提交本项目相关材料至当地生态环境局取得环评批复及相关备案工作，对接当地生态环境局现场勘查以及环评的审批、验收及备案。</w:t>
      </w:r>
    </w:p>
    <w:p w14:paraId="017E1D9D">
      <w:pPr>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四、资格要求：</w:t>
      </w:r>
    </w:p>
    <w:p w14:paraId="58B0EC77">
      <w:pPr>
        <w:ind w:firstLine="560" w:firstLineChars="200"/>
        <w:rPr>
          <w:rFonts w:hint="eastAsia" w:ascii="仿宋_GB2312" w:hAnsi="宋体" w:eastAsia="仿宋_GB2312" w:cs="Times New Roman"/>
          <w:color w:val="auto"/>
          <w:sz w:val="28"/>
          <w:szCs w:val="28"/>
          <w:highlight w:val="none"/>
          <w:lang w:val="en-US" w:eastAsia="zh-CN"/>
        </w:rPr>
      </w:pPr>
      <w:r>
        <w:rPr>
          <w:rFonts w:hint="eastAsia" w:ascii="仿宋_GB2312" w:hAnsi="宋体" w:eastAsia="仿宋_GB2312" w:cs="Times New Roman"/>
          <w:color w:val="auto"/>
          <w:sz w:val="28"/>
          <w:szCs w:val="28"/>
          <w:highlight w:val="none"/>
          <w:lang w:val="en-US" w:eastAsia="zh-CN"/>
        </w:rPr>
        <w:t>（</w:t>
      </w:r>
      <w:r>
        <w:rPr>
          <w:rFonts w:hint="eastAsia" w:ascii="仿宋_GB2312" w:hAnsi="宋体" w:eastAsia="仿宋_GB2312" w:cs="Times New Roman"/>
          <w:color w:val="auto"/>
          <w:sz w:val="28"/>
          <w:szCs w:val="28"/>
          <w:highlight w:val="none"/>
          <w:lang w:val="en-US" w:eastAsia="zh-CN"/>
        </w:rPr>
        <w:t>1）投标人必须是在中华人民共和国境内注册的具有独立法人资格的企事业单位，以企业营业执照为准；且具有有效的开户行许可证或基本存款账户信息。</w:t>
      </w:r>
    </w:p>
    <w:p w14:paraId="44260F01">
      <w:pPr>
        <w:ind w:firstLine="560" w:firstLineChars="200"/>
        <w:rPr>
          <w:rFonts w:hint="eastAsia" w:ascii="仿宋_GB2312" w:hAnsi="宋体" w:eastAsia="仿宋_GB2312" w:cs="Times New Roman"/>
          <w:color w:val="auto"/>
          <w:sz w:val="28"/>
          <w:szCs w:val="28"/>
          <w:highlight w:val="none"/>
          <w:lang w:val="en-US" w:eastAsia="zh-CN"/>
        </w:rPr>
      </w:pPr>
      <w:r>
        <w:rPr>
          <w:rFonts w:hint="eastAsia" w:ascii="仿宋_GB2312" w:hAnsi="宋体" w:eastAsia="仿宋_GB2312" w:cs="Times New Roman"/>
          <w:color w:val="auto"/>
          <w:sz w:val="28"/>
          <w:szCs w:val="28"/>
          <w:highlight w:val="none"/>
          <w:lang w:val="en-US" w:eastAsia="zh-CN"/>
        </w:rPr>
        <w:t>（2）投标人须具有一般纳税人认定资格。</w:t>
      </w:r>
    </w:p>
    <w:p w14:paraId="695661AF">
      <w:pPr>
        <w:ind w:firstLine="560" w:firstLineChars="200"/>
        <w:rPr>
          <w:rFonts w:hint="eastAsia" w:ascii="仿宋_GB2312" w:hAnsi="宋体" w:eastAsia="仿宋_GB2312" w:cs="Times New Roman"/>
          <w:color w:val="auto"/>
          <w:sz w:val="28"/>
          <w:szCs w:val="28"/>
          <w:highlight w:val="none"/>
          <w:lang w:val="en-US" w:eastAsia="zh-CN"/>
        </w:rPr>
      </w:pPr>
      <w:r>
        <w:rPr>
          <w:rFonts w:hint="eastAsia" w:ascii="仿宋_GB2312" w:hAnsi="宋体" w:eastAsia="仿宋_GB2312" w:cs="Times New Roman"/>
          <w:color w:val="auto"/>
          <w:sz w:val="28"/>
          <w:szCs w:val="28"/>
          <w:highlight w:val="none"/>
          <w:lang w:val="en-US" w:eastAsia="zh-CN"/>
        </w:rPr>
        <w:t>（3）投标人授权委托人须为本企业在职人员；</w:t>
      </w:r>
    </w:p>
    <w:p w14:paraId="4ECEE643">
      <w:pPr>
        <w:ind w:firstLine="560" w:firstLineChars="200"/>
        <w:rPr>
          <w:rFonts w:hint="eastAsia" w:ascii="仿宋_GB2312" w:hAnsi="宋体" w:eastAsia="仿宋_GB2312" w:cs="Times New Roman"/>
          <w:color w:val="auto"/>
          <w:sz w:val="28"/>
          <w:szCs w:val="28"/>
          <w:highlight w:val="none"/>
          <w:lang w:val="en-US" w:eastAsia="zh-CN"/>
        </w:rPr>
      </w:pPr>
      <w:r>
        <w:rPr>
          <w:rFonts w:hint="eastAsia" w:ascii="仿宋_GB2312" w:hAnsi="宋体" w:eastAsia="仿宋_GB2312" w:cs="Times New Roman"/>
          <w:color w:val="auto"/>
          <w:sz w:val="28"/>
          <w:szCs w:val="28"/>
          <w:highlight w:val="none"/>
          <w:lang w:val="en-US" w:eastAsia="zh-CN"/>
        </w:rPr>
        <w:t>（4）投标人须具有2021至2023年财务报表或第三方财务审计报告；</w:t>
      </w:r>
    </w:p>
    <w:p w14:paraId="1D36205A">
      <w:pPr>
        <w:ind w:firstLine="560" w:firstLineChars="200"/>
        <w:rPr>
          <w:rFonts w:hint="eastAsia" w:ascii="仿宋_GB2312" w:hAnsi="宋体" w:eastAsia="仿宋_GB2312" w:cs="Times New Roman"/>
          <w:color w:val="auto"/>
          <w:sz w:val="28"/>
          <w:szCs w:val="28"/>
          <w:highlight w:val="none"/>
          <w:lang w:val="en-US" w:eastAsia="zh-CN"/>
        </w:rPr>
      </w:pPr>
      <w:r>
        <w:rPr>
          <w:rFonts w:hint="eastAsia" w:ascii="仿宋_GB2312" w:hAnsi="宋体" w:eastAsia="仿宋_GB2312" w:cs="Times New Roman"/>
          <w:color w:val="auto"/>
          <w:sz w:val="28"/>
          <w:szCs w:val="28"/>
          <w:highlight w:val="none"/>
          <w:lang w:val="en-US" w:eastAsia="zh-CN"/>
        </w:rPr>
        <w:t>（5）投标人2021年1月1日至今须具有两个及以上类似项目业绩（以合同或验收报告为准）</w:t>
      </w:r>
    </w:p>
    <w:p w14:paraId="7B4ACC78">
      <w:pPr>
        <w:ind w:firstLine="560" w:firstLineChars="200"/>
        <w:rPr>
          <w:rFonts w:hint="eastAsia" w:ascii="仿宋_GB2312" w:hAnsi="宋体" w:eastAsia="仿宋_GB2312" w:cs="Times New Roman"/>
          <w:color w:val="auto"/>
          <w:sz w:val="28"/>
          <w:szCs w:val="28"/>
          <w:highlight w:val="none"/>
          <w:lang w:val="en-US" w:eastAsia="zh-CN"/>
        </w:rPr>
      </w:pPr>
      <w:r>
        <w:rPr>
          <w:rFonts w:hint="eastAsia" w:ascii="仿宋_GB2312" w:hAnsi="宋体" w:eastAsia="仿宋_GB2312" w:cs="Times New Roman"/>
          <w:color w:val="auto"/>
          <w:sz w:val="28"/>
          <w:szCs w:val="28"/>
          <w:highlight w:val="none"/>
          <w:lang w:val="en-US" w:eastAsia="zh-CN"/>
        </w:rPr>
        <w:t>（6）投标人未被列入国家企业信用信息公示系统（</w:t>
      </w:r>
      <w:r>
        <w:rPr>
          <w:rFonts w:hint="eastAsia" w:ascii="仿宋_GB2312" w:hAnsi="宋体" w:eastAsia="仿宋_GB2312" w:cs="Times New Roman"/>
          <w:color w:val="auto"/>
          <w:sz w:val="28"/>
          <w:szCs w:val="28"/>
          <w:highlight w:val="none"/>
          <w:lang w:val="en-US" w:eastAsia="zh-CN"/>
        </w:rPr>
        <w:fldChar w:fldCharType="begin"/>
      </w:r>
      <w:r>
        <w:rPr>
          <w:rFonts w:hint="eastAsia" w:ascii="仿宋_GB2312" w:hAnsi="宋体" w:eastAsia="仿宋_GB2312" w:cs="Times New Roman"/>
          <w:color w:val="auto"/>
          <w:sz w:val="28"/>
          <w:szCs w:val="28"/>
          <w:highlight w:val="none"/>
          <w:lang w:val="en-US" w:eastAsia="zh-CN"/>
        </w:rPr>
        <w:instrText xml:space="preserve"> HYPERLINK "http://www.gsxt.gov.cn/index.html%EF%BC%89%E4%B8%A5%E9%87%8D%E8%BF%9D%E6%B3%95%E5%A4%B1%E4%BF%A1%E4%BC%81%E4%B8%9A%E5%90%8D%E5%8D%95" \t "_blank" </w:instrText>
      </w:r>
      <w:r>
        <w:rPr>
          <w:rFonts w:hint="eastAsia" w:ascii="仿宋_GB2312" w:hAnsi="宋体" w:eastAsia="仿宋_GB2312" w:cs="Times New Roman"/>
          <w:color w:val="auto"/>
          <w:sz w:val="28"/>
          <w:szCs w:val="28"/>
          <w:highlight w:val="none"/>
          <w:lang w:val="en-US" w:eastAsia="zh-CN"/>
        </w:rPr>
        <w:fldChar w:fldCharType="separate"/>
      </w:r>
      <w:r>
        <w:rPr>
          <w:rFonts w:hint="eastAsia" w:ascii="仿宋_GB2312" w:hAnsi="宋体" w:eastAsia="仿宋_GB2312" w:cs="Times New Roman"/>
          <w:color w:val="auto"/>
          <w:sz w:val="28"/>
          <w:szCs w:val="28"/>
          <w:highlight w:val="none"/>
          <w:lang w:val="en-US" w:eastAsia="zh-CN"/>
        </w:rPr>
        <w:t>http://www.gsxt.gov.cn/index.html）严重违法失信企业名单</w:t>
      </w:r>
      <w:r>
        <w:rPr>
          <w:rFonts w:hint="eastAsia" w:ascii="仿宋_GB2312" w:hAnsi="宋体" w:eastAsia="仿宋_GB2312" w:cs="Times New Roman"/>
          <w:color w:val="auto"/>
          <w:sz w:val="28"/>
          <w:szCs w:val="28"/>
          <w:highlight w:val="none"/>
          <w:lang w:val="en-US" w:eastAsia="zh-CN"/>
        </w:rPr>
        <w:fldChar w:fldCharType="end"/>
      </w:r>
      <w:r>
        <w:rPr>
          <w:rFonts w:hint="eastAsia" w:ascii="仿宋_GB2312" w:hAnsi="宋体" w:eastAsia="仿宋_GB2312" w:cs="Times New Roman"/>
          <w:color w:val="auto"/>
          <w:sz w:val="28"/>
          <w:szCs w:val="28"/>
          <w:highlight w:val="none"/>
          <w:lang w:val="en-US" w:eastAsia="zh-CN"/>
        </w:rPr>
        <w:t>。</w:t>
      </w:r>
    </w:p>
    <w:p w14:paraId="10AD18F2">
      <w:pPr>
        <w:ind w:firstLine="560" w:firstLineChars="200"/>
        <w:rPr>
          <w:rFonts w:hint="eastAsia" w:ascii="仿宋_GB2312" w:hAnsi="宋体" w:eastAsia="仿宋_GB2312" w:cs="Times New Roman"/>
          <w:color w:val="auto"/>
          <w:sz w:val="28"/>
          <w:szCs w:val="28"/>
          <w:highlight w:val="none"/>
          <w:lang w:val="en-US" w:eastAsia="zh-CN"/>
        </w:rPr>
      </w:pPr>
      <w:r>
        <w:rPr>
          <w:rFonts w:hint="eastAsia" w:ascii="仿宋_GB2312" w:hAnsi="宋体" w:eastAsia="仿宋_GB2312" w:cs="Times New Roman"/>
          <w:color w:val="auto"/>
          <w:sz w:val="28"/>
          <w:szCs w:val="28"/>
          <w:highlight w:val="none"/>
          <w:lang w:val="en-US" w:eastAsia="zh-CN"/>
        </w:rPr>
        <w:t>（7）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7F357CDB">
      <w:pPr>
        <w:ind w:firstLine="560" w:firstLineChars="200"/>
        <w:rPr>
          <w:rFonts w:hint="eastAsia" w:ascii="仿宋_GB2312" w:hAnsi="宋体" w:eastAsia="仿宋_GB2312" w:cs="Times New Roman"/>
          <w:color w:val="auto"/>
          <w:sz w:val="28"/>
          <w:szCs w:val="28"/>
          <w:highlight w:val="none"/>
          <w:lang w:val="en-US" w:eastAsia="zh-CN"/>
        </w:rPr>
      </w:pPr>
      <w:r>
        <w:rPr>
          <w:rFonts w:hint="eastAsia" w:ascii="仿宋_GB2312" w:hAnsi="宋体" w:eastAsia="仿宋_GB2312" w:cs="Times New Roman"/>
          <w:color w:val="auto"/>
          <w:sz w:val="28"/>
          <w:szCs w:val="28"/>
          <w:highlight w:val="none"/>
          <w:lang w:val="en-US" w:eastAsia="zh-CN"/>
        </w:rPr>
        <w:t>（8）本次询比价不接受多家单位联合报价，不允许分包或转包。</w:t>
      </w:r>
    </w:p>
    <w:p w14:paraId="0BA25CF0">
      <w:pPr>
        <w:ind w:firstLine="560" w:firstLineChars="200"/>
        <w:rPr>
          <w:rFonts w:ascii="仿宋_GB2312" w:hAnsi="宋体" w:eastAsia="仿宋_GB2312"/>
          <w:color w:val="auto"/>
          <w:sz w:val="28"/>
          <w:szCs w:val="28"/>
          <w:highlight w:val="none"/>
        </w:rPr>
      </w:pPr>
      <w:r>
        <w:rPr>
          <w:rFonts w:hint="eastAsia" w:ascii="仿宋_GB2312" w:hAnsi="宋体" w:eastAsia="仿宋_GB2312" w:cs="Times New Roman"/>
          <w:color w:val="auto"/>
          <w:sz w:val="28"/>
          <w:szCs w:val="28"/>
          <w:highlight w:val="none"/>
          <w:lang w:val="en-US" w:eastAsia="zh-CN"/>
        </w:rPr>
        <w:t>（9）不接受中粮及蒙牛供应商黑名单（以蒙牛集团采购招标管理部下发的黑名单为准）的企业参与竞争；注：不符合上述条件的竞价方不予报名。</w:t>
      </w:r>
    </w:p>
    <w:p w14:paraId="62D6B44F">
      <w:pPr>
        <w:spacing w:line="500" w:lineRule="exact"/>
        <w:ind w:firstLine="562" w:firstLineChars="200"/>
        <w:jc w:val="left"/>
        <w:rPr>
          <w:rFonts w:ascii="仿宋_GB2312" w:hAnsi="宋体" w:eastAsia="仿宋_GB2312"/>
          <w:b/>
          <w:i/>
          <w:color w:val="auto"/>
          <w:sz w:val="28"/>
          <w:szCs w:val="28"/>
          <w:highlight w:val="none"/>
        </w:rPr>
      </w:pPr>
      <w:r>
        <w:rPr>
          <w:rFonts w:hint="eastAsia" w:ascii="仿宋_GB2312" w:hAnsi="宋体" w:eastAsia="仿宋_GB2312"/>
          <w:b/>
          <w:color w:val="auto"/>
          <w:sz w:val="28"/>
          <w:szCs w:val="28"/>
          <w:highlight w:val="none"/>
        </w:rPr>
        <w:t>五、报名须知</w:t>
      </w:r>
    </w:p>
    <w:p w14:paraId="1FEB7790">
      <w:pPr>
        <w:spacing w:line="500" w:lineRule="exact"/>
        <w:ind w:firstLine="600" w:firstLineChars="200"/>
        <w:jc w:val="left"/>
        <w:rPr>
          <w:rFonts w:hint="eastAsia"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执行蒙牛集团电子采购招标平台线上采购招标流程</w:t>
      </w:r>
    </w:p>
    <w:p w14:paraId="26E43CA5">
      <w:pPr>
        <w:spacing w:line="500" w:lineRule="exact"/>
        <w:ind w:firstLine="600" w:firstLineChars="200"/>
        <w:jc w:val="left"/>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潜在投标人依据资格要求自主评估，符合条件的进行网上报名及资格验证，蒙牛集团电子采购招标平台网址：</w:t>
      </w:r>
    </w:p>
    <w:p w14:paraId="3DC9F713">
      <w:pPr>
        <w:spacing w:line="500" w:lineRule="exact"/>
        <w:ind w:firstLine="420" w:firstLineChars="200"/>
        <w:jc w:val="left"/>
        <w:rPr>
          <w:rStyle w:val="9"/>
          <w:color w:val="auto"/>
          <w:sz w:val="32"/>
          <w:highlight w:val="none"/>
        </w:rPr>
      </w:pPr>
      <w:r>
        <w:rPr>
          <w:color w:val="auto"/>
          <w:highlight w:val="none"/>
        </w:rPr>
        <w:fldChar w:fldCharType="begin"/>
      </w:r>
      <w:r>
        <w:rPr>
          <w:color w:val="auto"/>
          <w:highlight w:val="none"/>
        </w:rPr>
        <w:instrText xml:space="preserve"> HYPERLINK "https://zbcg.mengniu.cn/" \l "/home" \t "_blank" </w:instrText>
      </w:r>
      <w:r>
        <w:rPr>
          <w:color w:val="auto"/>
          <w:highlight w:val="none"/>
        </w:rPr>
        <w:fldChar w:fldCharType="separate"/>
      </w:r>
      <w:r>
        <w:rPr>
          <w:rStyle w:val="9"/>
          <w:rFonts w:hint="eastAsia" w:ascii="仿宋_GB2312" w:hAnsi="宋体" w:eastAsia="仿宋_GB2312"/>
          <w:color w:val="auto"/>
          <w:sz w:val="30"/>
          <w:szCs w:val="30"/>
          <w:highlight w:val="none"/>
        </w:rPr>
        <w:t>https://zbcg.mengniu.cn/#/home</w:t>
      </w:r>
      <w:r>
        <w:rPr>
          <w:rStyle w:val="9"/>
          <w:rFonts w:hint="eastAsia" w:ascii="仿宋_GB2312" w:hAnsi="宋体" w:eastAsia="仿宋_GB2312"/>
          <w:color w:val="auto"/>
          <w:sz w:val="30"/>
          <w:szCs w:val="30"/>
          <w:highlight w:val="none"/>
        </w:rPr>
        <w:fldChar w:fldCharType="end"/>
      </w:r>
    </w:p>
    <w:p w14:paraId="0FDF9C30">
      <w:pPr>
        <w:spacing w:line="500" w:lineRule="exact"/>
        <w:ind w:firstLine="600" w:firstLineChars="200"/>
        <w:jc w:val="left"/>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请先阅读服务手册，平台服务支持电话为4008108111。</w:t>
      </w:r>
    </w:p>
    <w:p w14:paraId="375D3A14">
      <w:pPr>
        <w:spacing w:line="500" w:lineRule="exact"/>
        <w:ind w:firstLine="600" w:firstLineChars="200"/>
        <w:jc w:val="left"/>
        <w:rPr>
          <w:rFonts w:hint="eastAsia"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或：登录蒙牛供应商关系管理平台报名</w:t>
      </w:r>
    </w:p>
    <w:p w14:paraId="5DC710C8">
      <w:pPr>
        <w:spacing w:line="500" w:lineRule="exact"/>
        <w:ind w:firstLine="600" w:firstLineChars="200"/>
        <w:jc w:val="left"/>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潜在投标人依据资格要求自主评估，符合条件的进行网上报名及资格验证，蒙牛集团供应链关系管理平台网址：</w:t>
      </w:r>
      <w:r>
        <w:rPr>
          <w:color w:val="auto"/>
          <w:highlight w:val="none"/>
        </w:rPr>
        <w:fldChar w:fldCharType="begin"/>
      </w:r>
      <w:r>
        <w:rPr>
          <w:color w:val="auto"/>
          <w:highlight w:val="none"/>
        </w:rPr>
        <w:instrText xml:space="preserve"> HYPERLINK "https://srm.mengniu.cn/sap/bc/webdynpro/sap/zregistration" </w:instrText>
      </w:r>
      <w:r>
        <w:rPr>
          <w:color w:val="auto"/>
          <w:highlight w:val="none"/>
        </w:rPr>
        <w:fldChar w:fldCharType="separate"/>
      </w:r>
      <w:r>
        <w:rPr>
          <w:rStyle w:val="9"/>
          <w:rFonts w:hint="eastAsia" w:ascii="仿宋_GB2312" w:hAnsi="宋体" w:eastAsia="仿宋_GB2312"/>
          <w:color w:val="auto"/>
          <w:sz w:val="30"/>
          <w:szCs w:val="30"/>
          <w:highlight w:val="none"/>
        </w:rPr>
        <w:t>https://srm.mengniu.cn/sap/bc/webdynpro/sap/zregistration</w:t>
      </w:r>
      <w:r>
        <w:rPr>
          <w:rStyle w:val="9"/>
          <w:rFonts w:hint="eastAsia" w:ascii="仿宋_GB2312" w:hAnsi="宋体" w:eastAsia="仿宋_GB2312"/>
          <w:color w:val="auto"/>
          <w:sz w:val="30"/>
          <w:szCs w:val="30"/>
          <w:highlight w:val="none"/>
        </w:rPr>
        <w:fldChar w:fldCharType="end"/>
      </w:r>
    </w:p>
    <w:p w14:paraId="6F207075">
      <w:pPr>
        <w:spacing w:line="500" w:lineRule="exact"/>
        <w:ind w:firstLine="600" w:firstLineChars="200"/>
        <w:jc w:val="left"/>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请先阅读服务手册，平台服务支持电话为4008108111。（投标人报名时须将报名资料盖章扫描上传到平台中）。</w:t>
      </w:r>
    </w:p>
    <w:p w14:paraId="0FD70990">
      <w:pPr>
        <w:spacing w:line="500" w:lineRule="exact"/>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报名资格文件的</w:t>
      </w:r>
      <w:r>
        <w:rPr>
          <w:rFonts w:hint="eastAsia" w:ascii="仿宋_GB2312" w:hAnsi="宋体" w:eastAsia="仿宋_GB2312"/>
          <w:color w:val="auto"/>
          <w:sz w:val="28"/>
          <w:szCs w:val="28"/>
          <w:highlight w:val="none"/>
          <w:u w:val="single"/>
        </w:rPr>
        <w:t>组成及顺序</w:t>
      </w:r>
      <w:r>
        <w:rPr>
          <w:rFonts w:hint="eastAsia" w:ascii="仿宋_GB2312" w:hAnsi="宋体" w:eastAsia="仿宋_GB2312"/>
          <w:color w:val="auto"/>
          <w:sz w:val="28"/>
          <w:szCs w:val="28"/>
          <w:highlight w:val="none"/>
        </w:rPr>
        <w:t>按照如下要求提供：</w:t>
      </w:r>
      <w:r>
        <w:rPr>
          <w:rFonts w:hint="eastAsia" w:ascii="仿宋_GB2312" w:hAnsi="宋体" w:eastAsia="仿宋_GB2312"/>
          <w:b/>
          <w:color w:val="auto"/>
          <w:sz w:val="28"/>
          <w:szCs w:val="28"/>
          <w:highlight w:val="none"/>
        </w:rPr>
        <w:t>（需与上述资格要求内容逐一对应）</w:t>
      </w:r>
    </w:p>
    <w:p w14:paraId="55C4E597">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1、有效的营业执照（副本）、组织机构代码证（副本）、税务登记证（副本）（注:以上三项或三证合一营业执照副本），</w:t>
      </w:r>
      <w:r>
        <w:rPr>
          <w:rFonts w:hint="eastAsia" w:ascii="仿宋" w:hAnsi="仿宋" w:eastAsia="仿宋" w:cs="仿宋"/>
          <w:color w:val="auto"/>
          <w:sz w:val="28"/>
          <w:szCs w:val="28"/>
          <w:highlight w:val="none"/>
          <w:lang w:val="en-US" w:eastAsia="zh-CN"/>
        </w:rPr>
        <w:t>有效的开户行许可证或基本存款账户信息</w:t>
      </w:r>
      <w:r>
        <w:rPr>
          <w:rFonts w:hint="eastAsia" w:ascii="仿宋" w:hAnsi="仿宋" w:eastAsia="仿宋" w:cs="仿宋"/>
          <w:color w:val="auto"/>
          <w:sz w:val="28"/>
          <w:szCs w:val="28"/>
          <w:highlight w:val="none"/>
        </w:rPr>
        <w:t>；</w:t>
      </w:r>
    </w:p>
    <w:p w14:paraId="0586D902">
      <w:pPr>
        <w:ind w:firstLine="560" w:firstLineChars="200"/>
        <w:rPr>
          <w:rFonts w:ascii="仿宋" w:hAnsi="仿宋" w:eastAsia="仿宋" w:cs="仿宋"/>
          <w:color w:val="auto"/>
          <w:sz w:val="28"/>
          <w:szCs w:val="28"/>
          <w:highlight w:val="none"/>
        </w:rPr>
      </w:pPr>
      <w:r>
        <w:rPr>
          <w:rFonts w:ascii="仿宋_GB2312" w:hAnsi="宋体" w:eastAsia="仿宋_GB2312"/>
          <w:color w:val="auto"/>
          <w:sz w:val="28"/>
          <w:szCs w:val="28"/>
          <w:highlight w:val="none"/>
        </w:rPr>
        <w:t>2、</w:t>
      </w:r>
      <w:r>
        <w:rPr>
          <w:rFonts w:hint="eastAsia" w:ascii="仿宋_GB2312" w:hAnsi="宋体" w:eastAsia="仿宋_GB2312"/>
          <w:color w:val="auto"/>
          <w:sz w:val="28"/>
          <w:szCs w:val="28"/>
          <w:highlight w:val="none"/>
        </w:rPr>
        <w:t>能开具</w:t>
      </w:r>
      <w:r>
        <w:rPr>
          <w:rFonts w:hint="eastAsia" w:ascii="仿宋_GB2312" w:hAnsi="宋体" w:eastAsia="仿宋_GB2312"/>
          <w:color w:val="auto"/>
          <w:sz w:val="28"/>
          <w:szCs w:val="28"/>
          <w:highlight w:val="none"/>
          <w:u w:val="single"/>
          <w:lang w:val="en-US" w:eastAsia="zh-CN"/>
        </w:rPr>
        <w:t>6</w:t>
      </w:r>
      <w:r>
        <w:rPr>
          <w:rFonts w:hint="eastAsia" w:ascii="仿宋_GB2312" w:hAnsi="宋体" w:eastAsia="仿宋_GB2312"/>
          <w:color w:val="auto"/>
          <w:sz w:val="28"/>
          <w:szCs w:val="28"/>
          <w:highlight w:val="none"/>
        </w:rPr>
        <w:t>%增值税发票的资格，</w:t>
      </w:r>
      <w:r>
        <w:rPr>
          <w:rFonts w:hint="eastAsia" w:ascii="仿宋_GB2312" w:hAnsi="宋体" w:eastAsia="仿宋_GB2312"/>
          <w:color w:val="auto"/>
          <w:sz w:val="28"/>
          <w:szCs w:val="28"/>
          <w:highlight w:val="none"/>
        </w:rPr>
        <w:t>提供</w:t>
      </w:r>
      <w:r>
        <w:rPr>
          <w:rFonts w:hint="eastAsia" w:ascii="仿宋_GB2312" w:hAnsi="宋体" w:eastAsia="仿宋_GB2312"/>
          <w:color w:val="auto"/>
          <w:sz w:val="28"/>
          <w:szCs w:val="28"/>
          <w:highlight w:val="none"/>
          <w:lang w:val="en-US" w:eastAsia="zh-CN"/>
        </w:rPr>
        <w:t>本企业</w:t>
      </w:r>
      <w:r>
        <w:rPr>
          <w:rFonts w:hint="eastAsia" w:ascii="仿宋_GB2312" w:hAnsi="宋体" w:eastAsia="仿宋_GB2312"/>
          <w:color w:val="auto"/>
          <w:sz w:val="28"/>
          <w:szCs w:val="28"/>
          <w:highlight w:val="none"/>
        </w:rPr>
        <w:t>一般纳税人资格证明材料，企业最近1年任意3个月的依法纳税证明材料和社保缴纳证明材料</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 xml:space="preserve"> </w:t>
      </w:r>
    </w:p>
    <w:p w14:paraId="0D77C8FF">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color w:val="auto"/>
          <w:sz w:val="28"/>
          <w:szCs w:val="28"/>
          <w:highlight w:val="none"/>
        </w:rPr>
      </w:pPr>
      <w:r>
        <w:rPr>
          <w:rFonts w:ascii="仿宋" w:hAnsi="仿宋" w:eastAsia="仿宋" w:cs="仿宋"/>
          <w:color w:val="auto"/>
          <w:sz w:val="28"/>
          <w:szCs w:val="28"/>
          <w:highlight w:val="none"/>
        </w:rPr>
        <w:t>3、</w:t>
      </w:r>
      <w:r>
        <w:rPr>
          <w:rFonts w:hint="eastAsia" w:ascii="仿宋_GB2312" w:hAnsi="宋体" w:eastAsia="仿宋_GB2312"/>
          <w:color w:val="auto"/>
          <w:sz w:val="28"/>
          <w:szCs w:val="28"/>
          <w:highlight w:val="none"/>
        </w:rPr>
        <w:t>法定代表人证明书或授权委托书原件</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格式详见附件2</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w:t>
      </w:r>
    </w:p>
    <w:p w14:paraId="086870BC">
      <w:pPr>
        <w:ind w:firstLine="560" w:firstLineChars="200"/>
        <w:rPr>
          <w:rFonts w:ascii="仿宋" w:hAnsi="仿宋" w:eastAsia="仿宋" w:cs="仿宋"/>
          <w:color w:val="auto"/>
          <w:sz w:val="28"/>
          <w:szCs w:val="28"/>
          <w:highlight w:val="none"/>
        </w:rPr>
      </w:pPr>
      <w:r>
        <w:rPr>
          <w:rFonts w:hint="eastAsia" w:ascii="仿宋_GB2312" w:hAnsi="宋体" w:eastAsia="仿宋_GB2312"/>
          <w:color w:val="auto"/>
          <w:sz w:val="28"/>
          <w:szCs w:val="28"/>
          <w:highlight w:val="none"/>
        </w:rPr>
        <w:t>备注：法定代表人须</w:t>
      </w:r>
      <w:r>
        <w:rPr>
          <w:rFonts w:hint="eastAsia" w:ascii="仿宋_GB2312" w:hAnsi="宋体" w:eastAsia="仿宋_GB2312"/>
          <w:color w:val="auto"/>
          <w:sz w:val="28"/>
          <w:szCs w:val="28"/>
          <w:highlight w:val="none"/>
          <w:lang w:val="en-US" w:eastAsia="zh-CN"/>
        </w:rPr>
        <w:t>上传</w:t>
      </w:r>
      <w:r>
        <w:rPr>
          <w:rFonts w:hint="eastAsia" w:ascii="仿宋_GB2312" w:hAnsi="宋体" w:eastAsia="仿宋_GB2312"/>
          <w:color w:val="auto"/>
          <w:sz w:val="28"/>
          <w:szCs w:val="28"/>
          <w:highlight w:val="none"/>
        </w:rPr>
        <w:t>法人证明材料及身份证原件</w:t>
      </w:r>
      <w:r>
        <w:rPr>
          <w:rFonts w:hint="eastAsia" w:ascii="仿宋_GB2312" w:hAnsi="宋体" w:eastAsia="仿宋_GB2312"/>
          <w:color w:val="auto"/>
          <w:sz w:val="28"/>
          <w:szCs w:val="28"/>
          <w:highlight w:val="none"/>
          <w:lang w:val="en-US" w:eastAsia="zh-CN"/>
        </w:rPr>
        <w:t>扫描件</w:t>
      </w:r>
      <w:r>
        <w:rPr>
          <w:rFonts w:hint="eastAsia" w:ascii="仿宋_GB2312" w:hAnsi="宋体" w:eastAsia="仿宋_GB2312"/>
          <w:color w:val="auto"/>
          <w:sz w:val="28"/>
          <w:szCs w:val="28"/>
          <w:highlight w:val="none"/>
        </w:rPr>
        <w:t>，若为被授权人须</w:t>
      </w:r>
      <w:r>
        <w:rPr>
          <w:rFonts w:hint="eastAsia" w:ascii="仿宋_GB2312" w:hAnsi="宋体" w:eastAsia="仿宋_GB2312"/>
          <w:color w:val="auto"/>
          <w:sz w:val="28"/>
          <w:szCs w:val="28"/>
          <w:highlight w:val="none"/>
          <w:lang w:val="en-US" w:eastAsia="zh-CN"/>
        </w:rPr>
        <w:t>上传</w:t>
      </w:r>
      <w:r>
        <w:rPr>
          <w:rFonts w:hint="eastAsia" w:ascii="仿宋_GB2312" w:hAnsi="宋体" w:eastAsia="仿宋_GB2312"/>
          <w:color w:val="auto"/>
          <w:sz w:val="28"/>
          <w:szCs w:val="28"/>
          <w:highlight w:val="none"/>
        </w:rPr>
        <w:t>一份法人授权委托书和身份证原件</w:t>
      </w:r>
      <w:r>
        <w:rPr>
          <w:rFonts w:hint="eastAsia" w:ascii="仿宋_GB2312" w:hAnsi="宋体" w:eastAsia="仿宋_GB2312"/>
          <w:color w:val="auto"/>
          <w:sz w:val="28"/>
          <w:szCs w:val="28"/>
          <w:highlight w:val="none"/>
          <w:lang w:val="en-US" w:eastAsia="zh-CN"/>
        </w:rPr>
        <w:t>扫描件</w:t>
      </w:r>
      <w:r>
        <w:rPr>
          <w:rFonts w:hint="eastAsia" w:ascii="仿宋_GB2312" w:hAnsi="宋体" w:eastAsia="仿宋_GB2312"/>
          <w:color w:val="auto"/>
          <w:sz w:val="28"/>
          <w:szCs w:val="28"/>
          <w:highlight w:val="none"/>
        </w:rPr>
        <w:t>及被授权委托人近一年内</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2023年11月至今</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在本单位的社保证明材料</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 xml:space="preserve"> </w:t>
      </w:r>
    </w:p>
    <w:p w14:paraId="40A0907B">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w:t>
      </w:r>
      <w:r>
        <w:rPr>
          <w:rFonts w:hint="eastAsia" w:ascii="仿宋_GB2312" w:hAnsi="宋体" w:eastAsia="仿宋_GB2312"/>
          <w:color w:val="auto"/>
          <w:sz w:val="28"/>
          <w:szCs w:val="28"/>
          <w:highlight w:val="none"/>
        </w:rPr>
        <w:t>提供</w:t>
      </w:r>
      <w:r>
        <w:rPr>
          <w:rFonts w:hint="eastAsia" w:ascii="仿宋_GB2312" w:hAnsi="宋体" w:eastAsia="仿宋_GB2312"/>
          <w:color w:val="auto"/>
          <w:sz w:val="28"/>
          <w:szCs w:val="28"/>
          <w:highlight w:val="none"/>
          <w:lang w:eastAsia="zh-CN"/>
        </w:rPr>
        <w:t>近三年</w:t>
      </w:r>
      <w:r>
        <w:rPr>
          <w:rFonts w:hint="eastAsia"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val="en-US" w:eastAsia="zh-CN"/>
        </w:rPr>
        <w:t>2021-2023年</w:t>
      </w:r>
      <w:r>
        <w:rPr>
          <w:rFonts w:hint="eastAsia" w:ascii="仿宋_GB2312" w:hAnsi="宋体" w:eastAsia="仿宋_GB2312"/>
          <w:color w:val="auto"/>
          <w:sz w:val="28"/>
          <w:szCs w:val="28"/>
          <w:highlight w:val="none"/>
        </w:rPr>
        <w:t>）财务报表或经第三方出具的财务审计报告</w:t>
      </w:r>
      <w:r>
        <w:rPr>
          <w:rFonts w:hint="eastAsia" w:ascii="仿宋" w:hAnsi="仿宋" w:eastAsia="仿宋" w:cs="仿宋"/>
          <w:color w:val="auto"/>
          <w:sz w:val="28"/>
          <w:szCs w:val="28"/>
          <w:highlight w:val="none"/>
        </w:rPr>
        <w:t>；</w:t>
      </w:r>
    </w:p>
    <w:p w14:paraId="57B6FDBD">
      <w:pPr>
        <w:spacing w:line="500" w:lineRule="exact"/>
        <w:ind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5、</w:t>
      </w:r>
      <w:r>
        <w:rPr>
          <w:rFonts w:hint="eastAsia" w:ascii="仿宋_GB2312" w:hAnsi="宋体" w:eastAsia="仿宋_GB2312"/>
          <w:color w:val="auto"/>
          <w:sz w:val="28"/>
          <w:szCs w:val="28"/>
          <w:highlight w:val="none"/>
        </w:rPr>
        <w:t>提供</w:t>
      </w:r>
      <w:r>
        <w:rPr>
          <w:rFonts w:hint="eastAsia" w:ascii="仿宋_GB2312" w:hAnsi="宋体" w:eastAsia="仿宋_GB2312"/>
          <w:color w:val="auto"/>
          <w:sz w:val="28"/>
          <w:szCs w:val="28"/>
          <w:highlight w:val="none"/>
          <w:lang w:eastAsia="zh-CN"/>
        </w:rPr>
        <w:t>近三年</w:t>
      </w:r>
      <w:r>
        <w:rPr>
          <w:rFonts w:hint="eastAsia"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val="en-US" w:eastAsia="zh-CN"/>
        </w:rPr>
        <w:t>2021年至今</w:t>
      </w:r>
      <w:r>
        <w:rPr>
          <w:rFonts w:hint="eastAsia"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val="en-US" w:eastAsia="zh-CN"/>
        </w:rPr>
        <w:t>两</w:t>
      </w:r>
      <w:r>
        <w:rPr>
          <w:rFonts w:hint="eastAsia" w:ascii="仿宋_GB2312" w:hAnsi="宋体" w:eastAsia="仿宋_GB2312"/>
          <w:color w:val="auto"/>
          <w:sz w:val="28"/>
          <w:szCs w:val="28"/>
          <w:highlight w:val="none"/>
        </w:rPr>
        <w:t>个及以上类似项目业绩的证明材料（以合同</w:t>
      </w:r>
      <w:r>
        <w:rPr>
          <w:rFonts w:hint="eastAsia" w:ascii="仿宋_GB2312" w:hAnsi="宋体" w:eastAsia="仿宋_GB2312"/>
          <w:color w:val="auto"/>
          <w:sz w:val="28"/>
          <w:szCs w:val="28"/>
          <w:highlight w:val="none"/>
          <w:lang w:val="en-US" w:eastAsia="zh-CN"/>
        </w:rPr>
        <w:t>或验收报告</w:t>
      </w:r>
      <w:r>
        <w:rPr>
          <w:rFonts w:hint="eastAsia" w:ascii="仿宋_GB2312" w:hAnsi="宋体" w:eastAsia="仿宋_GB2312"/>
          <w:color w:val="auto"/>
          <w:sz w:val="28"/>
          <w:szCs w:val="28"/>
          <w:highlight w:val="none"/>
        </w:rPr>
        <w:t>为准）</w:t>
      </w:r>
      <w:r>
        <w:rPr>
          <w:rFonts w:hint="eastAsia" w:ascii="仿宋_GB2312" w:hAnsi="宋体" w:eastAsia="仿宋_GB2312"/>
          <w:color w:val="auto"/>
          <w:sz w:val="28"/>
          <w:szCs w:val="28"/>
          <w:highlight w:val="none"/>
        </w:rPr>
        <w:t>；</w:t>
      </w:r>
    </w:p>
    <w:p w14:paraId="1EDCB4E5">
      <w:pPr>
        <w:spacing w:line="500" w:lineRule="exact"/>
        <w:ind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6、</w:t>
      </w:r>
      <w:r>
        <w:rPr>
          <w:rFonts w:hint="eastAsia" w:ascii="仿宋_GB2312" w:hAnsi="宋体" w:eastAsia="仿宋_GB2312"/>
          <w:color w:val="auto"/>
          <w:sz w:val="28"/>
          <w:szCs w:val="28"/>
          <w:highlight w:val="none"/>
        </w:rPr>
        <w:t>提供</w:t>
      </w:r>
      <w:r>
        <w:rPr>
          <w:rFonts w:hint="eastAsia" w:ascii="仿宋_GB2312" w:hAnsi="宋体" w:eastAsia="仿宋_GB2312"/>
          <w:color w:val="auto"/>
          <w:sz w:val="28"/>
          <w:szCs w:val="28"/>
          <w:highlight w:val="none"/>
          <w:lang w:eastAsia="zh-CN"/>
        </w:rPr>
        <w:t>投标人</w:t>
      </w:r>
      <w:r>
        <w:rPr>
          <w:rFonts w:hint="eastAsia" w:ascii="仿宋_GB2312" w:hAnsi="宋体" w:eastAsia="仿宋_GB2312"/>
          <w:color w:val="auto"/>
          <w:sz w:val="28"/>
          <w:szCs w:val="28"/>
          <w:highlight w:val="none"/>
        </w:rPr>
        <w:t>未被列入</w:t>
      </w:r>
      <w:r>
        <w:rPr>
          <w:rFonts w:hint="eastAsia" w:ascii="仿宋_GB2312" w:hAnsi="宋体" w:eastAsia="仿宋_GB2312"/>
          <w:color w:val="auto"/>
          <w:sz w:val="28"/>
          <w:szCs w:val="28"/>
          <w:highlight w:val="none"/>
        </w:rPr>
        <w:fldChar w:fldCharType="begin"/>
      </w:r>
      <w:r>
        <w:rPr>
          <w:rFonts w:hint="eastAsia" w:ascii="仿宋_GB2312" w:hAnsi="宋体" w:eastAsia="仿宋_GB2312"/>
          <w:color w:val="auto"/>
          <w:sz w:val="28"/>
          <w:szCs w:val="28"/>
          <w:highlight w:val="none"/>
        </w:rPr>
        <w:instrText xml:space="preserve"> HYPERLINK "http://www.creditchina.gov.cn）和“国家企业信用信息公示系统”官网（www.gsxt.gov.cn/index.html）违法失信企业名单的证明（查询证明均需加盖企业公章）" \t "_blank" </w:instrText>
      </w:r>
      <w:r>
        <w:rPr>
          <w:rFonts w:hint="eastAsia" w:ascii="仿宋_GB2312" w:hAnsi="宋体" w:eastAsia="仿宋_GB2312"/>
          <w:color w:val="auto"/>
          <w:sz w:val="28"/>
          <w:szCs w:val="28"/>
          <w:highlight w:val="none"/>
        </w:rPr>
        <w:fldChar w:fldCharType="separate"/>
      </w:r>
      <w:r>
        <w:rPr>
          <w:rFonts w:hint="eastAsia" w:ascii="仿宋_GB2312" w:hAnsi="宋体" w:eastAsia="仿宋_GB2312"/>
          <w:color w:val="auto"/>
          <w:sz w:val="28"/>
          <w:szCs w:val="28"/>
          <w:highlight w:val="none"/>
        </w:rPr>
        <w:t>“国家企业信用信息公示系统”官网（www.gsxt.gov.cn/index.html）</w:t>
      </w:r>
      <w:r>
        <w:rPr>
          <w:rFonts w:hint="eastAsia" w:ascii="仿宋_GB2312" w:hAnsi="宋体" w:eastAsia="仿宋_GB2312"/>
          <w:color w:val="auto"/>
          <w:sz w:val="28"/>
          <w:szCs w:val="28"/>
          <w:highlight w:val="none"/>
        </w:rPr>
        <w:fldChar w:fldCharType="end"/>
      </w:r>
      <w:r>
        <w:rPr>
          <w:rFonts w:hint="eastAsia" w:ascii="仿宋_GB2312" w:hAnsi="宋体" w:eastAsia="仿宋_GB2312"/>
          <w:color w:val="auto"/>
          <w:sz w:val="28"/>
          <w:szCs w:val="28"/>
          <w:highlight w:val="none"/>
        </w:rPr>
        <w:t>严重违法失信企业名单截图</w:t>
      </w:r>
      <w:r>
        <w:rPr>
          <w:rFonts w:hint="eastAsia" w:ascii="仿宋_GB2312" w:hAnsi="宋体" w:eastAsia="仿宋_GB2312"/>
          <w:color w:val="auto"/>
          <w:sz w:val="28"/>
          <w:szCs w:val="28"/>
          <w:highlight w:val="none"/>
        </w:rPr>
        <w:t>；</w:t>
      </w:r>
      <w:r>
        <w:rPr>
          <w:rFonts w:ascii="仿宋_GB2312" w:hAnsi="宋体" w:eastAsia="仿宋_GB2312"/>
          <w:color w:val="auto"/>
          <w:sz w:val="28"/>
          <w:szCs w:val="28"/>
          <w:highlight w:val="none"/>
        </w:rPr>
        <w:t xml:space="preserve"> </w:t>
      </w:r>
    </w:p>
    <w:p w14:paraId="03EC3D67">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s="Times New Roman"/>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7、提供</w:t>
      </w:r>
      <w:r>
        <w:rPr>
          <w:rFonts w:hint="eastAsia" w:ascii="仿宋_GB2312" w:hAnsi="宋体" w:eastAsia="仿宋_GB2312" w:cs="Times New Roman"/>
          <w:color w:val="auto"/>
          <w:sz w:val="28"/>
          <w:szCs w:val="28"/>
          <w:highlight w:val="none"/>
          <w:lang w:val="en-US" w:eastAsia="zh-CN"/>
        </w:rPr>
        <w:t>潜在投标人报名提供信息表（附件1）</w:t>
      </w:r>
    </w:p>
    <w:p w14:paraId="7826F68A">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8、提供本企业无联合体竞谈，</w:t>
      </w:r>
      <w:r>
        <w:rPr>
          <w:rFonts w:hint="eastAsia" w:ascii="仿宋_GB2312" w:hAnsi="宋体" w:eastAsia="仿宋_GB2312"/>
          <w:color w:val="auto"/>
          <w:sz w:val="28"/>
          <w:szCs w:val="28"/>
          <w:highlight w:val="none"/>
        </w:rPr>
        <w:t>不分包或转包</w:t>
      </w:r>
      <w:r>
        <w:rPr>
          <w:rFonts w:hint="eastAsia" w:ascii="仿宋_GB2312" w:hAnsi="宋体" w:eastAsia="仿宋_GB2312"/>
          <w:color w:val="auto"/>
          <w:sz w:val="28"/>
          <w:szCs w:val="28"/>
          <w:highlight w:val="none"/>
          <w:lang w:val="en-US" w:eastAsia="zh-CN"/>
        </w:rPr>
        <w:t>声明（附件4）；</w:t>
      </w:r>
    </w:p>
    <w:p w14:paraId="1CC029F3">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9、</w:t>
      </w:r>
      <w:r>
        <w:rPr>
          <w:rFonts w:hint="eastAsia" w:ascii="仿宋_GB2312" w:hAnsi="宋体" w:eastAsia="仿宋_GB2312"/>
          <w:color w:val="auto"/>
          <w:sz w:val="28"/>
          <w:szCs w:val="28"/>
          <w:highlight w:val="none"/>
        </w:rPr>
        <w:t>提供保密承诺书（附件</w:t>
      </w:r>
      <w:r>
        <w:rPr>
          <w:rFonts w:hint="eastAsia" w:ascii="仿宋_GB2312" w:hAnsi="宋体" w:eastAsia="仿宋_GB2312"/>
          <w:color w:val="auto"/>
          <w:sz w:val="28"/>
          <w:szCs w:val="28"/>
          <w:highlight w:val="none"/>
          <w:lang w:val="en-US" w:eastAsia="zh-CN"/>
        </w:rPr>
        <w:t>3</w:t>
      </w:r>
      <w:r>
        <w:rPr>
          <w:rFonts w:hint="eastAsia" w:ascii="仿宋_GB2312" w:hAnsi="宋体" w:eastAsia="仿宋_GB2312"/>
          <w:color w:val="auto"/>
          <w:sz w:val="28"/>
          <w:szCs w:val="28"/>
          <w:highlight w:val="none"/>
        </w:rPr>
        <w:t>）；</w:t>
      </w:r>
    </w:p>
    <w:p w14:paraId="771C6639">
      <w:pPr>
        <w:spacing w:line="500" w:lineRule="exact"/>
        <w:ind w:firstLine="565" w:firstLineChars="202"/>
        <w:jc w:val="left"/>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10、提供</w:t>
      </w:r>
      <w:r>
        <w:rPr>
          <w:rFonts w:hint="eastAsia" w:ascii="仿宋_GB2312" w:hAnsi="宋体" w:eastAsia="仿宋_GB2312" w:cs="仿宋"/>
          <w:color w:val="auto"/>
          <w:sz w:val="28"/>
          <w:szCs w:val="28"/>
          <w:highlight w:val="none"/>
          <w:lang w:val="en-US" w:eastAsia="zh-CN"/>
        </w:rPr>
        <w:t>关于聘用蒙牛在职人员亲属（含特定关系人）及离职人员的</w:t>
      </w:r>
      <w:r>
        <w:rPr>
          <w:rFonts w:hint="eastAsia" w:ascii="仿宋_GB2312" w:hAnsi="宋体" w:eastAsia="仿宋_GB2312"/>
          <w:color w:val="auto"/>
          <w:sz w:val="28"/>
          <w:szCs w:val="28"/>
          <w:highlight w:val="none"/>
          <w:lang w:val="en-US" w:eastAsia="zh-CN"/>
        </w:rPr>
        <w:t>告知函（附件5）</w:t>
      </w:r>
    </w:p>
    <w:p w14:paraId="43BC0DC6">
      <w:pPr>
        <w:spacing w:line="500" w:lineRule="exact"/>
        <w:ind w:firstLine="565" w:firstLineChars="202"/>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w:t>
      </w:r>
      <w:r>
        <w:rPr>
          <w:rFonts w:hint="eastAsia" w:ascii="仿宋_GB2312" w:hAnsi="宋体" w:eastAsia="仿宋_GB2312"/>
          <w:color w:val="auto"/>
          <w:sz w:val="28"/>
          <w:szCs w:val="28"/>
          <w:highlight w:val="none"/>
          <w:lang w:val="en-US" w:eastAsia="zh-CN"/>
        </w:rPr>
        <w:t>1</w:t>
      </w:r>
      <w:r>
        <w:rPr>
          <w:rFonts w:hint="eastAsia" w:ascii="仿宋_GB2312" w:hAnsi="宋体" w:eastAsia="仿宋_GB2312"/>
          <w:color w:val="auto"/>
          <w:sz w:val="28"/>
          <w:szCs w:val="28"/>
          <w:highlight w:val="none"/>
        </w:rPr>
        <w:t>、其他需要提供的相关专业文件材料。</w:t>
      </w:r>
    </w:p>
    <w:p w14:paraId="7FE3DEAB">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_GB2312" w:hAnsi="宋体" w:eastAsia="仿宋_GB2312"/>
          <w:color w:val="auto"/>
          <w:sz w:val="28"/>
          <w:szCs w:val="28"/>
          <w:highlight w:val="none"/>
          <w:lang w:eastAsia="zh-CN"/>
        </w:rPr>
      </w:pPr>
      <w:r>
        <w:rPr>
          <w:rFonts w:hint="eastAsia" w:ascii="仿宋_GB2312" w:hAnsi="宋体" w:eastAsia="仿宋_GB2312"/>
          <w:b/>
          <w:bCs/>
          <w:color w:val="auto"/>
          <w:sz w:val="28"/>
          <w:szCs w:val="28"/>
          <w:highlight w:val="none"/>
        </w:rPr>
        <w:t>本项目采用全流程电子化招标采购方式</w:t>
      </w:r>
      <w:r>
        <w:rPr>
          <w:rFonts w:hint="eastAsia" w:ascii="仿宋_GB2312" w:hAnsi="宋体" w:eastAsia="仿宋_GB2312"/>
          <w:color w:val="auto"/>
          <w:sz w:val="28"/>
          <w:szCs w:val="28"/>
          <w:highlight w:val="none"/>
        </w:rPr>
        <w:t>，以上各类证书、证明材料应为原件的扫描件或复印件</w:t>
      </w:r>
      <w:r>
        <w:rPr>
          <w:rFonts w:hint="eastAsia" w:ascii="仿宋_GB2312" w:hAnsi="宋体" w:eastAsia="仿宋_GB2312"/>
          <w:color w:val="auto"/>
          <w:sz w:val="28"/>
          <w:szCs w:val="28"/>
          <w:highlight w:val="none"/>
          <w:lang w:val="en-US" w:eastAsia="zh-CN"/>
        </w:rPr>
        <w:t>均需</w:t>
      </w:r>
      <w:r>
        <w:rPr>
          <w:rFonts w:hint="eastAsia" w:ascii="仿宋_GB2312" w:hAnsi="宋体" w:eastAsia="仿宋_GB2312"/>
          <w:b/>
          <w:bCs/>
          <w:color w:val="auto"/>
          <w:sz w:val="28"/>
          <w:szCs w:val="28"/>
          <w:highlight w:val="none"/>
          <w:lang w:val="en-US" w:eastAsia="zh-CN"/>
        </w:rPr>
        <w:t>逐页</w:t>
      </w:r>
      <w:r>
        <w:rPr>
          <w:rFonts w:hint="eastAsia" w:ascii="仿宋_GB2312" w:hAnsi="宋体" w:eastAsia="仿宋_GB2312"/>
          <w:color w:val="auto"/>
          <w:sz w:val="28"/>
          <w:szCs w:val="28"/>
          <w:highlight w:val="none"/>
        </w:rPr>
        <w:t>加盖公章，并于报名截止时间前在</w:t>
      </w:r>
      <w:bookmarkStart w:id="0" w:name="_Toc122871895"/>
      <w:r>
        <w:rPr>
          <w:rFonts w:hint="eastAsia" w:ascii="仿宋_GB2312" w:hAnsi="宋体" w:eastAsia="仿宋_GB2312"/>
          <w:color w:val="auto"/>
          <w:sz w:val="28"/>
          <w:szCs w:val="28"/>
          <w:highlight w:val="none"/>
        </w:rPr>
        <w:t>“蒙牛集团电子采购招标平台（</w:t>
      </w:r>
      <w:r>
        <w:rPr>
          <w:color w:val="auto"/>
          <w:highlight w:val="none"/>
        </w:rPr>
        <w:fldChar w:fldCharType="begin"/>
      </w:r>
      <w:r>
        <w:rPr>
          <w:color w:val="auto"/>
          <w:highlight w:val="none"/>
        </w:rPr>
        <w:instrText xml:space="preserve"> HYPERLINK "https://zbcg.mengniu.cn/" \l "/home" \t "_blank" </w:instrText>
      </w:r>
      <w:r>
        <w:rPr>
          <w:color w:val="auto"/>
          <w:highlight w:val="none"/>
        </w:rPr>
        <w:fldChar w:fldCharType="separate"/>
      </w:r>
      <w:r>
        <w:rPr>
          <w:rFonts w:hint="eastAsia" w:ascii="仿宋_GB2312" w:hAnsi="宋体" w:eastAsia="仿宋_GB2312"/>
          <w:color w:val="auto"/>
          <w:sz w:val="28"/>
          <w:szCs w:val="28"/>
          <w:highlight w:val="none"/>
        </w:rPr>
        <w:t>https://zbcg.mengniu.cn/#/home</w:t>
      </w:r>
      <w:r>
        <w:rPr>
          <w:rFonts w:hint="eastAsia" w:ascii="仿宋_GB2312" w:hAnsi="宋体" w:eastAsia="仿宋_GB2312"/>
          <w:color w:val="auto"/>
          <w:sz w:val="28"/>
          <w:szCs w:val="28"/>
          <w:highlight w:val="none"/>
        </w:rPr>
        <w:fldChar w:fldCharType="end"/>
      </w:r>
      <w:r>
        <w:rPr>
          <w:rFonts w:hint="eastAsia" w:ascii="仿宋_GB2312" w:hAnsi="宋体" w:eastAsia="仿宋_GB2312"/>
          <w:color w:val="auto"/>
          <w:sz w:val="28"/>
          <w:szCs w:val="28"/>
          <w:highlight w:val="none"/>
        </w:rPr>
        <w:t xml:space="preserve"> ）”</w:t>
      </w:r>
      <w:bookmarkEnd w:id="0"/>
      <w:r>
        <w:rPr>
          <w:rFonts w:hint="eastAsia" w:ascii="仿宋_GB2312" w:hAnsi="宋体" w:eastAsia="仿宋_GB2312"/>
          <w:color w:val="auto"/>
          <w:sz w:val="28"/>
          <w:szCs w:val="28"/>
          <w:highlight w:val="none"/>
        </w:rPr>
        <w:t>进行线上提交，进行资格审查（过期提交不予受理）。</w:t>
      </w:r>
    </w:p>
    <w:p w14:paraId="049EEC08">
      <w:pPr>
        <w:ind w:firstLine="565" w:firstLineChars="202"/>
        <w:rPr>
          <w:rFonts w:ascii="仿宋_GB2312" w:hAnsi="宋体" w:eastAsia="仿宋_GB2312"/>
          <w:color w:val="auto"/>
          <w:sz w:val="28"/>
          <w:szCs w:val="28"/>
          <w:highlight w:val="none"/>
        </w:rPr>
      </w:pPr>
      <w:r>
        <w:rPr>
          <w:rFonts w:hint="eastAsia" w:ascii="仿宋" w:hAnsi="仿宋" w:eastAsia="仿宋" w:cs="仿宋"/>
          <w:color w:val="auto"/>
          <w:sz w:val="28"/>
          <w:szCs w:val="28"/>
          <w:highlight w:val="none"/>
        </w:rPr>
        <w:t>资料提供不全或者未按时间要求提报的将被拒绝接收，所提供的资质业绩文件中如有虚假情况，一经发现将被取消竞争资格。</w:t>
      </w:r>
    </w:p>
    <w:p w14:paraId="215C0973">
      <w:pPr>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六、项目时间安排及要求：</w:t>
      </w:r>
    </w:p>
    <w:p w14:paraId="04B0EDBE">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1、报名时间：</w:t>
      </w:r>
      <w:r>
        <w:rPr>
          <w:rFonts w:hint="eastAsia" w:ascii="仿宋_GB2312" w:hAnsi="宋体" w:eastAsia="仿宋_GB2312"/>
          <w:color w:val="auto"/>
          <w:sz w:val="28"/>
          <w:szCs w:val="28"/>
          <w:highlight w:val="none"/>
          <w:u w:val="single"/>
          <w:lang w:val="en-US" w:eastAsia="zh-CN"/>
        </w:rPr>
        <w:t>2024</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lang w:val="en-US" w:eastAsia="zh-CN"/>
        </w:rPr>
        <w:t>11</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lang w:val="en-US" w:eastAsia="zh-CN"/>
        </w:rPr>
        <w:t>5</w:t>
      </w:r>
      <w:r>
        <w:rPr>
          <w:rFonts w:hint="eastAsia" w:ascii="仿宋_GB2312" w:hAnsi="宋体" w:eastAsia="仿宋_GB2312"/>
          <w:color w:val="auto"/>
          <w:sz w:val="28"/>
          <w:szCs w:val="28"/>
          <w:highlight w:val="none"/>
        </w:rPr>
        <w:t>日</w:t>
      </w:r>
      <w:r>
        <w:rPr>
          <w:rFonts w:hint="eastAsia" w:ascii="仿宋_GB2312" w:hAnsi="宋体" w:eastAsia="仿宋_GB2312"/>
          <w:color w:val="auto"/>
          <w:sz w:val="28"/>
          <w:szCs w:val="28"/>
          <w:highlight w:val="none"/>
          <w:u w:val="single"/>
          <w:lang w:val="en-US" w:eastAsia="zh-CN"/>
        </w:rPr>
        <w:t>9</w:t>
      </w:r>
      <w:r>
        <w:rPr>
          <w:rFonts w:hint="eastAsia" w:ascii="仿宋_GB2312" w:hAnsi="宋体" w:eastAsia="仿宋_GB2312"/>
          <w:color w:val="auto"/>
          <w:sz w:val="28"/>
          <w:szCs w:val="28"/>
          <w:highlight w:val="none"/>
        </w:rPr>
        <w:t>时至</w:t>
      </w:r>
      <w:r>
        <w:rPr>
          <w:rFonts w:hint="eastAsia" w:ascii="仿宋_GB2312" w:hAnsi="宋体" w:eastAsia="仿宋_GB2312"/>
          <w:color w:val="auto"/>
          <w:sz w:val="28"/>
          <w:szCs w:val="28"/>
          <w:highlight w:val="none"/>
          <w:u w:val="single"/>
          <w:lang w:val="en-US" w:eastAsia="zh-CN"/>
        </w:rPr>
        <w:t>2024</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lang w:val="en-US" w:eastAsia="zh-CN"/>
        </w:rPr>
        <w:t>11</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lang w:val="en-US" w:eastAsia="zh-CN"/>
        </w:rPr>
        <w:t>9</w:t>
      </w:r>
      <w:r>
        <w:rPr>
          <w:rFonts w:hint="eastAsia" w:ascii="仿宋_GB2312" w:hAnsi="宋体" w:eastAsia="仿宋_GB2312"/>
          <w:color w:val="auto"/>
          <w:sz w:val="28"/>
          <w:szCs w:val="28"/>
          <w:highlight w:val="none"/>
        </w:rPr>
        <w:t>日</w:t>
      </w:r>
      <w:r>
        <w:rPr>
          <w:rFonts w:hint="eastAsia" w:ascii="仿宋_GB2312" w:hAnsi="宋体" w:eastAsia="仿宋_GB2312"/>
          <w:color w:val="auto"/>
          <w:sz w:val="28"/>
          <w:szCs w:val="28"/>
          <w:highlight w:val="none"/>
          <w:u w:val="single"/>
          <w:lang w:val="en-US" w:eastAsia="zh-CN"/>
        </w:rPr>
        <w:t>17</w:t>
      </w:r>
      <w:r>
        <w:rPr>
          <w:rFonts w:hint="eastAsia" w:ascii="仿宋_GB2312" w:hAnsi="宋体" w:eastAsia="仿宋_GB2312"/>
          <w:color w:val="auto"/>
          <w:sz w:val="28"/>
          <w:szCs w:val="28"/>
          <w:highlight w:val="none"/>
        </w:rPr>
        <w:t>时止；</w:t>
      </w:r>
    </w:p>
    <w:p w14:paraId="6B6BA53D">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2、资格预审时间：</w:t>
      </w:r>
      <w:r>
        <w:rPr>
          <w:rFonts w:hint="eastAsia" w:ascii="仿宋_GB2312" w:hAnsi="宋体" w:eastAsia="仿宋_GB2312"/>
          <w:color w:val="auto"/>
          <w:sz w:val="28"/>
          <w:szCs w:val="28"/>
          <w:highlight w:val="none"/>
          <w:u w:val="single"/>
          <w:lang w:val="en-US" w:eastAsia="zh-CN"/>
        </w:rPr>
        <w:t>2024</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lang w:val="en-US" w:eastAsia="zh-CN"/>
        </w:rPr>
        <w:t>11</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lang w:val="en-US" w:eastAsia="zh-CN"/>
        </w:rPr>
        <w:t>9</w:t>
      </w:r>
      <w:r>
        <w:rPr>
          <w:rFonts w:hint="eastAsia" w:ascii="仿宋_GB2312" w:hAnsi="宋体" w:eastAsia="仿宋_GB2312"/>
          <w:color w:val="auto"/>
          <w:sz w:val="28"/>
          <w:szCs w:val="28"/>
          <w:highlight w:val="none"/>
        </w:rPr>
        <w:t>日至</w:t>
      </w:r>
      <w:r>
        <w:rPr>
          <w:rFonts w:hint="eastAsia" w:ascii="仿宋_GB2312" w:hAnsi="宋体" w:eastAsia="仿宋_GB2312"/>
          <w:color w:val="auto"/>
          <w:sz w:val="28"/>
          <w:szCs w:val="28"/>
          <w:highlight w:val="none"/>
          <w:u w:val="single"/>
          <w:lang w:val="en-US" w:eastAsia="zh-CN"/>
        </w:rPr>
        <w:t>2024</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lang w:val="en-US" w:eastAsia="zh-CN"/>
        </w:rPr>
        <w:t>11</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lang w:val="en-US" w:eastAsia="zh-CN"/>
        </w:rPr>
        <w:t>10</w:t>
      </w:r>
      <w:r>
        <w:rPr>
          <w:rFonts w:hint="eastAsia" w:ascii="仿宋_GB2312" w:hAnsi="宋体" w:eastAsia="仿宋_GB2312"/>
          <w:color w:val="auto"/>
          <w:sz w:val="28"/>
          <w:szCs w:val="28"/>
          <w:highlight w:val="none"/>
        </w:rPr>
        <w:t>日；</w:t>
      </w:r>
    </w:p>
    <w:p w14:paraId="503BE435">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3、询价单发放时间：资格预审合格后于</w:t>
      </w:r>
      <w:r>
        <w:rPr>
          <w:rFonts w:hint="eastAsia" w:ascii="仿宋_GB2312" w:hAnsi="宋体" w:eastAsia="仿宋_GB2312"/>
          <w:color w:val="auto"/>
          <w:sz w:val="28"/>
          <w:szCs w:val="28"/>
          <w:highlight w:val="none"/>
          <w:u w:val="single"/>
          <w:lang w:val="en-US" w:eastAsia="zh-CN"/>
        </w:rPr>
        <w:t>2024</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lang w:val="en-US" w:eastAsia="zh-CN"/>
        </w:rPr>
        <w:t>11</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lang w:val="en-US" w:eastAsia="zh-CN"/>
        </w:rPr>
        <w:t>10</w:t>
      </w:r>
      <w:r>
        <w:rPr>
          <w:rFonts w:hint="eastAsia" w:ascii="仿宋_GB2312" w:hAnsi="宋体" w:eastAsia="仿宋_GB2312"/>
          <w:color w:val="auto"/>
          <w:sz w:val="28"/>
          <w:szCs w:val="28"/>
          <w:highlight w:val="none"/>
        </w:rPr>
        <w:t>日至</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2024</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lang w:val="en-US" w:eastAsia="zh-CN"/>
        </w:rPr>
        <w:t>11</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lang w:val="en-US" w:eastAsia="zh-CN"/>
        </w:rPr>
        <w:t>11</w:t>
      </w:r>
      <w:r>
        <w:rPr>
          <w:rFonts w:hint="eastAsia" w:ascii="仿宋_GB2312" w:hAnsi="宋体" w:eastAsia="仿宋_GB2312"/>
          <w:color w:val="auto"/>
          <w:sz w:val="28"/>
          <w:szCs w:val="28"/>
          <w:highlight w:val="none"/>
        </w:rPr>
        <w:t>日发放询价单。</w:t>
      </w:r>
    </w:p>
    <w:p w14:paraId="5D6C51F2">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4、比价时间：</w:t>
      </w:r>
      <w:r>
        <w:rPr>
          <w:rFonts w:hint="eastAsia" w:ascii="仿宋_GB2312" w:hAnsi="宋体" w:eastAsia="仿宋_GB2312"/>
          <w:color w:val="auto"/>
          <w:sz w:val="28"/>
          <w:szCs w:val="28"/>
          <w:highlight w:val="none"/>
          <w:u w:val="single"/>
          <w:lang w:val="en-US" w:eastAsia="zh-CN"/>
        </w:rPr>
        <w:t>2024</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lang w:val="en-US" w:eastAsia="zh-CN"/>
        </w:rPr>
        <w:t>11</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lang w:val="en-US" w:eastAsia="zh-CN"/>
        </w:rPr>
        <w:t>14</w:t>
      </w:r>
      <w:r>
        <w:rPr>
          <w:rFonts w:hint="eastAsia" w:ascii="仿宋_GB2312" w:hAnsi="宋体" w:eastAsia="仿宋_GB2312"/>
          <w:color w:val="auto"/>
          <w:sz w:val="28"/>
          <w:szCs w:val="28"/>
          <w:highlight w:val="none"/>
        </w:rPr>
        <w:t>日</w:t>
      </w:r>
      <w:r>
        <w:rPr>
          <w:rFonts w:hint="eastAsia" w:ascii="仿宋_GB2312" w:hAnsi="宋体" w:eastAsia="仿宋_GB2312"/>
          <w:color w:val="auto"/>
          <w:sz w:val="28"/>
          <w:szCs w:val="28"/>
          <w:highlight w:val="none"/>
          <w:u w:val="single"/>
          <w:lang w:val="en-US" w:eastAsia="zh-CN"/>
        </w:rPr>
        <w:t>9</w:t>
      </w:r>
      <w:r>
        <w:rPr>
          <w:rFonts w:hint="eastAsia" w:ascii="仿宋_GB2312" w:hAnsi="宋体" w:eastAsia="仿宋_GB2312"/>
          <w:color w:val="auto"/>
          <w:sz w:val="28"/>
          <w:szCs w:val="28"/>
          <w:highlight w:val="none"/>
        </w:rPr>
        <w:t>时</w:t>
      </w:r>
      <w:r>
        <w:rPr>
          <w:rFonts w:hint="eastAsia" w:ascii="仿宋_GB2312" w:hAnsi="宋体" w:eastAsia="仿宋_GB2312"/>
          <w:color w:val="auto"/>
          <w:sz w:val="28"/>
          <w:szCs w:val="28"/>
          <w:highlight w:val="none"/>
          <w:lang w:val="en-US" w:eastAsia="zh-CN"/>
        </w:rPr>
        <w:t>30分</w:t>
      </w:r>
      <w:r>
        <w:rPr>
          <w:rFonts w:hint="eastAsia" w:ascii="仿宋_GB2312" w:hAnsi="宋体" w:eastAsia="仿宋_GB2312"/>
          <w:color w:val="auto"/>
          <w:sz w:val="28"/>
          <w:szCs w:val="28"/>
          <w:highlight w:val="none"/>
        </w:rPr>
        <w:t>；（以发出的询价单为准）</w:t>
      </w:r>
    </w:p>
    <w:p w14:paraId="091159FE">
      <w:pPr>
        <w:ind w:firstLine="562" w:firstLineChars="200"/>
        <w:rPr>
          <w:rFonts w:ascii="仿宋_GB2312" w:hAnsi="宋体" w:eastAsia="仿宋_GB2312"/>
          <w:b/>
          <w:color w:val="auto"/>
          <w:sz w:val="28"/>
          <w:szCs w:val="28"/>
          <w:highlight w:val="none"/>
          <w:u w:val="single"/>
        </w:rPr>
      </w:pPr>
      <w:r>
        <w:rPr>
          <w:rFonts w:hint="eastAsia" w:ascii="仿宋_GB2312" w:hAnsi="宋体" w:eastAsia="仿宋_GB2312"/>
          <w:b/>
          <w:color w:val="auto"/>
          <w:sz w:val="28"/>
          <w:szCs w:val="28"/>
          <w:highlight w:val="none"/>
        </w:rPr>
        <w:t>七、询比价地点：</w:t>
      </w:r>
      <w:r>
        <w:rPr>
          <w:rFonts w:hint="eastAsia" w:ascii="仿宋_GB2312" w:hAnsi="宋体" w:eastAsia="仿宋_GB2312"/>
          <w:color w:val="auto"/>
          <w:sz w:val="28"/>
          <w:szCs w:val="28"/>
          <w:highlight w:val="none"/>
        </w:rPr>
        <w:t>蒙牛集团电子采购招标平台</w:t>
      </w:r>
      <w:r>
        <w:rPr>
          <w:rFonts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以发出的询价单为准）</w:t>
      </w:r>
    </w:p>
    <w:p w14:paraId="102E63CE">
      <w:pPr>
        <w:shd w:val="clear" w:color="auto" w:fill="FFFFFF"/>
        <w:snapToGrid w:val="0"/>
        <w:spacing w:line="360" w:lineRule="auto"/>
        <w:ind w:firstLine="562" w:firstLineChars="200"/>
        <w:jc w:val="left"/>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八、发布媒体：</w:t>
      </w:r>
    </w:p>
    <w:p w14:paraId="679DC53B">
      <w:pPr>
        <w:shd w:val="clear" w:color="auto" w:fill="FFFFFF"/>
        <w:snapToGrid w:val="0"/>
        <w:spacing w:line="360" w:lineRule="auto"/>
        <w:ind w:firstLine="560" w:firstLineChars="200"/>
        <w:jc w:val="left"/>
        <w:rPr>
          <w:rFonts w:ascii="仿宋_GB2312" w:hAnsi="宋体" w:eastAsia="仿宋_GB2312"/>
          <w:color w:val="auto"/>
          <w:sz w:val="28"/>
          <w:szCs w:val="28"/>
          <w:highlight w:val="none"/>
        </w:rPr>
      </w:pPr>
      <w:r>
        <w:rPr>
          <w:rFonts w:hint="eastAsia" w:ascii="仿宋" w:hAnsi="仿宋" w:eastAsia="仿宋"/>
          <w:color w:val="auto"/>
          <w:sz w:val="28"/>
          <w:szCs w:val="28"/>
          <w:highlight w:val="none"/>
        </w:rPr>
        <w:t>中国采购与招标网大数据平台（</w:t>
      </w:r>
      <w:r>
        <w:rPr>
          <w:color w:val="auto"/>
          <w:highlight w:val="none"/>
        </w:rPr>
        <w:fldChar w:fldCharType="begin"/>
      </w:r>
      <w:r>
        <w:rPr>
          <w:color w:val="auto"/>
          <w:highlight w:val="none"/>
        </w:rPr>
        <w:instrText xml:space="preserve"> HYPERLINK "https://www.chinabidding.cn/" </w:instrText>
      </w:r>
      <w:r>
        <w:rPr>
          <w:color w:val="auto"/>
          <w:highlight w:val="none"/>
        </w:rPr>
        <w:fldChar w:fldCharType="separate"/>
      </w:r>
      <w:r>
        <w:rPr>
          <w:rStyle w:val="9"/>
          <w:rFonts w:ascii="仿宋" w:hAnsi="仿宋" w:eastAsia="仿宋"/>
          <w:color w:val="auto"/>
          <w:sz w:val="28"/>
          <w:szCs w:val="28"/>
          <w:highlight w:val="none"/>
        </w:rPr>
        <w:t>https://www.chinabidding.cn/</w:t>
      </w:r>
      <w:r>
        <w:rPr>
          <w:rStyle w:val="9"/>
          <w:rFonts w:ascii="仿宋" w:hAnsi="仿宋" w:eastAsia="仿宋"/>
          <w:color w:val="auto"/>
          <w:sz w:val="28"/>
          <w:szCs w:val="28"/>
          <w:highlight w:val="none"/>
        </w:rPr>
        <w:fldChar w:fldCharType="end"/>
      </w:r>
      <w:r>
        <w:rPr>
          <w:rFonts w:hint="eastAsia" w:ascii="仿宋" w:hAnsi="仿宋" w:eastAsia="仿宋"/>
          <w:color w:val="auto"/>
          <w:sz w:val="28"/>
          <w:szCs w:val="28"/>
          <w:highlight w:val="none"/>
        </w:rPr>
        <w:t>）</w:t>
      </w:r>
    </w:p>
    <w:p w14:paraId="418D09EA">
      <w:pPr>
        <w:shd w:val="clear" w:color="auto" w:fill="FFFFFF"/>
        <w:snapToGrid w:val="0"/>
        <w:spacing w:line="360" w:lineRule="auto"/>
        <w:ind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蒙牛集团电子采购招标平台</w:t>
      </w:r>
      <w:r>
        <w:rPr>
          <w:rFonts w:hint="eastAsia" w:ascii="仿宋_GB2312" w:hAnsi="宋体" w:eastAsia="仿宋_GB2312"/>
          <w:color w:val="auto"/>
          <w:sz w:val="24"/>
          <w:szCs w:val="28"/>
          <w:highlight w:val="none"/>
        </w:rPr>
        <w:t>（</w:t>
      </w:r>
      <w:r>
        <w:rPr>
          <w:color w:val="auto"/>
          <w:highlight w:val="none"/>
        </w:rPr>
        <w:fldChar w:fldCharType="begin"/>
      </w:r>
      <w:r>
        <w:rPr>
          <w:color w:val="auto"/>
          <w:highlight w:val="none"/>
        </w:rPr>
        <w:instrText xml:space="preserve"> HYPERLINK "https://zbcg.mengniu.cn/" \l "/home" \t "_blank" </w:instrText>
      </w:r>
      <w:r>
        <w:rPr>
          <w:color w:val="auto"/>
          <w:highlight w:val="none"/>
        </w:rPr>
        <w:fldChar w:fldCharType="separate"/>
      </w:r>
      <w:r>
        <w:rPr>
          <w:rFonts w:hint="eastAsia" w:ascii="仿宋_GB2312" w:hAnsi="宋体" w:eastAsia="仿宋_GB2312"/>
          <w:color w:val="auto"/>
          <w:sz w:val="24"/>
          <w:szCs w:val="28"/>
          <w:highlight w:val="none"/>
        </w:rPr>
        <w:t>https://zbcg.mengniu.cn/#/home</w:t>
      </w:r>
      <w:r>
        <w:rPr>
          <w:rFonts w:hint="eastAsia" w:ascii="仿宋_GB2312" w:hAnsi="宋体" w:eastAsia="仿宋_GB2312"/>
          <w:color w:val="auto"/>
          <w:sz w:val="24"/>
          <w:szCs w:val="28"/>
          <w:highlight w:val="none"/>
        </w:rPr>
        <w:fldChar w:fldCharType="end"/>
      </w:r>
      <w:r>
        <w:rPr>
          <w:rFonts w:ascii="仿宋_GB2312" w:hAnsi="宋体" w:eastAsia="仿宋_GB2312"/>
          <w:color w:val="auto"/>
          <w:sz w:val="24"/>
          <w:szCs w:val="28"/>
          <w:highlight w:val="none"/>
        </w:rPr>
        <w:t>)</w:t>
      </w:r>
    </w:p>
    <w:p w14:paraId="578EFF88">
      <w:pPr>
        <w:shd w:val="clear" w:color="auto" w:fill="FFFFFF"/>
        <w:snapToGrid w:val="0"/>
        <w:spacing w:line="360" w:lineRule="auto"/>
        <w:ind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蒙牛官网（http://www.mengniu.com.cn）</w:t>
      </w:r>
    </w:p>
    <w:p w14:paraId="7E6EC130">
      <w:pPr>
        <w:shd w:val="clear" w:color="auto" w:fill="FFFFFF"/>
        <w:snapToGrid w:val="0"/>
        <w:spacing w:line="360" w:lineRule="auto"/>
        <w:ind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蒙牛内部OA平台</w:t>
      </w:r>
    </w:p>
    <w:p w14:paraId="279D9E5F">
      <w:pPr>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九、采购招标实施方及联系方式：</w:t>
      </w:r>
    </w:p>
    <w:p w14:paraId="3F78920C">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采购人：</w:t>
      </w:r>
      <w:r>
        <w:rPr>
          <w:rFonts w:hint="eastAsia" w:ascii="仿宋_GB2312" w:hAnsi="宋体" w:eastAsia="仿宋_GB2312"/>
          <w:color w:val="auto"/>
          <w:sz w:val="28"/>
          <w:szCs w:val="28"/>
          <w:highlight w:val="none"/>
          <w:lang w:eastAsia="zh-CN"/>
        </w:rPr>
        <w:t>内蒙古蒙牛乳业（集团）股份有限公司</w:t>
      </w:r>
    </w:p>
    <w:p w14:paraId="18FFD273">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业务咨询联系人：</w:t>
      </w:r>
      <w:r>
        <w:rPr>
          <w:rFonts w:hint="eastAsia" w:ascii="仿宋_GB2312" w:hAnsi="宋体" w:eastAsia="仿宋_GB2312"/>
          <w:color w:val="auto"/>
          <w:sz w:val="28"/>
          <w:szCs w:val="28"/>
          <w:highlight w:val="none"/>
          <w:lang w:val="en-US" w:eastAsia="zh-CN"/>
        </w:rPr>
        <w:t>张嘉馨</w:t>
      </w:r>
      <w:r>
        <w:rPr>
          <w:rFonts w:hint="eastAsia" w:ascii="仿宋_GB2312" w:hAnsi="宋体" w:eastAsia="仿宋_GB2312"/>
          <w:color w:val="auto"/>
          <w:sz w:val="28"/>
          <w:szCs w:val="28"/>
          <w:highlight w:val="none"/>
        </w:rPr>
        <w:t xml:space="preserve"> </w:t>
      </w:r>
      <w:r>
        <w:rPr>
          <w:rFonts w:ascii="仿宋_GB2312" w:hAnsi="宋体" w:eastAsia="仿宋_GB2312"/>
          <w:color w:val="auto"/>
          <w:sz w:val="28"/>
          <w:szCs w:val="28"/>
          <w:highlight w:val="none"/>
        </w:rPr>
        <w:t xml:space="preserve">               </w:t>
      </w:r>
    </w:p>
    <w:p w14:paraId="0A850632">
      <w:pPr>
        <w:ind w:firstLine="560" w:firstLineChars="200"/>
        <w:rPr>
          <w:rFonts w:hint="default"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rPr>
        <w:t>联系方式：</w:t>
      </w:r>
      <w:r>
        <w:rPr>
          <w:rFonts w:hint="eastAsia" w:ascii="仿宋_GB2312" w:hAnsi="宋体" w:eastAsia="仿宋_GB2312"/>
          <w:color w:val="auto"/>
          <w:sz w:val="28"/>
          <w:szCs w:val="28"/>
          <w:highlight w:val="none"/>
          <w:lang w:val="en-US" w:eastAsia="zh-CN"/>
        </w:rPr>
        <w:t>15148996062</w:t>
      </w:r>
    </w:p>
    <w:p w14:paraId="5406FDC9">
      <w:pPr>
        <w:ind w:firstLine="562" w:firstLineChars="200"/>
        <w:rPr>
          <w:rFonts w:ascii="仿宋" w:hAnsi="仿宋" w:eastAsia="仿宋"/>
          <w:b/>
          <w:color w:val="auto"/>
          <w:sz w:val="28"/>
          <w:szCs w:val="28"/>
          <w:highlight w:val="none"/>
        </w:rPr>
      </w:pPr>
      <w:r>
        <w:rPr>
          <w:rFonts w:hint="eastAsia" w:ascii="仿宋_GB2312" w:hAnsi="宋体" w:eastAsia="仿宋_GB2312"/>
          <w:b/>
          <w:color w:val="auto"/>
          <w:sz w:val="28"/>
          <w:szCs w:val="28"/>
          <w:highlight w:val="none"/>
        </w:rPr>
        <w:t>十、监督单位及联系方式：</w:t>
      </w:r>
    </w:p>
    <w:p w14:paraId="459A506F">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1、采购招标项目违规问题的投诉受理单位：蒙牛乳业采购招标管理部</w:t>
      </w:r>
    </w:p>
    <w:p w14:paraId="6B92ECAD">
      <w:pPr>
        <w:ind w:right="640" w:firstLine="565" w:firstLineChars="202"/>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监 督 人</w:t>
      </w:r>
      <w:r>
        <w:rPr>
          <w:rFonts w:hint="eastAsia" w:ascii="仿宋_GB2312" w:hAnsi="宋体" w:eastAsia="仿宋_GB2312" w:cs="仿宋"/>
          <w:color w:val="auto"/>
          <w:sz w:val="28"/>
          <w:szCs w:val="28"/>
          <w:highlight w:val="none"/>
          <w:lang w:eastAsia="zh-CN"/>
        </w:rPr>
        <w:t>：</w:t>
      </w:r>
      <w:bookmarkStart w:id="1" w:name="OLE_LINK2"/>
      <w:r>
        <w:rPr>
          <w:rFonts w:hint="eastAsia" w:ascii="仿宋_GB2312" w:hAnsi="宋体" w:eastAsia="仿宋_GB2312" w:cs="仿宋"/>
          <w:color w:val="auto"/>
          <w:sz w:val="28"/>
          <w:szCs w:val="28"/>
          <w:highlight w:val="none"/>
        </w:rPr>
        <w:t>薛海燕</w:t>
      </w:r>
      <w:bookmarkEnd w:id="1"/>
    </w:p>
    <w:p w14:paraId="5DC3C247">
      <w:pPr>
        <w:ind w:right="640" w:firstLine="565" w:firstLineChars="202"/>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联系电话：0471-7393642/15034952008</w:t>
      </w:r>
    </w:p>
    <w:p w14:paraId="70EB4AB3">
      <w:pPr>
        <w:ind w:right="640" w:firstLine="565" w:firstLineChars="202"/>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电子邮件：xuehaiyan@mengniu.cn</w:t>
      </w:r>
    </w:p>
    <w:p w14:paraId="3FEEF168">
      <w:pPr>
        <w:ind w:firstLine="560" w:firstLineChars="200"/>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异议/投诉服务网址：</w:t>
      </w:r>
      <w:r>
        <w:rPr>
          <w:rFonts w:hint="eastAsia" w:ascii="仿宋_GB2312" w:hAnsi="宋体" w:eastAsia="仿宋_GB2312" w:cs="仿宋"/>
          <w:color w:val="auto"/>
          <w:sz w:val="28"/>
          <w:szCs w:val="28"/>
          <w:highlight w:val="none"/>
        </w:rPr>
        <w:fldChar w:fldCharType="begin"/>
      </w:r>
      <w:r>
        <w:rPr>
          <w:rFonts w:hint="eastAsia" w:ascii="仿宋_GB2312" w:hAnsi="宋体" w:eastAsia="仿宋_GB2312" w:cs="仿宋"/>
          <w:color w:val="auto"/>
          <w:sz w:val="28"/>
          <w:szCs w:val="28"/>
          <w:highlight w:val="none"/>
        </w:rPr>
        <w:instrText xml:space="preserve"> HYPERLINK "https://zbcg.mengniu.cn/" \l "/home" \t "_blank" </w:instrText>
      </w:r>
      <w:r>
        <w:rPr>
          <w:rFonts w:hint="eastAsia" w:ascii="仿宋_GB2312" w:hAnsi="宋体" w:eastAsia="仿宋_GB2312" w:cs="仿宋"/>
          <w:color w:val="auto"/>
          <w:sz w:val="28"/>
          <w:szCs w:val="28"/>
          <w:highlight w:val="none"/>
        </w:rPr>
        <w:fldChar w:fldCharType="separate"/>
      </w:r>
      <w:r>
        <w:rPr>
          <w:rFonts w:hint="eastAsia" w:ascii="仿宋_GB2312" w:hAnsi="宋体" w:eastAsia="仿宋_GB2312" w:cs="仿宋"/>
          <w:color w:val="auto"/>
          <w:sz w:val="28"/>
          <w:szCs w:val="28"/>
          <w:highlight w:val="none"/>
        </w:rPr>
        <w:t>https://zbcg.mengniu.cn/#/home</w:t>
      </w:r>
      <w:r>
        <w:rPr>
          <w:rFonts w:hint="eastAsia" w:ascii="仿宋_GB2312" w:hAnsi="宋体" w:eastAsia="仿宋_GB2312" w:cs="仿宋"/>
          <w:color w:val="auto"/>
          <w:sz w:val="28"/>
          <w:szCs w:val="28"/>
          <w:highlight w:val="none"/>
        </w:rPr>
        <w:fldChar w:fldCharType="end"/>
      </w:r>
    </w:p>
    <w:p w14:paraId="5A522F88">
      <w:pPr>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、采购招标项目的违纪问题举报受理单位：蒙牛乳业纪委办公室</w:t>
      </w:r>
    </w:p>
    <w:p w14:paraId="4CA3E103">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监 督 人:</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张丽娜</w:t>
      </w:r>
    </w:p>
    <w:p w14:paraId="4796C634">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联系电话：</w:t>
      </w:r>
      <w:r>
        <w:rPr>
          <w:rFonts w:ascii="仿宋" w:hAnsi="仿宋" w:eastAsia="仿宋"/>
          <w:color w:val="auto"/>
          <w:sz w:val="28"/>
          <w:szCs w:val="28"/>
          <w:highlight w:val="none"/>
        </w:rPr>
        <w:t>0471</w:t>
      </w:r>
      <w:r>
        <w:rPr>
          <w:rFonts w:hint="eastAsia" w:ascii="仿宋" w:hAnsi="仿宋" w:eastAsia="仿宋"/>
          <w:color w:val="auto"/>
          <w:sz w:val="28"/>
          <w:szCs w:val="28"/>
          <w:highlight w:val="none"/>
        </w:rPr>
        <w:t>-</w:t>
      </w:r>
      <w:r>
        <w:rPr>
          <w:rFonts w:ascii="仿宋" w:hAnsi="仿宋" w:eastAsia="仿宋"/>
          <w:color w:val="auto"/>
          <w:sz w:val="28"/>
          <w:szCs w:val="28"/>
          <w:highlight w:val="none"/>
        </w:rPr>
        <w:t>7393612</w:t>
      </w:r>
    </w:p>
    <w:p w14:paraId="3F34E5A2">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受理范围：采购招标</w:t>
      </w:r>
      <w:bookmarkStart w:id="2" w:name="OLE_LINK1"/>
      <w:r>
        <w:rPr>
          <w:rFonts w:hint="eastAsia" w:ascii="仿宋" w:hAnsi="仿宋" w:eastAsia="仿宋"/>
          <w:color w:val="auto"/>
          <w:sz w:val="28"/>
          <w:szCs w:val="28"/>
          <w:highlight w:val="none"/>
        </w:rPr>
        <w:t>执行过程中涉嫌</w:t>
      </w:r>
      <w:bookmarkEnd w:id="2"/>
      <w:r>
        <w:rPr>
          <w:rFonts w:hint="eastAsia" w:ascii="仿宋" w:hAnsi="仿宋" w:eastAsia="仿宋"/>
          <w:color w:val="auto"/>
          <w:sz w:val="28"/>
          <w:szCs w:val="28"/>
          <w:highlight w:val="none"/>
        </w:rPr>
        <w:t>贪污贿赂、滥用职权、玩忽职守、权力寻租、利益输送、徇私舞弊以及浪费公司资财等违纪问题的各类举报。</w:t>
      </w:r>
    </w:p>
    <w:p w14:paraId="2D6A22CC">
      <w:pPr>
        <w:ind w:firstLine="560" w:firstLineChars="200"/>
        <w:rPr>
          <w:rFonts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附件：</w:t>
      </w:r>
      <w:r>
        <w:rPr>
          <w:rFonts w:hint="eastAsia" w:ascii="仿宋_GB2312" w:hAnsi="宋体" w:eastAsia="仿宋_GB2312" w:cs="仿宋"/>
          <w:color w:val="auto"/>
          <w:sz w:val="28"/>
          <w:szCs w:val="28"/>
          <w:highlight w:val="none"/>
          <w:lang w:val="en-US" w:eastAsia="zh-CN"/>
        </w:rPr>
        <w:t>1.</w:t>
      </w:r>
      <w:r>
        <w:rPr>
          <w:rFonts w:hint="eastAsia" w:ascii="仿宋_GB2312" w:hAnsi="宋体" w:eastAsia="仿宋_GB2312" w:cs="仿宋"/>
          <w:color w:val="auto"/>
          <w:sz w:val="28"/>
          <w:szCs w:val="28"/>
          <w:highlight w:val="none"/>
        </w:rPr>
        <w:t>潜在竞价单位报名提供信息表</w:t>
      </w:r>
    </w:p>
    <w:p w14:paraId="15EE69BC">
      <w:pPr>
        <w:ind w:firstLine="1400" w:firstLineChars="500"/>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lang w:val="en-US" w:eastAsia="zh-CN"/>
        </w:rPr>
        <w:t>2</w:t>
      </w:r>
      <w:r>
        <w:rPr>
          <w:rFonts w:hint="eastAsia" w:ascii="仿宋_GB2312" w:hAnsi="宋体" w:eastAsia="仿宋_GB2312" w:cs="仿宋"/>
          <w:color w:val="auto"/>
          <w:sz w:val="28"/>
          <w:szCs w:val="28"/>
          <w:highlight w:val="none"/>
        </w:rPr>
        <w:t>.</w:t>
      </w:r>
      <w:r>
        <w:rPr>
          <w:rFonts w:hint="eastAsia" w:ascii="仿宋_GB2312" w:hAnsi="宋体" w:eastAsia="仿宋_GB2312" w:cs="仿宋"/>
          <w:color w:val="auto"/>
          <w:sz w:val="28"/>
          <w:szCs w:val="28"/>
          <w:highlight w:val="none"/>
        </w:rPr>
        <w:t>法人证明、授权人证明</w:t>
      </w:r>
    </w:p>
    <w:p w14:paraId="27C03D96">
      <w:pPr>
        <w:ind w:firstLine="1400" w:firstLineChars="500"/>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lang w:val="en-US" w:eastAsia="zh-CN"/>
        </w:rPr>
        <w:t>3</w:t>
      </w:r>
      <w:r>
        <w:rPr>
          <w:rFonts w:hint="eastAsia" w:ascii="仿宋_GB2312" w:hAnsi="宋体" w:eastAsia="仿宋_GB2312" w:cs="仿宋"/>
          <w:color w:val="auto"/>
          <w:sz w:val="28"/>
          <w:szCs w:val="28"/>
          <w:highlight w:val="none"/>
        </w:rPr>
        <w:t>.保密承诺书</w:t>
      </w:r>
    </w:p>
    <w:p w14:paraId="2CD38344">
      <w:pPr>
        <w:ind w:firstLine="1400" w:firstLineChars="500"/>
        <w:rPr>
          <w:rFonts w:hint="eastAsia" w:ascii="仿宋_GB2312" w:hAnsi="宋体" w:eastAsia="仿宋_GB2312" w:cs="仿宋"/>
          <w:color w:val="auto"/>
          <w:sz w:val="28"/>
          <w:szCs w:val="28"/>
          <w:highlight w:val="none"/>
          <w:lang w:val="en-US" w:eastAsia="zh-CN"/>
        </w:rPr>
      </w:pPr>
      <w:r>
        <w:rPr>
          <w:rFonts w:hint="eastAsia" w:ascii="仿宋_GB2312" w:hAnsi="宋体" w:eastAsia="仿宋_GB2312" w:cs="仿宋"/>
          <w:color w:val="auto"/>
          <w:sz w:val="28"/>
          <w:szCs w:val="28"/>
          <w:highlight w:val="none"/>
          <w:lang w:val="en-US" w:eastAsia="zh-CN"/>
        </w:rPr>
        <w:t>4.非联合体竞谈，</w:t>
      </w:r>
      <w:r>
        <w:rPr>
          <w:rFonts w:hint="eastAsia" w:ascii="仿宋_GB2312" w:hAnsi="宋体" w:eastAsia="仿宋_GB2312" w:cs="仿宋"/>
          <w:color w:val="auto"/>
          <w:sz w:val="28"/>
          <w:szCs w:val="28"/>
          <w:highlight w:val="none"/>
        </w:rPr>
        <w:t>不分包或转包</w:t>
      </w:r>
      <w:r>
        <w:rPr>
          <w:rFonts w:hint="eastAsia" w:ascii="仿宋_GB2312" w:hAnsi="宋体" w:eastAsia="仿宋_GB2312" w:cs="仿宋"/>
          <w:color w:val="auto"/>
          <w:sz w:val="28"/>
          <w:szCs w:val="28"/>
          <w:highlight w:val="none"/>
          <w:lang w:val="en-US" w:eastAsia="zh-CN"/>
        </w:rPr>
        <w:t>声明</w:t>
      </w:r>
    </w:p>
    <w:p w14:paraId="1C546EBA">
      <w:pPr>
        <w:ind w:firstLine="1400" w:firstLineChars="500"/>
        <w:jc w:val="left"/>
        <w:rPr>
          <w:rFonts w:ascii="仿宋_GB2312" w:hAnsi="宋体" w:eastAsia="仿宋_GB2312" w:cs="仿宋"/>
          <w:color w:val="auto"/>
          <w:sz w:val="28"/>
          <w:szCs w:val="28"/>
          <w:highlight w:val="none"/>
        </w:rPr>
      </w:pPr>
      <w:bookmarkStart w:id="3" w:name="_GoBack"/>
      <w:bookmarkEnd w:id="3"/>
      <w:r>
        <w:rPr>
          <w:rFonts w:hint="eastAsia" w:ascii="仿宋_GB2312" w:hAnsi="宋体" w:eastAsia="仿宋_GB2312" w:cs="仿宋"/>
          <w:color w:val="auto"/>
          <w:sz w:val="28"/>
          <w:szCs w:val="28"/>
          <w:highlight w:val="none"/>
          <w:lang w:val="en-US" w:eastAsia="zh-CN"/>
        </w:rPr>
        <w:t>5.关于聘用蒙牛在职人员亲属（含特定关系人）及离职人员的告知函</w:t>
      </w:r>
    </w:p>
    <w:p w14:paraId="2480EE49">
      <w:pPr>
        <w:ind w:firstLine="1416" w:firstLineChars="506"/>
        <w:jc w:val="left"/>
        <w:rPr>
          <w:rFonts w:ascii="仿宋_GB2312" w:hAnsi="宋体" w:eastAsia="仿宋_GB2312" w:cs="仿宋"/>
          <w:color w:val="auto"/>
          <w:sz w:val="28"/>
          <w:szCs w:val="28"/>
          <w:highlight w:val="none"/>
        </w:rPr>
      </w:pPr>
    </w:p>
    <w:p w14:paraId="21D9855D">
      <w:pPr>
        <w:ind w:firstLine="560" w:firstLineChars="200"/>
        <w:jc w:val="left"/>
        <w:rPr>
          <w:rFonts w:ascii="仿宋_GB2312" w:hAnsi="宋体" w:eastAsia="仿宋_GB2312" w:cs="仿宋"/>
          <w:color w:val="auto"/>
          <w:sz w:val="28"/>
          <w:szCs w:val="28"/>
          <w:highlight w:val="none"/>
        </w:rPr>
      </w:pPr>
    </w:p>
    <w:p w14:paraId="1C1680A0">
      <w:pPr>
        <w:ind w:right="1760"/>
        <w:jc w:val="right"/>
        <w:rPr>
          <w:rFonts w:ascii="仿宋_GB2312" w:hAnsi="宋体" w:eastAsia="仿宋_GB2312" w:cs="仿宋"/>
          <w:color w:val="auto"/>
          <w:sz w:val="30"/>
          <w:szCs w:val="30"/>
          <w:highlight w:val="none"/>
        </w:rPr>
      </w:pPr>
      <w:r>
        <w:rPr>
          <w:rFonts w:hint="eastAsia" w:ascii="仿宋_GB2312" w:hAnsi="宋体" w:eastAsia="仿宋_GB2312"/>
          <w:color w:val="auto"/>
          <w:sz w:val="28"/>
          <w:szCs w:val="28"/>
          <w:highlight w:val="none"/>
          <w:lang w:eastAsia="zh-CN"/>
        </w:rPr>
        <w:t>内蒙古蒙牛乳业（集团）股份有限公司</w:t>
      </w:r>
    </w:p>
    <w:p w14:paraId="67727107">
      <w:pPr>
        <w:wordWrap w:val="0"/>
        <w:ind w:right="1189"/>
        <w:jc w:val="right"/>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val="en-US" w:eastAsia="zh-CN"/>
        </w:rPr>
        <w:t>2024</w:t>
      </w:r>
      <w:r>
        <w:rPr>
          <w:rFonts w:hint="eastAsia" w:ascii="仿宋_GB2312" w:hAnsi="宋体" w:eastAsia="仿宋_GB2312" w:cs="仿宋"/>
          <w:color w:val="auto"/>
          <w:sz w:val="30"/>
          <w:szCs w:val="30"/>
          <w:highlight w:val="none"/>
        </w:rPr>
        <w:t>年</w:t>
      </w:r>
      <w:r>
        <w:rPr>
          <w:rFonts w:hint="eastAsia" w:ascii="仿宋_GB2312" w:hAnsi="宋体" w:eastAsia="仿宋_GB2312" w:cs="仿宋"/>
          <w:color w:val="auto"/>
          <w:sz w:val="30"/>
          <w:szCs w:val="30"/>
          <w:highlight w:val="none"/>
          <w:lang w:val="en-US" w:eastAsia="zh-CN"/>
        </w:rPr>
        <w:t>11</w:t>
      </w:r>
      <w:r>
        <w:rPr>
          <w:rFonts w:hint="eastAsia" w:ascii="仿宋_GB2312" w:hAnsi="宋体" w:eastAsia="仿宋_GB2312" w:cs="仿宋"/>
          <w:color w:val="auto"/>
          <w:sz w:val="30"/>
          <w:szCs w:val="30"/>
          <w:highlight w:val="none"/>
        </w:rPr>
        <w:t>月</w:t>
      </w:r>
      <w:r>
        <w:rPr>
          <w:rFonts w:hint="eastAsia" w:ascii="仿宋_GB2312" w:hAnsi="宋体" w:eastAsia="仿宋_GB2312" w:cs="仿宋"/>
          <w:color w:val="auto"/>
          <w:sz w:val="30"/>
          <w:szCs w:val="30"/>
          <w:highlight w:val="none"/>
          <w:lang w:val="en-US" w:eastAsia="zh-CN"/>
        </w:rPr>
        <w:t>5</w:t>
      </w:r>
      <w:r>
        <w:rPr>
          <w:rFonts w:hint="eastAsia" w:ascii="仿宋_GB2312" w:hAnsi="宋体" w:eastAsia="仿宋_GB2312" w:cs="仿宋"/>
          <w:color w:val="auto"/>
          <w:sz w:val="30"/>
          <w:szCs w:val="30"/>
          <w:highlight w:val="none"/>
        </w:rPr>
        <w:t>日</w:t>
      </w:r>
    </w:p>
    <w:p w14:paraId="671449A0">
      <w:pPr>
        <w:ind w:firstLine="560" w:firstLineChars="200"/>
        <w:jc w:val="left"/>
        <w:rPr>
          <w:rFonts w:ascii="仿宋_GB2312" w:hAnsi="宋体" w:eastAsia="仿宋_GB2312" w:cs="仿宋"/>
          <w:color w:val="auto"/>
          <w:sz w:val="28"/>
          <w:szCs w:val="28"/>
          <w:highlight w:val="none"/>
        </w:rPr>
      </w:pPr>
    </w:p>
    <w:p w14:paraId="771D3B4F">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附件1</w:t>
      </w:r>
    </w:p>
    <w:p w14:paraId="142F520F">
      <w:pPr>
        <w:jc w:val="center"/>
        <w:rPr>
          <w:rFonts w:cs="仿宋" w:asciiTheme="minorEastAsia" w:hAnsiTheme="minorEastAsia" w:eastAsiaTheme="minorEastAsia"/>
          <w:b/>
          <w:color w:val="auto"/>
          <w:sz w:val="28"/>
          <w:szCs w:val="28"/>
          <w:highlight w:val="none"/>
        </w:rPr>
      </w:pPr>
      <w:r>
        <w:rPr>
          <w:rFonts w:hint="eastAsia" w:cs="仿宋" w:asciiTheme="minorEastAsia" w:hAnsiTheme="minorEastAsia" w:eastAsiaTheme="minorEastAsia"/>
          <w:b/>
          <w:color w:val="auto"/>
          <w:sz w:val="28"/>
          <w:szCs w:val="28"/>
          <w:highlight w:val="none"/>
        </w:rPr>
        <w:t>潜在投标人报名提供信息表</w:t>
      </w:r>
    </w:p>
    <w:p w14:paraId="5D52B725">
      <w:pPr>
        <w:jc w:val="center"/>
        <w:rPr>
          <w:rFonts w:cs="仿宋" w:asciiTheme="minorEastAsia" w:hAnsiTheme="minorEastAsia" w:eastAsiaTheme="minorEastAsia"/>
          <w:b/>
          <w:color w:val="auto"/>
          <w:sz w:val="10"/>
          <w:szCs w:val="10"/>
          <w:highlight w:val="none"/>
        </w:rPr>
      </w:pPr>
    </w:p>
    <w:tbl>
      <w:tblPr>
        <w:tblStyle w:val="7"/>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7010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0EED2063">
            <w:pPr>
              <w:jc w:val="center"/>
              <w:rPr>
                <w:rFonts w:ascii="宋体" w:hAnsi="宋体" w:cs="仿宋"/>
                <w:b/>
                <w:color w:val="auto"/>
                <w:szCs w:val="21"/>
                <w:highlight w:val="none"/>
              </w:rPr>
            </w:pPr>
            <w:r>
              <w:rPr>
                <w:rFonts w:hint="eastAsia" w:ascii="宋体" w:hAnsi="宋体" w:cs="仿宋"/>
                <w:b/>
                <w:color w:val="auto"/>
                <w:szCs w:val="21"/>
                <w:highlight w:val="none"/>
              </w:rPr>
              <w:t>序号</w:t>
            </w:r>
          </w:p>
        </w:tc>
        <w:tc>
          <w:tcPr>
            <w:tcW w:w="2399" w:type="dxa"/>
            <w:vAlign w:val="center"/>
          </w:tcPr>
          <w:p w14:paraId="561FE4AA">
            <w:pPr>
              <w:jc w:val="center"/>
              <w:rPr>
                <w:rFonts w:ascii="宋体" w:hAnsi="宋体" w:cs="仿宋"/>
                <w:b/>
                <w:color w:val="auto"/>
                <w:szCs w:val="21"/>
                <w:highlight w:val="none"/>
              </w:rPr>
            </w:pPr>
            <w:r>
              <w:rPr>
                <w:rFonts w:hint="eastAsia" w:ascii="宋体" w:hAnsi="宋体" w:cs="仿宋"/>
                <w:b/>
                <w:color w:val="auto"/>
                <w:szCs w:val="21"/>
                <w:highlight w:val="none"/>
              </w:rPr>
              <w:t>潜在投标人名称</w:t>
            </w:r>
          </w:p>
        </w:tc>
        <w:tc>
          <w:tcPr>
            <w:tcW w:w="1630" w:type="dxa"/>
            <w:vAlign w:val="center"/>
          </w:tcPr>
          <w:p w14:paraId="10BFA301">
            <w:pPr>
              <w:jc w:val="center"/>
              <w:rPr>
                <w:rFonts w:ascii="宋体" w:hAnsi="宋体" w:cs="仿宋"/>
                <w:b/>
                <w:color w:val="auto"/>
                <w:szCs w:val="21"/>
                <w:highlight w:val="none"/>
              </w:rPr>
            </w:pPr>
            <w:r>
              <w:rPr>
                <w:rFonts w:hint="eastAsia" w:ascii="宋体" w:hAnsi="宋体" w:cs="仿宋"/>
                <w:b/>
                <w:color w:val="auto"/>
                <w:szCs w:val="21"/>
                <w:highlight w:val="none"/>
              </w:rPr>
              <w:t>标段</w:t>
            </w:r>
          </w:p>
        </w:tc>
        <w:tc>
          <w:tcPr>
            <w:tcW w:w="1538" w:type="dxa"/>
            <w:vAlign w:val="center"/>
          </w:tcPr>
          <w:p w14:paraId="548B5C46">
            <w:pPr>
              <w:jc w:val="center"/>
              <w:rPr>
                <w:rFonts w:ascii="宋体" w:hAnsi="宋体" w:cs="仿宋"/>
                <w:b/>
                <w:color w:val="auto"/>
                <w:szCs w:val="21"/>
                <w:highlight w:val="none"/>
              </w:rPr>
            </w:pPr>
            <w:r>
              <w:rPr>
                <w:rFonts w:hint="eastAsia" w:ascii="宋体" w:hAnsi="宋体" w:cs="仿宋"/>
                <w:b/>
                <w:color w:val="auto"/>
                <w:szCs w:val="21"/>
                <w:highlight w:val="none"/>
              </w:rPr>
              <w:t>联系人</w:t>
            </w:r>
          </w:p>
        </w:tc>
        <w:tc>
          <w:tcPr>
            <w:tcW w:w="1713" w:type="dxa"/>
            <w:vAlign w:val="center"/>
          </w:tcPr>
          <w:p w14:paraId="6A160900">
            <w:pPr>
              <w:jc w:val="center"/>
              <w:rPr>
                <w:rFonts w:ascii="宋体" w:hAnsi="宋体" w:cs="仿宋"/>
                <w:b/>
                <w:color w:val="auto"/>
                <w:szCs w:val="21"/>
                <w:highlight w:val="none"/>
              </w:rPr>
            </w:pPr>
            <w:r>
              <w:rPr>
                <w:rFonts w:hint="eastAsia" w:ascii="宋体" w:hAnsi="宋体" w:cs="仿宋"/>
                <w:b/>
                <w:color w:val="auto"/>
                <w:szCs w:val="21"/>
                <w:highlight w:val="none"/>
              </w:rPr>
              <w:t>联系电话</w:t>
            </w:r>
          </w:p>
        </w:tc>
        <w:tc>
          <w:tcPr>
            <w:tcW w:w="1856" w:type="dxa"/>
            <w:vAlign w:val="center"/>
          </w:tcPr>
          <w:p w14:paraId="314D49FB">
            <w:pPr>
              <w:jc w:val="center"/>
              <w:rPr>
                <w:rFonts w:ascii="宋体" w:hAnsi="宋体" w:cs="仿宋"/>
                <w:b/>
                <w:color w:val="auto"/>
                <w:szCs w:val="21"/>
                <w:highlight w:val="none"/>
              </w:rPr>
            </w:pPr>
            <w:r>
              <w:rPr>
                <w:rFonts w:hint="eastAsia" w:ascii="宋体" w:hAnsi="宋体" w:cs="仿宋"/>
                <w:b/>
                <w:color w:val="auto"/>
                <w:szCs w:val="21"/>
                <w:highlight w:val="none"/>
              </w:rPr>
              <w:t>邮箱地址</w:t>
            </w:r>
          </w:p>
        </w:tc>
      </w:tr>
      <w:tr w14:paraId="6809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1AA7593E">
            <w:pPr>
              <w:ind w:firstLine="420" w:firstLineChars="200"/>
              <w:jc w:val="left"/>
              <w:rPr>
                <w:rFonts w:ascii="宋体" w:hAnsi="宋体" w:cs="仿宋"/>
                <w:color w:val="auto"/>
                <w:szCs w:val="21"/>
                <w:highlight w:val="none"/>
              </w:rPr>
            </w:pPr>
          </w:p>
        </w:tc>
        <w:tc>
          <w:tcPr>
            <w:tcW w:w="2399" w:type="dxa"/>
          </w:tcPr>
          <w:p w14:paraId="4EDB4A41">
            <w:pPr>
              <w:ind w:firstLine="420" w:firstLineChars="200"/>
              <w:jc w:val="left"/>
              <w:rPr>
                <w:rFonts w:ascii="宋体" w:hAnsi="宋体" w:cs="仿宋"/>
                <w:color w:val="auto"/>
                <w:szCs w:val="21"/>
                <w:highlight w:val="none"/>
              </w:rPr>
            </w:pPr>
          </w:p>
        </w:tc>
        <w:tc>
          <w:tcPr>
            <w:tcW w:w="1630" w:type="dxa"/>
          </w:tcPr>
          <w:p w14:paraId="0DCE99DE">
            <w:pPr>
              <w:ind w:firstLine="420" w:firstLineChars="200"/>
              <w:jc w:val="left"/>
              <w:rPr>
                <w:rFonts w:ascii="宋体" w:hAnsi="宋体" w:cs="仿宋"/>
                <w:color w:val="auto"/>
                <w:szCs w:val="21"/>
                <w:highlight w:val="none"/>
              </w:rPr>
            </w:pPr>
          </w:p>
        </w:tc>
        <w:tc>
          <w:tcPr>
            <w:tcW w:w="1538" w:type="dxa"/>
          </w:tcPr>
          <w:p w14:paraId="059E7ADB">
            <w:pPr>
              <w:ind w:firstLine="420" w:firstLineChars="200"/>
              <w:jc w:val="left"/>
              <w:rPr>
                <w:rFonts w:ascii="宋体" w:hAnsi="宋体" w:cs="仿宋"/>
                <w:color w:val="auto"/>
                <w:szCs w:val="21"/>
                <w:highlight w:val="none"/>
              </w:rPr>
            </w:pPr>
          </w:p>
        </w:tc>
        <w:tc>
          <w:tcPr>
            <w:tcW w:w="1713" w:type="dxa"/>
          </w:tcPr>
          <w:p w14:paraId="3E59DE97">
            <w:pPr>
              <w:ind w:firstLine="420" w:firstLineChars="200"/>
              <w:jc w:val="left"/>
              <w:rPr>
                <w:rFonts w:ascii="宋体" w:hAnsi="宋体" w:cs="仿宋"/>
                <w:color w:val="auto"/>
                <w:szCs w:val="21"/>
                <w:highlight w:val="none"/>
              </w:rPr>
            </w:pPr>
          </w:p>
        </w:tc>
        <w:tc>
          <w:tcPr>
            <w:tcW w:w="1856" w:type="dxa"/>
          </w:tcPr>
          <w:p w14:paraId="76CE1350">
            <w:pPr>
              <w:ind w:firstLine="420" w:firstLineChars="200"/>
              <w:jc w:val="left"/>
              <w:rPr>
                <w:rFonts w:ascii="宋体" w:hAnsi="宋体" w:cs="仿宋"/>
                <w:color w:val="auto"/>
                <w:szCs w:val="21"/>
                <w:highlight w:val="none"/>
              </w:rPr>
            </w:pPr>
          </w:p>
        </w:tc>
      </w:tr>
      <w:tr w14:paraId="4914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4E6385C0">
            <w:pPr>
              <w:ind w:firstLine="420" w:firstLineChars="200"/>
              <w:jc w:val="left"/>
              <w:rPr>
                <w:rFonts w:ascii="宋体" w:hAnsi="宋体" w:cs="仿宋"/>
                <w:color w:val="auto"/>
                <w:szCs w:val="21"/>
                <w:highlight w:val="none"/>
              </w:rPr>
            </w:pPr>
          </w:p>
        </w:tc>
        <w:tc>
          <w:tcPr>
            <w:tcW w:w="2399" w:type="dxa"/>
          </w:tcPr>
          <w:p w14:paraId="5A6BC33F">
            <w:pPr>
              <w:ind w:firstLine="420" w:firstLineChars="200"/>
              <w:jc w:val="left"/>
              <w:rPr>
                <w:rFonts w:ascii="宋体" w:hAnsi="宋体" w:cs="仿宋"/>
                <w:color w:val="auto"/>
                <w:szCs w:val="21"/>
                <w:highlight w:val="none"/>
              </w:rPr>
            </w:pPr>
          </w:p>
        </w:tc>
        <w:tc>
          <w:tcPr>
            <w:tcW w:w="1630" w:type="dxa"/>
          </w:tcPr>
          <w:p w14:paraId="6A630955">
            <w:pPr>
              <w:ind w:firstLine="420" w:firstLineChars="200"/>
              <w:jc w:val="left"/>
              <w:rPr>
                <w:rFonts w:ascii="宋体" w:hAnsi="宋体" w:cs="仿宋"/>
                <w:color w:val="auto"/>
                <w:szCs w:val="21"/>
                <w:highlight w:val="none"/>
              </w:rPr>
            </w:pPr>
            <w:r>
              <w:rPr>
                <w:rFonts w:hint="eastAsia" w:ascii="宋体" w:hAnsi="宋体" w:cs="仿宋"/>
                <w:color w:val="auto"/>
                <w:szCs w:val="21"/>
                <w:highlight w:val="none"/>
              </w:rPr>
              <w:t xml:space="preserve"> </w:t>
            </w:r>
          </w:p>
        </w:tc>
        <w:tc>
          <w:tcPr>
            <w:tcW w:w="1538" w:type="dxa"/>
          </w:tcPr>
          <w:p w14:paraId="01DC3A21">
            <w:pPr>
              <w:ind w:firstLine="420" w:firstLineChars="200"/>
              <w:jc w:val="left"/>
              <w:rPr>
                <w:rFonts w:ascii="宋体" w:hAnsi="宋体" w:cs="仿宋"/>
                <w:color w:val="auto"/>
                <w:szCs w:val="21"/>
                <w:highlight w:val="none"/>
              </w:rPr>
            </w:pPr>
          </w:p>
        </w:tc>
        <w:tc>
          <w:tcPr>
            <w:tcW w:w="1713" w:type="dxa"/>
          </w:tcPr>
          <w:p w14:paraId="40702961">
            <w:pPr>
              <w:ind w:firstLine="420" w:firstLineChars="200"/>
              <w:jc w:val="left"/>
              <w:rPr>
                <w:rFonts w:ascii="宋体" w:hAnsi="宋体" w:cs="仿宋"/>
                <w:color w:val="auto"/>
                <w:szCs w:val="21"/>
                <w:highlight w:val="none"/>
              </w:rPr>
            </w:pPr>
          </w:p>
        </w:tc>
        <w:tc>
          <w:tcPr>
            <w:tcW w:w="1856" w:type="dxa"/>
          </w:tcPr>
          <w:p w14:paraId="583C4EC2">
            <w:pPr>
              <w:ind w:firstLine="420" w:firstLineChars="200"/>
              <w:jc w:val="left"/>
              <w:rPr>
                <w:rFonts w:ascii="宋体" w:hAnsi="宋体" w:cs="仿宋"/>
                <w:color w:val="auto"/>
                <w:szCs w:val="21"/>
                <w:highlight w:val="none"/>
              </w:rPr>
            </w:pPr>
          </w:p>
        </w:tc>
      </w:tr>
      <w:tr w14:paraId="4F11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7351F09E">
            <w:pPr>
              <w:ind w:firstLine="420" w:firstLineChars="200"/>
              <w:jc w:val="left"/>
              <w:rPr>
                <w:rFonts w:ascii="宋体" w:hAnsi="宋体" w:cs="仿宋"/>
                <w:color w:val="auto"/>
                <w:szCs w:val="21"/>
                <w:highlight w:val="none"/>
              </w:rPr>
            </w:pPr>
          </w:p>
        </w:tc>
        <w:tc>
          <w:tcPr>
            <w:tcW w:w="2399" w:type="dxa"/>
          </w:tcPr>
          <w:p w14:paraId="0E598D6C">
            <w:pPr>
              <w:ind w:firstLine="420" w:firstLineChars="200"/>
              <w:jc w:val="left"/>
              <w:rPr>
                <w:rFonts w:ascii="宋体" w:hAnsi="宋体" w:cs="仿宋"/>
                <w:color w:val="auto"/>
                <w:szCs w:val="21"/>
                <w:highlight w:val="none"/>
              </w:rPr>
            </w:pPr>
          </w:p>
        </w:tc>
        <w:tc>
          <w:tcPr>
            <w:tcW w:w="1630" w:type="dxa"/>
          </w:tcPr>
          <w:p w14:paraId="32198558">
            <w:pPr>
              <w:ind w:firstLine="420" w:firstLineChars="200"/>
              <w:jc w:val="left"/>
              <w:rPr>
                <w:rFonts w:ascii="宋体" w:hAnsi="宋体" w:cs="仿宋"/>
                <w:color w:val="auto"/>
                <w:szCs w:val="21"/>
                <w:highlight w:val="none"/>
              </w:rPr>
            </w:pPr>
          </w:p>
        </w:tc>
        <w:tc>
          <w:tcPr>
            <w:tcW w:w="1538" w:type="dxa"/>
          </w:tcPr>
          <w:p w14:paraId="11525502">
            <w:pPr>
              <w:ind w:firstLine="420" w:firstLineChars="200"/>
              <w:jc w:val="left"/>
              <w:rPr>
                <w:rFonts w:ascii="宋体" w:hAnsi="宋体" w:cs="仿宋"/>
                <w:color w:val="auto"/>
                <w:szCs w:val="21"/>
                <w:highlight w:val="none"/>
              </w:rPr>
            </w:pPr>
          </w:p>
        </w:tc>
        <w:tc>
          <w:tcPr>
            <w:tcW w:w="1713" w:type="dxa"/>
          </w:tcPr>
          <w:p w14:paraId="66843A9C">
            <w:pPr>
              <w:ind w:firstLine="420" w:firstLineChars="200"/>
              <w:jc w:val="left"/>
              <w:rPr>
                <w:rFonts w:ascii="宋体" w:hAnsi="宋体" w:cs="仿宋"/>
                <w:color w:val="auto"/>
                <w:szCs w:val="21"/>
                <w:highlight w:val="none"/>
              </w:rPr>
            </w:pPr>
          </w:p>
        </w:tc>
        <w:tc>
          <w:tcPr>
            <w:tcW w:w="1856" w:type="dxa"/>
          </w:tcPr>
          <w:p w14:paraId="0F1B146B">
            <w:pPr>
              <w:ind w:firstLine="420" w:firstLineChars="200"/>
              <w:jc w:val="left"/>
              <w:rPr>
                <w:rFonts w:ascii="宋体" w:hAnsi="宋体" w:cs="仿宋"/>
                <w:color w:val="auto"/>
                <w:szCs w:val="21"/>
                <w:highlight w:val="none"/>
              </w:rPr>
            </w:pPr>
          </w:p>
        </w:tc>
      </w:tr>
    </w:tbl>
    <w:p w14:paraId="33B6113C">
      <w:pPr>
        <w:ind w:firstLine="560" w:firstLineChars="200"/>
        <w:jc w:val="left"/>
        <w:rPr>
          <w:rFonts w:ascii="仿宋_GB2312" w:hAnsi="宋体" w:eastAsia="仿宋_GB2312" w:cs="仿宋"/>
          <w:color w:val="auto"/>
          <w:sz w:val="28"/>
          <w:szCs w:val="28"/>
          <w:highlight w:val="none"/>
        </w:rPr>
      </w:pPr>
    </w:p>
    <w:p w14:paraId="6C9C4EA5">
      <w:pPr>
        <w:rPr>
          <w:rFonts w:hint="eastAsia" w:ascii="仿宋" w:hAnsi="仿宋" w:eastAsia="仿宋" w:cs="仿宋"/>
          <w:color w:val="auto"/>
          <w:sz w:val="28"/>
          <w:szCs w:val="28"/>
          <w:highlight w:val="none"/>
        </w:rPr>
      </w:pPr>
    </w:p>
    <w:p w14:paraId="211CB91F">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w:t>
      </w:r>
    </w:p>
    <w:p w14:paraId="21426CEA">
      <w:pPr>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法定代表人身份证明</w:t>
      </w:r>
    </w:p>
    <w:p w14:paraId="648ECE79">
      <w:pPr>
        <w:spacing w:line="360" w:lineRule="auto"/>
        <w:jc w:val="center"/>
        <w:rPr>
          <w:rFonts w:ascii="仿宋" w:hAnsi="仿宋" w:eastAsia="仿宋" w:cs="仿宋"/>
          <w:b/>
          <w:color w:val="auto"/>
          <w:szCs w:val="21"/>
          <w:highlight w:val="none"/>
        </w:rPr>
      </w:pPr>
    </w:p>
    <w:p w14:paraId="6BF39E2E">
      <w:pPr>
        <w:spacing w:line="360" w:lineRule="auto"/>
        <w:ind w:firstLine="826" w:firstLineChars="295"/>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u w:val="single"/>
        </w:rPr>
        <w:t xml:space="preserve">                             </w:t>
      </w:r>
    </w:p>
    <w:p w14:paraId="62C95AFF">
      <w:pPr>
        <w:spacing w:line="360" w:lineRule="auto"/>
        <w:ind w:firstLine="826" w:firstLineChars="29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单位性质：</w:t>
      </w:r>
      <w:r>
        <w:rPr>
          <w:rFonts w:hint="eastAsia" w:ascii="仿宋" w:hAnsi="仿宋" w:eastAsia="仿宋" w:cs="仿宋"/>
          <w:color w:val="auto"/>
          <w:sz w:val="28"/>
          <w:szCs w:val="28"/>
          <w:highlight w:val="none"/>
          <w:u w:val="single"/>
        </w:rPr>
        <w:t xml:space="preserve">                                </w:t>
      </w:r>
    </w:p>
    <w:p w14:paraId="6543F8A0">
      <w:pPr>
        <w:spacing w:line="360" w:lineRule="auto"/>
        <w:ind w:firstLine="826" w:firstLineChars="295"/>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 xml:space="preserve">                                   </w:t>
      </w:r>
    </w:p>
    <w:p w14:paraId="6296C562">
      <w:pPr>
        <w:spacing w:line="360" w:lineRule="auto"/>
        <w:ind w:firstLine="826" w:firstLineChars="29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35B4218B">
      <w:pPr>
        <w:spacing w:line="360" w:lineRule="auto"/>
        <w:ind w:firstLine="826" w:firstLineChars="29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经营期限：</w:t>
      </w:r>
      <w:r>
        <w:rPr>
          <w:rFonts w:hint="eastAsia" w:ascii="仿宋" w:hAnsi="仿宋" w:eastAsia="仿宋" w:cs="仿宋"/>
          <w:color w:val="auto"/>
          <w:sz w:val="28"/>
          <w:szCs w:val="28"/>
          <w:highlight w:val="none"/>
          <w:u w:val="single"/>
        </w:rPr>
        <w:t xml:space="preserve">                               </w:t>
      </w:r>
    </w:p>
    <w:p w14:paraId="517ED7DB">
      <w:pPr>
        <w:spacing w:line="360" w:lineRule="auto"/>
        <w:ind w:left="708" w:leftChars="337" w:firstLine="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系  </w:t>
      </w:r>
      <w:r>
        <w:rPr>
          <w:rFonts w:hint="eastAsia" w:ascii="仿宋" w:hAnsi="仿宋" w:eastAsia="仿宋" w:cs="仿宋"/>
          <w:color w:val="auto"/>
          <w:sz w:val="28"/>
          <w:szCs w:val="28"/>
          <w:highlight w:val="none"/>
          <w:u w:val="single"/>
          <w:lang w:val="en-US" w:eastAsia="zh-CN"/>
        </w:rPr>
        <w:t>投</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标</w:t>
      </w:r>
      <w:r>
        <w:rPr>
          <w:rFonts w:hint="eastAsia" w:ascii="仿宋" w:hAnsi="仿宋" w:eastAsia="仿宋" w:cs="仿宋"/>
          <w:color w:val="auto"/>
          <w:sz w:val="28"/>
          <w:szCs w:val="28"/>
          <w:highlight w:val="none"/>
          <w:u w:val="single"/>
        </w:rPr>
        <w:t xml:space="preserve"> 人 全 称</w:t>
      </w:r>
      <w:r>
        <w:rPr>
          <w:rFonts w:hint="eastAsia" w:ascii="仿宋" w:hAnsi="仿宋" w:eastAsia="仿宋" w:cs="仿宋"/>
          <w:color w:val="auto"/>
          <w:sz w:val="28"/>
          <w:szCs w:val="28"/>
          <w:highlight w:val="none"/>
        </w:rPr>
        <w:t>的法定代表人。</w:t>
      </w:r>
    </w:p>
    <w:p w14:paraId="3A5BAF8D">
      <w:pPr>
        <w:spacing w:line="360" w:lineRule="auto"/>
        <w:ind w:left="708" w:leftChars="337" w:firstLine="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14:paraId="4613E61A">
      <w:pPr>
        <w:spacing w:line="360" w:lineRule="auto"/>
        <w:ind w:right="1556" w:rightChars="741"/>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（盖公章）</w:t>
      </w:r>
    </w:p>
    <w:p w14:paraId="107537FC">
      <w:pPr>
        <w:spacing w:line="360" w:lineRule="auto"/>
        <w:ind w:right="1556" w:rightChars="741"/>
        <w:jc w:val="right"/>
        <w:rPr>
          <w:rFonts w:ascii="仿宋" w:hAnsi="仿宋" w:eastAsia="仿宋" w:cs="仿宋"/>
          <w:color w:val="auto"/>
          <w:sz w:val="28"/>
          <w:szCs w:val="28"/>
          <w:highlight w:val="none"/>
        </w:rPr>
      </w:pPr>
    </w:p>
    <w:p w14:paraId="5A086F1B">
      <w:pPr>
        <w:ind w:right="1556" w:rightChars="741"/>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2A146359">
      <w:pPr>
        <w:rPr>
          <w:rFonts w:ascii="仿宋" w:hAnsi="仿宋" w:eastAsia="仿宋" w:cs="仿宋"/>
          <w:b/>
          <w:color w:val="auto"/>
          <w:kern w:val="0"/>
          <w:sz w:val="28"/>
          <w:szCs w:val="28"/>
          <w:highlight w:val="none"/>
        </w:rPr>
      </w:pPr>
    </w:p>
    <w:tbl>
      <w:tblPr>
        <w:tblStyle w:val="7"/>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3517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0D5A1799">
            <w:pPr>
              <w:jc w:val="center"/>
              <w:rPr>
                <w:rFonts w:ascii="仿宋" w:hAnsi="仿宋" w:eastAsia="仿宋" w:cs="仿宋"/>
                <w:b/>
                <w:color w:val="auto"/>
                <w:kern w:val="0"/>
                <w:sz w:val="28"/>
                <w:szCs w:val="28"/>
                <w:highlight w:val="none"/>
              </w:rPr>
            </w:pPr>
            <w:r>
              <w:rPr>
                <w:rFonts w:hint="eastAsia" w:ascii="仿宋" w:hAnsi="仿宋" w:eastAsia="仿宋" w:cs="仿宋"/>
                <w:color w:val="auto"/>
                <w:kern w:val="0"/>
                <w:sz w:val="28"/>
                <w:szCs w:val="28"/>
                <w:highlight w:val="none"/>
              </w:rPr>
              <w:t xml:space="preserve">法人身份证正面  </w:t>
            </w:r>
          </w:p>
        </w:tc>
        <w:tc>
          <w:tcPr>
            <w:tcW w:w="4350" w:type="dxa"/>
            <w:shd w:val="clear" w:color="auto" w:fill="auto"/>
          </w:tcPr>
          <w:p w14:paraId="0475FEDD">
            <w:pPr>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法人身份证反面</w:t>
            </w:r>
          </w:p>
        </w:tc>
      </w:tr>
      <w:tr w14:paraId="113C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5287ABDE">
            <w:pPr>
              <w:jc w:val="center"/>
              <w:rPr>
                <w:rFonts w:ascii="仿宋" w:hAnsi="仿宋" w:eastAsia="仿宋" w:cs="仿宋"/>
                <w:b/>
                <w:color w:val="auto"/>
                <w:kern w:val="0"/>
                <w:sz w:val="28"/>
                <w:szCs w:val="28"/>
                <w:highlight w:val="none"/>
              </w:rPr>
            </w:pPr>
          </w:p>
        </w:tc>
        <w:tc>
          <w:tcPr>
            <w:tcW w:w="4350" w:type="dxa"/>
            <w:shd w:val="clear" w:color="auto" w:fill="auto"/>
          </w:tcPr>
          <w:p w14:paraId="1B3B0E5D">
            <w:pPr>
              <w:jc w:val="center"/>
              <w:rPr>
                <w:rFonts w:ascii="仿宋" w:hAnsi="仿宋" w:eastAsia="仿宋" w:cs="仿宋"/>
                <w:b/>
                <w:color w:val="auto"/>
                <w:kern w:val="0"/>
                <w:sz w:val="28"/>
                <w:szCs w:val="28"/>
                <w:highlight w:val="none"/>
              </w:rPr>
            </w:pPr>
          </w:p>
        </w:tc>
      </w:tr>
    </w:tbl>
    <w:p w14:paraId="3DC32042">
      <w:pPr>
        <w:rPr>
          <w:rFonts w:ascii="仿宋" w:hAnsi="仿宋" w:eastAsia="仿宋" w:cs="仿宋"/>
          <w:color w:val="auto"/>
          <w:sz w:val="20"/>
          <w:szCs w:val="22"/>
          <w:highlight w:val="none"/>
        </w:rPr>
      </w:pPr>
    </w:p>
    <w:p w14:paraId="2E4F81E2">
      <w:pPr>
        <w:jc w:val="center"/>
        <w:rPr>
          <w:rFonts w:hint="eastAsia" w:ascii="仿宋" w:hAnsi="仿宋" w:eastAsia="仿宋" w:cs="仿宋"/>
          <w:b/>
          <w:color w:val="auto"/>
          <w:kern w:val="0"/>
          <w:sz w:val="36"/>
          <w:szCs w:val="36"/>
          <w:highlight w:val="none"/>
        </w:rPr>
      </w:pPr>
    </w:p>
    <w:p w14:paraId="664DA477">
      <w:pPr>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法定代表人授权委托书</w:t>
      </w:r>
    </w:p>
    <w:p w14:paraId="678F2ADE">
      <w:pPr>
        <w:spacing w:line="360" w:lineRule="auto"/>
        <w:ind w:right="594" w:rightChars="283"/>
        <w:jc w:val="left"/>
        <w:rPr>
          <w:rFonts w:ascii="仿宋" w:hAnsi="仿宋" w:eastAsia="仿宋" w:cs="仿宋"/>
          <w:color w:val="auto"/>
          <w:sz w:val="28"/>
          <w:szCs w:val="28"/>
          <w:highlight w:val="none"/>
        </w:rPr>
      </w:pPr>
      <w:r>
        <w:rPr>
          <w:rFonts w:hint="eastAsia" w:ascii="仿宋_GB2312" w:hAnsi="宋体" w:eastAsia="仿宋_GB2312"/>
          <w:color w:val="auto"/>
          <w:sz w:val="28"/>
          <w:szCs w:val="28"/>
          <w:highlight w:val="none"/>
          <w:lang w:eastAsia="zh-CN"/>
        </w:rPr>
        <w:t>内蒙古蒙牛乳业（集团）股份有限公司</w:t>
      </w:r>
      <w:r>
        <w:rPr>
          <w:rFonts w:hint="eastAsia" w:ascii="仿宋" w:hAnsi="仿宋" w:eastAsia="仿宋" w:cs="仿宋"/>
          <w:color w:val="auto"/>
          <w:sz w:val="28"/>
          <w:szCs w:val="28"/>
          <w:highlight w:val="none"/>
        </w:rPr>
        <w:t>：</w:t>
      </w:r>
    </w:p>
    <w:p w14:paraId="065D5A10">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投标人</w:t>
      </w:r>
      <w:r>
        <w:rPr>
          <w:rFonts w:hint="eastAsia" w:ascii="仿宋" w:hAnsi="仿宋" w:eastAsia="仿宋" w:cs="仿宋"/>
          <w:color w:val="auto"/>
          <w:sz w:val="28"/>
          <w:szCs w:val="28"/>
          <w:highlight w:val="none"/>
          <w:u w:val="single"/>
        </w:rPr>
        <w:t>全称）</w:t>
      </w: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授权</w:t>
      </w:r>
      <w:r>
        <w:rPr>
          <w:rFonts w:hint="eastAsia" w:ascii="仿宋" w:hAnsi="仿宋" w:eastAsia="仿宋" w:cs="仿宋"/>
          <w:color w:val="auto"/>
          <w:sz w:val="28"/>
          <w:szCs w:val="28"/>
          <w:highlight w:val="none"/>
          <w:u w:val="single"/>
        </w:rPr>
        <w:t>（代表姓名）</w:t>
      </w:r>
      <w:r>
        <w:rPr>
          <w:rFonts w:hint="eastAsia" w:ascii="仿宋" w:hAnsi="仿宋" w:eastAsia="仿宋" w:cs="仿宋"/>
          <w:color w:val="auto"/>
          <w:sz w:val="28"/>
          <w:szCs w:val="28"/>
          <w:highlight w:val="none"/>
        </w:rPr>
        <w:t>为全权代表法定代表人，参加贵方组织的全权处理</w:t>
      </w:r>
      <w:r>
        <w:rPr>
          <w:rFonts w:hint="eastAsia" w:ascii="仿宋_GB2312" w:hAnsi="宋体" w:eastAsia="仿宋_GB2312"/>
          <w:color w:val="auto"/>
          <w:sz w:val="28"/>
          <w:szCs w:val="28"/>
          <w:highlight w:val="none"/>
          <w:lang w:eastAsia="zh-CN"/>
        </w:rPr>
        <w:t>蒙牛乳业鲜奶马鞍山二厂新增膜包机项目</w:t>
      </w:r>
      <w:r>
        <w:rPr>
          <w:rFonts w:hint="eastAsia" w:ascii="仿宋" w:hAnsi="仿宋" w:eastAsia="仿宋" w:cs="仿宋"/>
          <w:color w:val="auto"/>
          <w:sz w:val="28"/>
          <w:szCs w:val="28"/>
          <w:highlight w:val="none"/>
        </w:rPr>
        <w:t>竞谈活动中的一切事宜。</w:t>
      </w:r>
    </w:p>
    <w:p w14:paraId="3B4E7276">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法定代表人授权委托书有效期_</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41B6CF75">
      <w:p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全称（公章）：</w:t>
      </w:r>
    </w:p>
    <w:p w14:paraId="426464E5">
      <w:p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法定代表人（签字）： </w:t>
      </w:r>
    </w:p>
    <w:p w14:paraId="15936BCE">
      <w:p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授权委托人（签字）：  </w:t>
      </w:r>
    </w:p>
    <w:p w14:paraId="47F7F9AC">
      <w:p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身份证号码：</w:t>
      </w:r>
    </w:p>
    <w:p w14:paraId="7CE345FB">
      <w:p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职      务：</w:t>
      </w:r>
    </w:p>
    <w:p w14:paraId="3C2581D7">
      <w:pPr>
        <w:spacing w:line="360" w:lineRule="auto"/>
        <w:ind w:left="850" w:leftChars="405" w:firstLine="56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 xml:space="preserve">年  月  日    </w:t>
      </w:r>
    </w:p>
    <w:p w14:paraId="760D974D">
      <w:pPr>
        <w:ind w:firstLine="992" w:firstLineChars="353"/>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w:t>
      </w:r>
    </w:p>
    <w:tbl>
      <w:tblPr>
        <w:tblStyle w:val="7"/>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3D0BA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8" w:hRule="atLeast"/>
          <w:jc w:val="center"/>
        </w:trPr>
        <w:tc>
          <w:tcPr>
            <w:tcW w:w="4498" w:type="dxa"/>
          </w:tcPr>
          <w:p w14:paraId="6D881D68">
            <w:pPr>
              <w:ind w:left="128" w:leftChars="61"/>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法定代表人身份证复印件（正反面）</w:t>
            </w:r>
          </w:p>
        </w:tc>
        <w:tc>
          <w:tcPr>
            <w:tcW w:w="4253" w:type="dxa"/>
          </w:tcPr>
          <w:p w14:paraId="6FFAB7CC">
            <w:pPr>
              <w:ind w:left="128" w:leftChars="61"/>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授权委托人身份证复印件（正反面）</w:t>
            </w:r>
          </w:p>
        </w:tc>
      </w:tr>
    </w:tbl>
    <w:p w14:paraId="2C7F4226">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授权委托人社保证明材料</w:t>
      </w:r>
    </w:p>
    <w:p w14:paraId="5BFD17B9">
      <w:pPr>
        <w:spacing w:line="360" w:lineRule="auto"/>
        <w:jc w:val="center"/>
        <w:rPr>
          <w:rFonts w:ascii="仿宋" w:hAnsi="仿宋" w:eastAsia="仿宋" w:cs="仿宋"/>
          <w:i/>
          <w:color w:val="auto"/>
          <w:szCs w:val="21"/>
          <w:highlight w:val="none"/>
          <w:shd w:val="clear" w:color="auto" w:fill="FFFFFF"/>
        </w:rPr>
      </w:pPr>
      <w:r>
        <w:rPr>
          <w:rFonts w:hint="eastAsia" w:ascii="仿宋" w:hAnsi="仿宋" w:eastAsia="仿宋" w:cs="仿宋"/>
          <w:i/>
          <w:color w:val="auto"/>
          <w:szCs w:val="21"/>
          <w:highlight w:val="none"/>
          <w:shd w:val="clear" w:color="auto" w:fill="FFFFFF"/>
        </w:rPr>
        <w:t>（要求：1、具备社保局出具的材料；2、具备本单位名称及授权委托人姓名，近一年）</w:t>
      </w:r>
    </w:p>
    <w:p w14:paraId="1B6E63F1">
      <w:pPr>
        <w:jc w:val="center"/>
        <w:rPr>
          <w:rFonts w:cs="仿宋" w:asciiTheme="minorEastAsia" w:hAnsiTheme="minorEastAsia" w:eastAsiaTheme="minorEastAsia"/>
          <w:b/>
          <w:color w:val="auto"/>
          <w:sz w:val="28"/>
          <w:szCs w:val="28"/>
          <w:highlight w:val="none"/>
        </w:rPr>
      </w:pPr>
    </w:p>
    <w:p w14:paraId="5AEA25DB">
      <w:pPr>
        <w:ind w:right="640"/>
        <w:jc w:val="both"/>
        <w:rPr>
          <w:rFonts w:ascii="仿宋_GB2312" w:hAnsi="宋体" w:eastAsia="仿宋_GB2312"/>
          <w:color w:val="auto"/>
          <w:sz w:val="28"/>
          <w:szCs w:val="28"/>
          <w:highlight w:val="none"/>
        </w:rPr>
      </w:pPr>
    </w:p>
    <w:p w14:paraId="1FD3DEF8">
      <w:pP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附件</w:t>
      </w:r>
      <w:r>
        <w:rPr>
          <w:rFonts w:hint="eastAsia" w:ascii="仿宋_GB2312" w:hAnsi="宋体" w:eastAsia="仿宋_GB2312"/>
          <w:color w:val="auto"/>
          <w:sz w:val="28"/>
          <w:szCs w:val="28"/>
          <w:highlight w:val="none"/>
          <w:lang w:val="en-US" w:eastAsia="zh-CN"/>
        </w:rPr>
        <w:t>3</w:t>
      </w:r>
      <w:r>
        <w:rPr>
          <w:rFonts w:hint="eastAsia" w:ascii="仿宋_GB2312" w:hAnsi="宋体" w:eastAsia="仿宋_GB2312"/>
          <w:color w:val="auto"/>
          <w:sz w:val="28"/>
          <w:szCs w:val="28"/>
          <w:highlight w:val="none"/>
        </w:rPr>
        <w:t>：</w:t>
      </w:r>
    </w:p>
    <w:p w14:paraId="57C0582C">
      <w:pPr>
        <w:jc w:val="center"/>
        <w:rPr>
          <w:rFonts w:cs="仿宋" w:asciiTheme="minorEastAsia" w:hAnsiTheme="minorEastAsia" w:eastAsiaTheme="minorEastAsia"/>
          <w:b/>
          <w:color w:val="auto"/>
          <w:sz w:val="32"/>
          <w:szCs w:val="32"/>
          <w:highlight w:val="none"/>
        </w:rPr>
      </w:pPr>
      <w:r>
        <w:rPr>
          <w:rFonts w:hint="eastAsia" w:cs="仿宋" w:asciiTheme="minorEastAsia" w:hAnsiTheme="minorEastAsia" w:eastAsiaTheme="minorEastAsia"/>
          <w:b/>
          <w:color w:val="auto"/>
          <w:sz w:val="32"/>
          <w:szCs w:val="32"/>
          <w:highlight w:val="none"/>
        </w:rPr>
        <w:t>保密承诺书</w:t>
      </w:r>
    </w:p>
    <w:p w14:paraId="7450AB67">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甲方：</w:t>
      </w:r>
      <w:r>
        <w:rPr>
          <w:rFonts w:hint="eastAsia" w:ascii="仿宋_GB2312" w:hAnsi="宋体" w:eastAsia="仿宋_GB2312"/>
          <w:color w:val="auto"/>
          <w:sz w:val="28"/>
          <w:szCs w:val="28"/>
          <w:highlight w:val="none"/>
          <w:lang w:eastAsia="zh-CN"/>
        </w:rPr>
        <w:t>内蒙古蒙牛乳业（集团）股份有限公司</w:t>
      </w:r>
      <w:r>
        <w:rPr>
          <w:rFonts w:hint="eastAsia" w:ascii="仿宋_GB2312" w:hAnsi="宋体" w:eastAsia="仿宋_GB2312"/>
          <w:color w:val="auto"/>
          <w:kern w:val="0"/>
          <w:sz w:val="28"/>
          <w:szCs w:val="28"/>
          <w:highlight w:val="none"/>
        </w:rPr>
        <w:t xml:space="preserve"> </w:t>
      </w:r>
    </w:p>
    <w:p w14:paraId="05304BF0">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地址：</w:t>
      </w:r>
    </w:p>
    <w:p w14:paraId="4D8883FE">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乙方（承诺方）：</w:t>
      </w:r>
    </w:p>
    <w:p w14:paraId="5AE7F77C">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地址：</w:t>
      </w:r>
    </w:p>
    <w:p w14:paraId="4C7DCED3">
      <w:pPr>
        <w:widowControl/>
        <w:adjustRightInd w:val="0"/>
        <w:snapToGrid w:val="0"/>
        <w:spacing w:line="360" w:lineRule="auto"/>
        <w:ind w:firstLine="280" w:firstLineChars="100"/>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甲乙双方就</w:t>
      </w:r>
      <w:r>
        <w:rPr>
          <w:rFonts w:hint="eastAsia" w:ascii="仿宋_GB2312" w:hAnsi="宋体" w:eastAsia="仿宋_GB2312"/>
          <w:color w:val="auto"/>
          <w:kern w:val="0"/>
          <w:sz w:val="28"/>
          <w:szCs w:val="28"/>
          <w:highlight w:val="none"/>
          <w:u w:val="single"/>
          <w:lang w:val="en-US" w:eastAsia="zh-CN"/>
        </w:rPr>
        <w:t xml:space="preserve">            </w:t>
      </w:r>
      <w:r>
        <w:rPr>
          <w:rFonts w:hint="eastAsia" w:ascii="仿宋_GB2312" w:hAnsi="宋体" w:eastAsia="仿宋_GB2312"/>
          <w:color w:val="auto"/>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1CBC3020">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一、定义</w:t>
      </w:r>
    </w:p>
    <w:p w14:paraId="3CA4021A">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0B8A26D">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（一）由乙方以书面文件证明：该等信息已于披露之前已由乙方所持有；</w:t>
      </w:r>
    </w:p>
    <w:p w14:paraId="1E0E22E6">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（二）已公开发表或非因乙方作为或不作为的原因，已向公众披露；</w:t>
      </w:r>
    </w:p>
    <w:p w14:paraId="497DFE0F">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（三）已由甲方书面同意乙方公开；</w:t>
      </w:r>
    </w:p>
    <w:p w14:paraId="036FDB2E">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（四）由乙方在未使用该等机密信息的情形下独立开发；</w:t>
      </w:r>
    </w:p>
    <w:p w14:paraId="715972F5">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（五）乙方从第三方处合法、正当地取得，且该第三方对该等机密信息不承担保密义务。</w:t>
      </w:r>
    </w:p>
    <w:p w14:paraId="3281193E">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二、保密</w:t>
      </w:r>
    </w:p>
    <w:p w14:paraId="40AD5AB2">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41E191F5">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三、公开</w:t>
      </w:r>
    </w:p>
    <w:p w14:paraId="24A02937">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0DD218A7">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四、强制性披露</w:t>
      </w:r>
    </w:p>
    <w:p w14:paraId="40C2FF39">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3FD547D">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五、返还资料</w:t>
      </w:r>
    </w:p>
    <w:p w14:paraId="15D376C1">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4B92D16">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六、非授权许可</w:t>
      </w:r>
    </w:p>
    <w:p w14:paraId="55F937F0">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D728B95">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七、义务限定</w:t>
      </w:r>
    </w:p>
    <w:p w14:paraId="15CD6683">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0FD582F6">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八、信息准确性</w:t>
      </w:r>
    </w:p>
    <w:p w14:paraId="47274683">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07158D79">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九、期限</w:t>
      </w:r>
    </w:p>
    <w:p w14:paraId="234C4DB6">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本承诺书中乙方之保密义务应自乙方收到机密信息之日起 5 年内持续有效，且不因承诺书目的之达成而终止。</w:t>
      </w:r>
    </w:p>
    <w:p w14:paraId="18943E6A">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十、补充条款</w:t>
      </w:r>
    </w:p>
    <w:p w14:paraId="5EBC15D8">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（一）合规条款</w:t>
      </w:r>
    </w:p>
    <w:p w14:paraId="3CA39231">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38FD1F0A">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2、履约行为合规承诺：乙方承诺具有履行本承诺书约定的能力，且履行行为符合现行法律法规等规范性文件的要求。</w:t>
      </w:r>
    </w:p>
    <w:p w14:paraId="4059D399">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D3FD1D8">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4、合规检查：乙方应积极配合甲方的合规检查，理解并接受甲方对乙方的合规管理要求，同意配合合规检查，并不得隐瞒任何可能对甲方利益造成影响的信息。</w:t>
      </w:r>
    </w:p>
    <w:p w14:paraId="70231C6A">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5、劳动用工</w:t>
      </w:r>
      <w:r>
        <w:rPr>
          <w:rFonts w:hint="eastAsia" w:ascii="仿宋_GB2312" w:hAnsi="宋体" w:eastAsia="仿宋_GB2312"/>
          <w:color w:val="auto"/>
          <w:kern w:val="0"/>
          <w:sz w:val="28"/>
          <w:szCs w:val="28"/>
          <w:highlight w:val="none"/>
          <w:lang w:eastAsia="zh-CN"/>
        </w:rPr>
        <w:t>：</w:t>
      </w:r>
      <w:r>
        <w:rPr>
          <w:rFonts w:hint="eastAsia" w:ascii="仿宋_GB2312" w:hAnsi="宋体" w:eastAsia="仿宋_GB2312"/>
          <w:color w:val="auto"/>
          <w:kern w:val="0"/>
          <w:sz w:val="28"/>
          <w:szCs w:val="28"/>
          <w:highlight w:val="none"/>
        </w:rPr>
        <w:t xml:space="preserve"> 乙方承诺不雇佣、使用童工，保障其员工的劳动合法权益，不纵容、支持、实施歧视、威胁员工的行为或发布相关言论。</w:t>
      </w:r>
    </w:p>
    <w:p w14:paraId="094DD67E">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2AC75F86">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7、严格约束乙方员工及其代理人：乙方承诺严格遵守合规承诺条款，若乙方员工及乙方的代理人或代理机构违反相关承诺即视为乙方违反。</w:t>
      </w:r>
    </w:p>
    <w:p w14:paraId="531FBBF8">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B43EDEF">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36E6194">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10、责任承担：如果乙方违反前述合规承诺条款，甲方有权要求乙方承担因此而给甲方造成的全部损失。</w:t>
      </w:r>
    </w:p>
    <w:p w14:paraId="325DA167">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12、适用原则：本承诺书中合规条款对乙方的要求与承诺书中其他条款不一致的，以对乙方要求更高的条款为准。</w:t>
      </w:r>
    </w:p>
    <w:p w14:paraId="3C074B3F">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（二）环境保护</w:t>
      </w:r>
    </w:p>
    <w:p w14:paraId="7D0DDA39">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08FBABA">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（三）附件法律效力条款</w:t>
      </w:r>
    </w:p>
    <w:p w14:paraId="0996561F">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624A0384">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十一、适用法律</w:t>
      </w:r>
    </w:p>
    <w:p w14:paraId="40530EEB">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 xml:space="preserve">本承诺书适用中华人民共和国法律，因本承诺书引起或与本承诺书有关的任何争议，应由双方友好协商解决，协商不成的，双方同意选择第【 </w:t>
      </w:r>
      <w:r>
        <w:rPr>
          <w:rFonts w:hint="eastAsia" w:ascii="仿宋_GB2312" w:hAnsi="宋体" w:eastAsia="仿宋_GB2312"/>
          <w:color w:val="auto"/>
          <w:kern w:val="0"/>
          <w:sz w:val="28"/>
          <w:szCs w:val="28"/>
          <w:highlight w:val="none"/>
          <w:lang w:val="en-US" w:eastAsia="zh-CN"/>
        </w:rPr>
        <w:t>二</w:t>
      </w:r>
      <w:r>
        <w:rPr>
          <w:rFonts w:hint="eastAsia" w:ascii="仿宋_GB2312" w:hAnsi="宋体" w:eastAsia="仿宋_GB2312"/>
          <w:color w:val="auto"/>
          <w:kern w:val="0"/>
          <w:sz w:val="28"/>
          <w:szCs w:val="28"/>
          <w:highlight w:val="none"/>
        </w:rPr>
        <w:t xml:space="preserve"> 】种方式解决：</w:t>
      </w:r>
    </w:p>
    <w:p w14:paraId="35B30C6B">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（一）向呼和浩特仲裁委员会申请仲裁。因仲裁产生的包括但不限于仲裁费、律师费、调查费、差旅费等，由乙方承担。</w:t>
      </w:r>
    </w:p>
    <w:p w14:paraId="11239C90">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（二）向甲方所在地有管辖权的人民法院提起诉讼。因诉讼产生的包括但不限于诉讼费、律师费、调查费、差旅费等，由乙方承担。</w:t>
      </w:r>
    </w:p>
    <w:p w14:paraId="3E8DF2CC">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十二、违约责任及救济</w:t>
      </w:r>
    </w:p>
    <w:p w14:paraId="56E2FBD4">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88BDAAB">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如果乙方违反本承诺书的任何规定情形,则甲方有权将乙方拉入蒙牛</w:t>
      </w:r>
      <w:r>
        <w:rPr>
          <w:rFonts w:hint="eastAsia" w:ascii="仿宋_GB2312" w:hAnsi="宋体" w:eastAsia="仿宋_GB2312"/>
          <w:color w:val="auto"/>
          <w:kern w:val="0"/>
          <w:sz w:val="28"/>
          <w:szCs w:val="28"/>
          <w:highlight w:val="none"/>
          <w:lang w:eastAsia="zh-CN"/>
        </w:rPr>
        <w:t>投标人</w:t>
      </w:r>
      <w:r>
        <w:rPr>
          <w:rFonts w:hint="eastAsia" w:ascii="仿宋_GB2312" w:hAnsi="宋体" w:eastAsia="仿宋_GB2312"/>
          <w:color w:val="auto"/>
          <w:kern w:val="0"/>
          <w:sz w:val="28"/>
          <w:szCs w:val="28"/>
          <w:highlight w:val="none"/>
        </w:rPr>
        <w:t>黑名单，乙方应积极配合甲方在10个工作日内收回已经泄露的信息。</w:t>
      </w:r>
    </w:p>
    <w:p w14:paraId="63B381BF">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十三、生效</w:t>
      </w:r>
    </w:p>
    <w:p w14:paraId="601EB921">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本承诺书经乙方签字盖章之日起生效。</w:t>
      </w:r>
    </w:p>
    <w:p w14:paraId="4403F4BB">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（以下无正文）</w:t>
      </w:r>
      <w:r>
        <w:rPr>
          <w:rFonts w:hint="eastAsia" w:ascii="仿宋_GB2312" w:hAnsi="宋体" w:eastAsia="仿宋_GB2312"/>
          <w:color w:val="auto"/>
          <w:kern w:val="0"/>
          <w:sz w:val="28"/>
          <w:szCs w:val="28"/>
          <w:highlight w:val="none"/>
        </w:rPr>
        <w:tab/>
      </w:r>
      <w:r>
        <w:rPr>
          <w:rFonts w:hint="eastAsia" w:ascii="仿宋_GB2312" w:hAnsi="宋体" w:eastAsia="仿宋_GB2312"/>
          <w:color w:val="auto"/>
          <w:kern w:val="0"/>
          <w:sz w:val="28"/>
          <w:szCs w:val="28"/>
          <w:highlight w:val="none"/>
        </w:rPr>
        <w:t xml:space="preserve">                            </w:t>
      </w:r>
    </w:p>
    <w:p w14:paraId="575233D1">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乙方（承诺方）：</w:t>
      </w:r>
    </w:p>
    <w:p w14:paraId="58E3E6CB">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代表人（签字或盖章）：</w:t>
      </w:r>
    </w:p>
    <w:p w14:paraId="432AE44B">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日期：</w:t>
      </w:r>
    </w:p>
    <w:p w14:paraId="7975EB33">
      <w:pPr>
        <w:jc w:val="center"/>
        <w:rPr>
          <w:rFonts w:ascii="仿宋_GB2312" w:hAnsi="宋体" w:eastAsia="仿宋_GB2312" w:cs="仿宋"/>
          <w:i/>
          <w:color w:val="auto"/>
          <w:sz w:val="28"/>
          <w:szCs w:val="28"/>
          <w:highlight w:val="none"/>
        </w:rPr>
      </w:pPr>
    </w:p>
    <w:p w14:paraId="291B3C34">
      <w:pPr>
        <w:tabs>
          <w:tab w:val="left" w:pos="7938"/>
        </w:tabs>
        <w:ind w:right="764"/>
        <w:jc w:val="center"/>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 xml:space="preserve">                            </w:t>
      </w:r>
      <w:r>
        <w:rPr>
          <w:rFonts w:ascii="华文仿宋" w:hAnsi="华文仿宋" w:eastAsia="华文仿宋"/>
          <w:color w:val="auto"/>
          <w:sz w:val="28"/>
          <w:szCs w:val="28"/>
          <w:highlight w:val="none"/>
        </w:rPr>
        <w:t xml:space="preserve">    </w:t>
      </w:r>
      <w:r>
        <w:rPr>
          <w:rFonts w:hint="eastAsia" w:ascii="华文仿宋" w:hAnsi="华文仿宋" w:eastAsia="华文仿宋"/>
          <w:color w:val="auto"/>
          <w:sz w:val="28"/>
          <w:szCs w:val="28"/>
          <w:highlight w:val="none"/>
        </w:rPr>
        <w:t xml:space="preserve"> </w:t>
      </w:r>
    </w:p>
    <w:p w14:paraId="1344137A">
      <w:pPr>
        <w:tabs>
          <w:tab w:val="left" w:pos="7938"/>
        </w:tabs>
        <w:ind w:right="764"/>
        <w:jc w:val="center"/>
        <w:rPr>
          <w:rFonts w:ascii="华文仿宋" w:hAnsi="华文仿宋" w:eastAsia="华文仿宋"/>
          <w:color w:val="auto"/>
          <w:sz w:val="28"/>
          <w:szCs w:val="28"/>
          <w:highlight w:val="none"/>
        </w:rPr>
      </w:pPr>
    </w:p>
    <w:p w14:paraId="76722760">
      <w:pPr>
        <w:tabs>
          <w:tab w:val="left" w:pos="7938"/>
        </w:tabs>
        <w:ind w:right="764"/>
        <w:jc w:val="center"/>
        <w:rPr>
          <w:rFonts w:ascii="华文仿宋" w:hAnsi="华文仿宋" w:eastAsia="华文仿宋"/>
          <w:color w:val="auto"/>
          <w:sz w:val="28"/>
          <w:szCs w:val="28"/>
          <w:highlight w:val="none"/>
        </w:rPr>
      </w:pPr>
    </w:p>
    <w:p w14:paraId="52ECD08E">
      <w:pPr>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附件</w:t>
      </w:r>
      <w:r>
        <w:rPr>
          <w:rFonts w:hint="eastAsia" w:ascii="仿宋_GB2312" w:hAnsi="宋体" w:eastAsia="仿宋_GB2312"/>
          <w:color w:val="auto"/>
          <w:sz w:val="28"/>
          <w:szCs w:val="28"/>
          <w:highlight w:val="none"/>
          <w:lang w:val="en-US" w:eastAsia="zh-CN"/>
        </w:rPr>
        <w:t>4</w:t>
      </w:r>
      <w:r>
        <w:rPr>
          <w:rFonts w:hint="eastAsia" w:ascii="仿宋_GB2312" w:hAnsi="宋体" w:eastAsia="仿宋_GB2312"/>
          <w:color w:val="auto"/>
          <w:sz w:val="28"/>
          <w:szCs w:val="28"/>
          <w:highlight w:val="none"/>
        </w:rPr>
        <w:t>：</w:t>
      </w:r>
    </w:p>
    <w:p w14:paraId="4628F7A2">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rPr>
      </w:pPr>
      <w:r>
        <w:rPr>
          <w:rFonts w:hint="eastAsia" w:ascii="仿宋_GB2312" w:hAnsi="黑体" w:eastAsia="仿宋_GB2312" w:cs="Times New Roman"/>
          <w:b/>
          <w:color w:val="auto"/>
          <w:kern w:val="0"/>
          <w:sz w:val="32"/>
          <w:szCs w:val="32"/>
          <w:highlight w:val="none"/>
          <w:lang w:val="en-US" w:eastAsia="zh-CN"/>
        </w:rPr>
        <w:t>非联合体竞谈，</w:t>
      </w:r>
      <w:r>
        <w:rPr>
          <w:rFonts w:hint="eastAsia" w:ascii="仿宋_GB2312" w:hAnsi="黑体" w:eastAsia="仿宋_GB2312" w:cs="Times New Roman"/>
          <w:b/>
          <w:color w:val="auto"/>
          <w:kern w:val="0"/>
          <w:sz w:val="32"/>
          <w:szCs w:val="32"/>
          <w:highlight w:val="none"/>
        </w:rPr>
        <w:t>不分包或转包</w:t>
      </w:r>
      <w:r>
        <w:rPr>
          <w:rFonts w:hint="eastAsia" w:ascii="仿宋_GB2312" w:hAnsi="黑体" w:eastAsia="仿宋_GB2312" w:cs="Times New Roman"/>
          <w:b/>
          <w:color w:val="auto"/>
          <w:kern w:val="0"/>
          <w:sz w:val="32"/>
          <w:szCs w:val="32"/>
          <w:highlight w:val="none"/>
          <w:lang w:val="en-US" w:eastAsia="zh-CN"/>
        </w:rPr>
        <w:t>声明</w:t>
      </w:r>
    </w:p>
    <w:p w14:paraId="59641F9A">
      <w:pPr>
        <w:widowControl/>
        <w:adjustRightInd w:val="0"/>
        <w:snapToGrid w:val="0"/>
        <w:spacing w:line="360" w:lineRule="auto"/>
        <w:jc w:val="center"/>
        <w:textAlignment w:val="baseline"/>
        <w:rPr>
          <w:rFonts w:hint="eastAsia" w:ascii="仿宋_GB2312" w:hAnsi="宋体" w:eastAsia="仿宋_GB2312" w:cs="仿宋"/>
          <w:color w:val="auto"/>
          <w:sz w:val="28"/>
          <w:szCs w:val="28"/>
          <w:highlight w:val="none"/>
        </w:rPr>
      </w:pPr>
    </w:p>
    <w:p w14:paraId="0F909174">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致:</w:t>
      </w:r>
    </w:p>
    <w:p w14:paraId="0E05359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关于"</w:t>
      </w:r>
      <w:r>
        <w:rPr>
          <w:rFonts w:hint="eastAsia" w:ascii="仿宋_GB2312" w:hAnsi="宋体" w:eastAsia="仿宋_GB2312" w:cs="仿宋"/>
          <w:color w:val="auto"/>
          <w:sz w:val="28"/>
          <w:szCs w:val="28"/>
          <w:highlight w:val="none"/>
          <w:lang w:val="en-US" w:eastAsia="zh-CN"/>
        </w:rPr>
        <w:t xml:space="preserve">                  </w:t>
      </w:r>
      <w:r>
        <w:rPr>
          <w:rFonts w:hint="eastAsia" w:ascii="仿宋_GB2312" w:hAnsi="宋体" w:eastAsia="仿宋_GB2312" w:cs="仿宋"/>
          <w:color w:val="auto"/>
          <w:sz w:val="28"/>
          <w:szCs w:val="28"/>
          <w:highlight w:val="none"/>
        </w:rPr>
        <w:t>项目(招标项目编号:</w:t>
      </w:r>
      <w:r>
        <w:rPr>
          <w:rFonts w:hint="eastAsia" w:ascii="仿宋_GB2312" w:hAnsi="宋体" w:eastAsia="仿宋_GB2312" w:cs="仿宋"/>
          <w:color w:val="auto"/>
          <w:sz w:val="28"/>
          <w:szCs w:val="28"/>
          <w:highlight w:val="none"/>
          <w:lang w:val="en-US" w:eastAsia="zh-CN"/>
        </w:rPr>
        <w:t xml:space="preserve">            </w:t>
      </w:r>
      <w:r>
        <w:rPr>
          <w:rFonts w:hint="eastAsia" w:ascii="仿宋_GB2312" w:hAnsi="宋体" w:eastAsia="仿宋_GB2312" w:cs="仿宋"/>
          <w:color w:val="auto"/>
          <w:sz w:val="28"/>
          <w:szCs w:val="28"/>
          <w:highlight w:val="none"/>
        </w:rPr>
        <w:t>)"项目，我公司未采取联合体形式参与本项目</w:t>
      </w:r>
      <w:r>
        <w:rPr>
          <w:rFonts w:hint="eastAsia" w:ascii="仿宋_GB2312" w:hAnsi="宋体" w:eastAsia="仿宋_GB2312" w:cs="仿宋"/>
          <w:color w:val="auto"/>
          <w:sz w:val="28"/>
          <w:szCs w:val="28"/>
          <w:highlight w:val="none"/>
          <w:lang w:val="en-US" w:eastAsia="zh-CN"/>
        </w:rPr>
        <w:t>竞谈，承诺中标后不分包或转包</w:t>
      </w:r>
      <w:r>
        <w:rPr>
          <w:rFonts w:hint="eastAsia" w:ascii="仿宋_GB2312" w:hAnsi="宋体" w:eastAsia="仿宋_GB2312" w:cs="仿宋"/>
          <w:color w:val="auto"/>
          <w:sz w:val="28"/>
          <w:szCs w:val="28"/>
          <w:highlight w:val="none"/>
        </w:rPr>
        <w:t>。</w:t>
      </w:r>
    </w:p>
    <w:p w14:paraId="0753A804">
      <w:pPr>
        <w:jc w:val="left"/>
        <w:rPr>
          <w:rFonts w:hint="eastAsia" w:ascii="仿宋_GB2312" w:hAnsi="宋体" w:eastAsia="仿宋_GB2312" w:cs="仿宋"/>
          <w:color w:val="auto"/>
          <w:sz w:val="28"/>
          <w:szCs w:val="28"/>
          <w:highlight w:val="none"/>
        </w:rPr>
      </w:pPr>
    </w:p>
    <w:p w14:paraId="7BDAD16B">
      <w:pPr>
        <w:jc w:val="left"/>
        <w:rPr>
          <w:rFonts w:hint="eastAsia" w:ascii="仿宋_GB2312" w:hAnsi="宋体" w:eastAsia="仿宋_GB2312" w:cs="仿宋"/>
          <w:color w:val="auto"/>
          <w:sz w:val="28"/>
          <w:szCs w:val="28"/>
          <w:highlight w:val="none"/>
        </w:rPr>
      </w:pPr>
    </w:p>
    <w:p w14:paraId="4CB8CA14">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特此声明!</w:t>
      </w:r>
    </w:p>
    <w:p w14:paraId="4F410070">
      <w:pPr>
        <w:jc w:val="left"/>
        <w:rPr>
          <w:rFonts w:hint="eastAsia" w:ascii="仿宋_GB2312" w:hAnsi="宋体" w:eastAsia="仿宋_GB2312" w:cs="仿宋"/>
          <w:color w:val="auto"/>
          <w:sz w:val="28"/>
          <w:szCs w:val="28"/>
          <w:highlight w:val="none"/>
        </w:rPr>
      </w:pPr>
    </w:p>
    <w:p w14:paraId="6A32C461">
      <w:pPr>
        <w:jc w:val="left"/>
        <w:rPr>
          <w:rFonts w:hint="eastAsia" w:ascii="仿宋_GB2312" w:hAnsi="宋体" w:eastAsia="仿宋_GB2312" w:cs="仿宋"/>
          <w:color w:val="auto"/>
          <w:sz w:val="28"/>
          <w:szCs w:val="28"/>
          <w:highlight w:val="none"/>
          <w:lang w:val="en-US" w:eastAsia="zh-CN"/>
        </w:rPr>
      </w:pPr>
      <w:r>
        <w:rPr>
          <w:rFonts w:hint="eastAsia" w:ascii="仿宋_GB2312" w:hAnsi="宋体" w:eastAsia="仿宋_GB2312" w:cs="仿宋"/>
          <w:color w:val="auto"/>
          <w:sz w:val="28"/>
          <w:szCs w:val="28"/>
          <w:highlight w:val="none"/>
          <w:lang w:val="en-US" w:eastAsia="zh-CN"/>
        </w:rPr>
        <w:t>xx公司</w:t>
      </w:r>
    </w:p>
    <w:p w14:paraId="32390C55">
      <w:pPr>
        <w:jc w:val="left"/>
        <w:rPr>
          <w:rFonts w:hint="eastAsia" w:ascii="仿宋_GB2312" w:hAnsi="宋体" w:eastAsia="仿宋_GB2312" w:cs="仿宋"/>
          <w:color w:val="auto"/>
          <w:sz w:val="28"/>
          <w:szCs w:val="28"/>
          <w:highlight w:val="none"/>
          <w:lang w:val="en-US" w:eastAsia="zh-CN"/>
        </w:rPr>
      </w:pPr>
      <w:r>
        <w:rPr>
          <w:rFonts w:hint="eastAsia" w:ascii="仿宋_GB2312" w:hAnsi="宋体" w:eastAsia="仿宋_GB2312" w:cs="仿宋"/>
          <w:color w:val="auto"/>
          <w:sz w:val="28"/>
          <w:szCs w:val="28"/>
          <w:highlight w:val="none"/>
          <w:lang w:val="en-US" w:eastAsia="zh-CN"/>
        </w:rPr>
        <w:t>xx日期</w:t>
      </w:r>
    </w:p>
    <w:p w14:paraId="74EADD38">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br w:type="page"/>
      </w:r>
    </w:p>
    <w:p w14:paraId="4F97A11B">
      <w:pPr>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附件</w:t>
      </w:r>
      <w:r>
        <w:rPr>
          <w:rFonts w:hint="eastAsia" w:ascii="仿宋_GB2312" w:hAnsi="宋体" w:eastAsia="仿宋_GB2312"/>
          <w:color w:val="auto"/>
          <w:sz w:val="28"/>
          <w:szCs w:val="28"/>
          <w:highlight w:val="none"/>
          <w:lang w:val="en-US" w:eastAsia="zh-CN"/>
        </w:rPr>
        <w:t>5</w:t>
      </w:r>
      <w:r>
        <w:rPr>
          <w:rFonts w:hint="eastAsia" w:ascii="仿宋_GB2312" w:hAnsi="宋体" w:eastAsia="仿宋_GB2312"/>
          <w:color w:val="auto"/>
          <w:sz w:val="28"/>
          <w:szCs w:val="28"/>
          <w:highlight w:val="none"/>
        </w:rPr>
        <w:t>：</w:t>
      </w:r>
    </w:p>
    <w:p w14:paraId="68A6F6A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关于聘用蒙牛在职人员亲属（含特定关系人）及离职人员的告知函</w:t>
      </w:r>
    </w:p>
    <w:p w14:paraId="70C4FFFF">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致：内蒙古蒙牛乳业（集团）股份有限公司:</w:t>
      </w:r>
    </w:p>
    <w:p w14:paraId="69A6EBC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***公司（请填写标准注册公司名称）于**年**日参加贵方组织的***项目（项目编号：***），并提交下述文件一份：</w:t>
      </w:r>
    </w:p>
    <w:p w14:paraId="6D631DD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据此函，同意并告知如下：</w:t>
      </w:r>
    </w:p>
    <w:p w14:paraId="25D89E68">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r>
        <w:rPr>
          <w:rFonts w:hint="eastAsia" w:ascii="仿宋_GB2312" w:hAnsi="宋体" w:eastAsia="仿宋_GB2312" w:cs="仿宋"/>
          <w:color w:val="auto"/>
          <w:sz w:val="28"/>
          <w:szCs w:val="28"/>
          <w:highlight w:val="none"/>
          <w:lang w:val="zh-CN"/>
        </w:rPr>
        <w:t>我公司参加</w:t>
      </w:r>
      <w:r>
        <w:rPr>
          <w:rFonts w:hint="eastAsia" w:ascii="仿宋_GB2312" w:hAnsi="宋体" w:eastAsia="仿宋_GB2312" w:cs="仿宋"/>
          <w:color w:val="auto"/>
          <w:sz w:val="28"/>
          <w:szCs w:val="28"/>
          <w:highlight w:val="none"/>
        </w:rPr>
        <w:t>贵方组织的采购招标项目之前，已对我公司员工进行背景调查，情况一：我公司员工未包括</w:t>
      </w:r>
      <w:r>
        <w:rPr>
          <w:rFonts w:hint="eastAsia" w:ascii="仿宋_GB2312" w:hAnsi="宋体" w:eastAsia="仿宋_GB2312" w:cs="仿宋"/>
          <w:color w:val="auto"/>
          <w:sz w:val="28"/>
          <w:szCs w:val="28"/>
          <w:highlight w:val="none"/>
          <w:lang w:val="zh-CN"/>
        </w:rPr>
        <w:t>任何蒙牛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w:t>
      </w:r>
      <w:r>
        <w:rPr>
          <w:rFonts w:hint="eastAsia" w:ascii="仿宋_GB2312" w:hAnsi="宋体" w:eastAsia="仿宋_GB2312" w:cs="仿宋"/>
          <w:color w:val="auto"/>
          <w:sz w:val="28"/>
          <w:szCs w:val="28"/>
          <w:highlight w:val="none"/>
          <w:lang w:val="zh-CN"/>
        </w:rPr>
        <w:t>如若中选，</w:t>
      </w:r>
      <w:r>
        <w:rPr>
          <w:rFonts w:hint="eastAsia" w:ascii="仿宋_GB2312" w:hAnsi="宋体" w:eastAsia="仿宋_GB2312" w:cs="仿宋"/>
          <w:color w:val="auto"/>
          <w:sz w:val="28"/>
          <w:szCs w:val="28"/>
          <w:highlight w:val="none"/>
        </w:rPr>
        <w:t>我公司</w:t>
      </w:r>
      <w:r>
        <w:rPr>
          <w:rFonts w:hint="eastAsia" w:ascii="仿宋_GB2312" w:hAnsi="宋体" w:eastAsia="仿宋_GB2312" w:cs="仿宋"/>
          <w:color w:val="auto"/>
          <w:sz w:val="28"/>
          <w:szCs w:val="28"/>
          <w:highlight w:val="none"/>
          <w:lang w:val="zh-CN"/>
        </w:rPr>
        <w:t>相关服务团队</w:t>
      </w:r>
      <w:r>
        <w:rPr>
          <w:rFonts w:hint="eastAsia" w:ascii="仿宋_GB2312" w:hAnsi="宋体" w:eastAsia="仿宋_GB2312" w:cs="仿宋"/>
          <w:color w:val="auto"/>
          <w:sz w:val="28"/>
          <w:szCs w:val="28"/>
          <w:highlight w:val="none"/>
        </w:rPr>
        <w:t>将不会</w:t>
      </w:r>
      <w:r>
        <w:rPr>
          <w:rFonts w:hint="eastAsia" w:ascii="仿宋_GB2312" w:hAnsi="宋体" w:eastAsia="仿宋_GB2312" w:cs="仿宋"/>
          <w:color w:val="auto"/>
          <w:sz w:val="28"/>
          <w:szCs w:val="28"/>
          <w:highlight w:val="none"/>
          <w:lang w:val="zh-CN"/>
        </w:rPr>
        <w:t>招聘蒙牛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、离职人员。情况二：我公司员工***为</w:t>
      </w:r>
      <w:r>
        <w:rPr>
          <w:rFonts w:hint="eastAsia" w:ascii="仿宋_GB2312" w:hAnsi="宋体" w:eastAsia="仿宋_GB2312" w:cs="仿宋"/>
          <w:color w:val="auto"/>
          <w:sz w:val="28"/>
          <w:szCs w:val="28"/>
          <w:highlight w:val="none"/>
          <w:lang w:val="zh-CN"/>
        </w:rPr>
        <w:t>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或离职人员，经综合考量评估，该员工对于贵方组织的本次项目不存在任何利害关系。如若中选</w:t>
      </w:r>
      <w:r>
        <w:rPr>
          <w:rFonts w:hint="eastAsia" w:ascii="仿宋_GB2312" w:hAnsi="宋体" w:eastAsia="仿宋_GB2312" w:cs="仿宋"/>
          <w:color w:val="auto"/>
          <w:sz w:val="28"/>
          <w:szCs w:val="28"/>
          <w:highlight w:val="none"/>
          <w:lang w:val="zh-CN"/>
        </w:rPr>
        <w:t>，</w:t>
      </w:r>
      <w:r>
        <w:rPr>
          <w:rFonts w:hint="eastAsia" w:ascii="仿宋_GB2312" w:hAnsi="宋体" w:eastAsia="仿宋_GB2312" w:cs="仿宋"/>
          <w:color w:val="auto"/>
          <w:sz w:val="28"/>
          <w:szCs w:val="28"/>
          <w:highlight w:val="none"/>
        </w:rPr>
        <w:t>该员工将不会作为我公司</w:t>
      </w:r>
      <w:r>
        <w:rPr>
          <w:rFonts w:hint="eastAsia" w:ascii="仿宋_GB2312" w:hAnsi="宋体" w:eastAsia="仿宋_GB2312" w:cs="仿宋"/>
          <w:color w:val="auto"/>
          <w:sz w:val="28"/>
          <w:szCs w:val="28"/>
          <w:highlight w:val="none"/>
          <w:lang w:val="zh-CN"/>
        </w:rPr>
        <w:t>服务团队</w:t>
      </w:r>
      <w:r>
        <w:rPr>
          <w:rFonts w:hint="eastAsia" w:ascii="仿宋_GB2312" w:hAnsi="宋体" w:eastAsia="仿宋_GB2312" w:cs="仿宋"/>
          <w:color w:val="auto"/>
          <w:sz w:val="28"/>
          <w:szCs w:val="28"/>
          <w:highlight w:val="none"/>
        </w:rPr>
        <w:t>成员；合作期间如发现该员工以我公司名义与蒙牛集团进行相关业务往来，一经查实，我公司无条件接受蒙牛集团《阳光协议》中的相关处理条款。</w:t>
      </w:r>
    </w:p>
    <w:p w14:paraId="6B4B330B">
      <w:pPr>
        <w:jc w:val="left"/>
        <w:rPr>
          <w:rFonts w:hint="eastAsia" w:ascii="仿宋_GB2312" w:hAnsi="宋体" w:eastAsia="仿宋_GB2312" w:cs="仿宋"/>
          <w:color w:val="auto"/>
          <w:sz w:val="28"/>
          <w:szCs w:val="28"/>
          <w:highlight w:val="none"/>
        </w:rPr>
      </w:pPr>
    </w:p>
    <w:p w14:paraId="43B7901A">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公司全称（公章）：</w:t>
      </w:r>
    </w:p>
    <w:p w14:paraId="76DCC09C">
      <w:pPr>
        <w:jc w:val="left"/>
        <w:rPr>
          <w:rFonts w:hint="eastAsia" w:ascii="仿宋_GB2312" w:hAnsi="宋体" w:eastAsia="仿宋_GB2312" w:cs="仿宋"/>
          <w:color w:val="auto"/>
          <w:sz w:val="28"/>
          <w:szCs w:val="28"/>
          <w:highlight w:val="none"/>
        </w:rPr>
      </w:pPr>
    </w:p>
    <w:p w14:paraId="67172DA6">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法定代表人或被授权委托人（签字或印章）： </w:t>
      </w:r>
    </w:p>
    <w:p w14:paraId="695D81FB">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p>
    <w:p w14:paraId="5395D3C5">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日期： </w:t>
      </w:r>
    </w:p>
    <w:p w14:paraId="1498359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阳光协议主要条款</w:t>
      </w:r>
    </w:p>
    <w:p w14:paraId="7D1D77D7">
      <w:pPr>
        <w:jc w:val="center"/>
        <w:rPr>
          <w:rFonts w:hint="eastAsia" w:ascii="仿宋_GB2312" w:hAnsi="宋体" w:eastAsia="仿宋_GB2312" w:cs="仿宋"/>
          <w:color w:val="auto"/>
          <w:sz w:val="28"/>
          <w:szCs w:val="28"/>
          <w:highlight w:val="none"/>
          <w:shd w:val="clear" w:color="FFFFFF" w:fill="D9D9D9"/>
        </w:rPr>
      </w:pPr>
      <w:r>
        <w:rPr>
          <w:rFonts w:hint="eastAsia" w:ascii="仿宋_GB2312" w:hAnsi="宋体" w:eastAsia="仿宋_GB2312" w:cs="仿宋"/>
          <w:color w:val="auto"/>
          <w:sz w:val="28"/>
          <w:szCs w:val="28"/>
          <w:highlight w:val="none"/>
          <w:shd w:val="clear" w:color="FFFFFF" w:fill="D9D9D9"/>
        </w:rPr>
        <w:t>具体协议内容以合同附件为准</w:t>
      </w:r>
    </w:p>
    <w:p w14:paraId="51625BD6">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为规范企业经营活动，增强甲乙双方廉洁合作意识，维护甲乙双方的共同利益，营造守法经营、阳光诚信的合作氛围，</w:t>
      </w:r>
      <w:r>
        <w:rPr>
          <w:rFonts w:hint="eastAsia" w:ascii="仿宋" w:hAnsi="仿宋" w:eastAsia="仿宋" w:cs="仿宋"/>
          <w:color w:val="auto"/>
          <w:sz w:val="28"/>
          <w:szCs w:val="28"/>
          <w:highlight w:val="none"/>
        </w:rPr>
        <w:t>甲、乙双方经过平等协商</w:t>
      </w:r>
      <w:r>
        <w:rPr>
          <w:rFonts w:hint="eastAsia" w:ascii="仿宋" w:hAnsi="仿宋" w:eastAsia="仿宋" w:cs="仿宋"/>
          <w:color w:val="auto"/>
          <w:sz w:val="28"/>
          <w:szCs w:val="28"/>
          <w:highlight w:val="none"/>
          <w:lang w:bidi="ar"/>
        </w:rPr>
        <w:t>，订立本协议。本协议是双方所签主合同的附件，应与主合同同时签订，</w:t>
      </w:r>
      <w:r>
        <w:rPr>
          <w:rFonts w:hint="eastAsia" w:ascii="仿宋" w:hAnsi="仿宋" w:eastAsia="仿宋" w:cs="仿宋"/>
          <w:color w:val="auto"/>
          <w:sz w:val="28"/>
          <w:szCs w:val="28"/>
          <w:highlight w:val="none"/>
        </w:rPr>
        <w:t>共同遵守。</w:t>
      </w:r>
    </w:p>
    <w:p w14:paraId="1355144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一、基本原则</w:t>
      </w:r>
    </w:p>
    <w:p w14:paraId="4364E972">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甲乙双方均理解并愿意严格遵守中华人民共和国关于反商业贿赂的有关法律法规的规定，双方均理解任何形式的贿赂行为都将触犯法律，并受到法律的严惩。</w:t>
      </w:r>
    </w:p>
    <w:p w14:paraId="1FA9EDD9">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二、双方承诺</w:t>
      </w:r>
    </w:p>
    <w:p w14:paraId="385F04CE">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甲、乙双方应共同遵守以下承诺：</w:t>
      </w:r>
    </w:p>
    <w:p w14:paraId="6EE1D162">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1.坚守诚信原则，在合作过程中不以</w:t>
      </w:r>
      <w:r>
        <w:rPr>
          <w:rFonts w:hint="eastAsia" w:ascii="仿宋" w:hAnsi="仿宋" w:eastAsia="仿宋" w:cs="仿宋"/>
          <w:color w:val="auto"/>
          <w:sz w:val="28"/>
          <w:szCs w:val="28"/>
          <w:highlight w:val="none"/>
        </w:rPr>
        <w:t>任何方式贿赂对方公司人员及其亲属、特定关系人，不</w:t>
      </w:r>
      <w:r>
        <w:rPr>
          <w:rFonts w:hint="eastAsia" w:ascii="仿宋" w:hAnsi="仿宋" w:eastAsia="仿宋" w:cs="仿宋"/>
          <w:color w:val="auto"/>
          <w:kern w:val="0"/>
          <w:sz w:val="28"/>
          <w:szCs w:val="28"/>
          <w:highlight w:val="none"/>
          <w:lang w:bidi="ar"/>
        </w:rPr>
        <w:t>发生舞弊、腐败、欺诈行为。</w:t>
      </w:r>
    </w:p>
    <w:p w14:paraId="21C68D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2.在执行业务合作中，双方均不得采用隐瞒、欺骗等手段侵占另一方财物，或损害另一方其他合法利益。</w:t>
      </w:r>
    </w:p>
    <w:p w14:paraId="23C776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0925B298">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三、双方权利和义务</w:t>
      </w:r>
    </w:p>
    <w:p w14:paraId="26B0BB6F">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（一）甲方权利、义务</w:t>
      </w:r>
    </w:p>
    <w:p w14:paraId="3C92E1CE">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sz w:val="28"/>
          <w:szCs w:val="28"/>
          <w:highlight w:val="none"/>
        </w:rPr>
        <w:t>1.若经甲方查证乙方及其相关人员违反《阳光协议》所约定内容情况属实的，甲方将向合作方进行情况通报，要求合作方</w:t>
      </w:r>
      <w:r>
        <w:rPr>
          <w:rFonts w:hint="eastAsia" w:ascii="仿宋" w:hAnsi="仿宋" w:eastAsia="仿宋" w:cs="仿宋"/>
          <w:color w:val="auto"/>
          <w:sz w:val="28"/>
          <w:szCs w:val="28"/>
          <w:highlight w:val="none"/>
          <w:lang w:eastAsia="zh-Hans"/>
        </w:rPr>
        <w:t>作出说明</w:t>
      </w:r>
      <w:r>
        <w:rPr>
          <w:rFonts w:hint="eastAsia" w:ascii="仿宋" w:hAnsi="仿宋" w:eastAsia="仿宋" w:cs="仿宋"/>
          <w:color w:val="auto"/>
          <w:sz w:val="28"/>
          <w:szCs w:val="28"/>
          <w:highlight w:val="none"/>
        </w:rPr>
        <w:t>，同时可采取减少</w:t>
      </w:r>
      <w:r>
        <w:rPr>
          <w:rFonts w:hint="eastAsia" w:ascii="仿宋" w:hAnsi="仿宋" w:eastAsia="仿宋" w:cs="仿宋"/>
          <w:color w:val="auto"/>
          <w:sz w:val="28"/>
          <w:szCs w:val="28"/>
          <w:highlight w:val="none"/>
          <w:lang w:eastAsia="zh-Hans"/>
        </w:rPr>
        <w:t>供货量</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Hans"/>
        </w:rPr>
        <w:t>暂停业务关系</w:t>
      </w:r>
      <w:r>
        <w:rPr>
          <w:rFonts w:hint="eastAsia" w:ascii="仿宋" w:hAnsi="仿宋" w:eastAsia="仿宋" w:cs="仿宋"/>
          <w:color w:val="auto"/>
          <w:sz w:val="28"/>
          <w:szCs w:val="28"/>
          <w:highlight w:val="none"/>
        </w:rPr>
        <w:t>、启动合作</w:t>
      </w:r>
      <w:r>
        <w:rPr>
          <w:rFonts w:hint="eastAsia" w:ascii="仿宋" w:hAnsi="仿宋" w:eastAsia="仿宋" w:cs="仿宋"/>
          <w:color w:val="auto"/>
          <w:sz w:val="28"/>
          <w:szCs w:val="28"/>
          <w:highlight w:val="none"/>
          <w:lang w:eastAsia="zh-Hans"/>
        </w:rPr>
        <w:t>观察期</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eastAsia="zh-Hans"/>
        </w:rPr>
        <w:t>违约责任支付违约金</w:t>
      </w:r>
      <w:r>
        <w:rPr>
          <w:rFonts w:hint="eastAsia" w:ascii="仿宋" w:hAnsi="仿宋" w:eastAsia="仿宋" w:cs="仿宋"/>
          <w:color w:val="auto"/>
          <w:sz w:val="28"/>
          <w:szCs w:val="28"/>
          <w:highlight w:val="none"/>
        </w:rPr>
        <w:t>（追偿损失）、解除业务合同、</w:t>
      </w:r>
      <w:r>
        <w:rPr>
          <w:rFonts w:hint="eastAsia" w:ascii="仿宋" w:hAnsi="仿宋" w:eastAsia="仿宋" w:cs="仿宋"/>
          <w:color w:val="auto"/>
          <w:sz w:val="28"/>
          <w:szCs w:val="28"/>
          <w:highlight w:val="none"/>
          <w:lang w:eastAsia="zh-Hans"/>
        </w:rPr>
        <w:t>列入</w:t>
      </w:r>
      <w:r>
        <w:rPr>
          <w:rFonts w:hint="eastAsia" w:ascii="仿宋" w:hAnsi="仿宋" w:eastAsia="仿宋" w:cs="仿宋"/>
          <w:color w:val="auto"/>
          <w:sz w:val="28"/>
          <w:szCs w:val="28"/>
          <w:highlight w:val="none"/>
        </w:rPr>
        <w:t>合作方</w:t>
      </w:r>
      <w:r>
        <w:rPr>
          <w:rFonts w:hint="eastAsia" w:ascii="仿宋" w:hAnsi="仿宋" w:eastAsia="仿宋" w:cs="仿宋"/>
          <w:color w:val="auto"/>
          <w:sz w:val="28"/>
          <w:szCs w:val="28"/>
          <w:highlight w:val="none"/>
          <w:lang w:eastAsia="zh-Hans"/>
        </w:rPr>
        <w:t>黑名单</w:t>
      </w:r>
      <w:r>
        <w:rPr>
          <w:rFonts w:hint="eastAsia" w:ascii="仿宋" w:hAnsi="仿宋" w:eastAsia="仿宋" w:cs="仿宋"/>
          <w:color w:val="auto"/>
          <w:sz w:val="28"/>
          <w:szCs w:val="28"/>
          <w:highlight w:val="none"/>
        </w:rPr>
        <w:t>等方式进行违约处理</w:t>
      </w:r>
      <w:r>
        <w:rPr>
          <w:rFonts w:hint="eastAsia" w:ascii="仿宋" w:hAnsi="仿宋" w:eastAsia="仿宋" w:cs="仿宋"/>
          <w:color w:val="auto"/>
          <w:sz w:val="28"/>
          <w:szCs w:val="28"/>
          <w:highlight w:val="none"/>
          <w:lang w:eastAsia="zh-Hans"/>
        </w:rPr>
        <w:t>，以上</w:t>
      </w:r>
      <w:r>
        <w:rPr>
          <w:rFonts w:hint="eastAsia" w:ascii="仿宋" w:hAnsi="仿宋" w:eastAsia="仿宋" w:cs="仿宋"/>
          <w:color w:val="auto"/>
          <w:sz w:val="28"/>
          <w:szCs w:val="28"/>
          <w:highlight w:val="none"/>
        </w:rPr>
        <w:t>处理方式</w:t>
      </w:r>
      <w:r>
        <w:rPr>
          <w:rFonts w:hint="eastAsia" w:ascii="仿宋" w:hAnsi="仿宋" w:eastAsia="仿宋" w:cs="仿宋"/>
          <w:color w:val="auto"/>
          <w:sz w:val="28"/>
          <w:szCs w:val="28"/>
          <w:highlight w:val="none"/>
          <w:lang w:eastAsia="zh-Hans"/>
        </w:rPr>
        <w:t>可单独适用，也可合并适用</w:t>
      </w:r>
      <w:r>
        <w:rPr>
          <w:rFonts w:hint="eastAsia" w:ascii="仿宋" w:hAnsi="仿宋" w:eastAsia="仿宋" w:cs="仿宋"/>
          <w:color w:val="auto"/>
          <w:sz w:val="28"/>
          <w:szCs w:val="28"/>
          <w:highlight w:val="none"/>
        </w:rPr>
        <w:t>。</w:t>
      </w:r>
    </w:p>
    <w:p w14:paraId="0BD5760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sz w:val="28"/>
          <w:szCs w:val="28"/>
          <w:highlight w:val="none"/>
        </w:rPr>
        <w:t>被甲方列入黑名单中的公司法定代表人、监事、出资人、联系人、业务对接人，在其他公司担任法人或类似职务或充当类似身份的，</w:t>
      </w:r>
      <w:r>
        <w:rPr>
          <w:rFonts w:hint="eastAsia" w:ascii="仿宋" w:hAnsi="仿宋" w:eastAsia="仿宋" w:cs="仿宋"/>
          <w:color w:val="auto"/>
          <w:kern w:val="0"/>
          <w:sz w:val="28"/>
          <w:szCs w:val="28"/>
          <w:highlight w:val="none"/>
          <w:lang w:eastAsia="zh-Hans" w:bidi="ar"/>
        </w:rPr>
        <w:t>该公司视为已</w:t>
      </w:r>
      <w:r>
        <w:rPr>
          <w:rFonts w:hint="eastAsia" w:ascii="仿宋" w:hAnsi="仿宋" w:eastAsia="仿宋" w:cs="仿宋"/>
          <w:color w:val="auto"/>
          <w:kern w:val="0"/>
          <w:sz w:val="28"/>
          <w:szCs w:val="28"/>
          <w:highlight w:val="none"/>
          <w:lang w:bidi="ar"/>
        </w:rPr>
        <w:t>被</w:t>
      </w:r>
      <w:r>
        <w:rPr>
          <w:rFonts w:hint="eastAsia" w:ascii="仿宋" w:hAnsi="仿宋" w:eastAsia="仿宋" w:cs="仿宋"/>
          <w:color w:val="auto"/>
          <w:kern w:val="0"/>
          <w:sz w:val="28"/>
          <w:szCs w:val="28"/>
          <w:highlight w:val="none"/>
          <w:lang w:eastAsia="zh-Hans" w:bidi="ar"/>
        </w:rPr>
        <w:t>列入黑名单</w:t>
      </w:r>
      <w:r>
        <w:rPr>
          <w:rFonts w:hint="eastAsia" w:ascii="仿宋" w:hAnsi="仿宋" w:eastAsia="仿宋" w:cs="仿宋"/>
          <w:color w:val="auto"/>
          <w:kern w:val="0"/>
          <w:sz w:val="28"/>
          <w:szCs w:val="28"/>
          <w:highlight w:val="none"/>
          <w:lang w:bidi="ar"/>
        </w:rPr>
        <w:t>。</w:t>
      </w:r>
    </w:p>
    <w:p w14:paraId="76BDE4A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0A2678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举报电话：0471-7393612</w:t>
      </w:r>
    </w:p>
    <w:p w14:paraId="0EC704D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举报邮箱：</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"mailto:mnjw@mengniu.cn"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kern w:val="0"/>
          <w:sz w:val="28"/>
          <w:szCs w:val="28"/>
          <w:highlight w:val="none"/>
          <w:lang w:eastAsia="zh-Hans"/>
        </w:rPr>
        <w:t>mnjw@mengniu.cn</w:t>
      </w:r>
      <w:r>
        <w:rPr>
          <w:rFonts w:hint="eastAsia" w:ascii="仿宋" w:hAnsi="仿宋" w:eastAsia="仿宋" w:cs="仿宋"/>
          <w:color w:val="auto"/>
          <w:kern w:val="0"/>
          <w:sz w:val="28"/>
          <w:szCs w:val="28"/>
          <w:highlight w:val="none"/>
          <w:lang w:eastAsia="zh-Hans"/>
        </w:rPr>
        <w:fldChar w:fldCharType="end"/>
      </w:r>
    </w:p>
    <w:p w14:paraId="097F62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邮寄地址：内蒙古呼和浩特市和林格尔盛乐经济园区蒙牛乳业奶源楼311室 纪委办公室（收）</w:t>
      </w:r>
    </w:p>
    <w:p w14:paraId="09E8963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eastAsia="zh-Hans" w:bidi="ar"/>
        </w:rPr>
        <w:t>邮政编码：011517</w:t>
      </w:r>
    </w:p>
    <w:p w14:paraId="11928D4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（二）乙方权利、义务</w:t>
      </w:r>
    </w:p>
    <w:p w14:paraId="6805CC6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1.若甲方员工存在违反本协议所规定行为的，乙方有权拒绝并有义务向甲方进行举报。</w:t>
      </w:r>
    </w:p>
    <w:p w14:paraId="4DF2E4B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乙方保证，在投标过程中，不发生以下行为：</w:t>
      </w:r>
    </w:p>
    <w:p w14:paraId="07C1D78C">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（1）乙方在投标中存在提供虚假材料，欺骗中标</w:t>
      </w:r>
      <w:r>
        <w:rPr>
          <w:rFonts w:hint="eastAsia" w:ascii="仿宋" w:hAnsi="仿宋" w:eastAsia="仿宋" w:cs="仿宋"/>
          <w:color w:val="auto"/>
          <w:kern w:val="0"/>
          <w:sz w:val="28"/>
          <w:szCs w:val="28"/>
          <w:highlight w:val="none"/>
          <w:lang w:bidi="ar"/>
        </w:rPr>
        <w:t>；</w:t>
      </w:r>
    </w:p>
    <w:p w14:paraId="4405F4A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（2）乙方在投标时</w:t>
      </w:r>
      <w:r>
        <w:rPr>
          <w:rFonts w:hint="eastAsia" w:ascii="仿宋" w:hAnsi="仿宋" w:eastAsia="仿宋" w:cs="仿宋"/>
          <w:color w:val="auto"/>
          <w:sz w:val="28"/>
          <w:szCs w:val="28"/>
          <w:highlight w:val="none"/>
        </w:rPr>
        <w:t>存在围标串标</w:t>
      </w:r>
      <w:r>
        <w:rPr>
          <w:rFonts w:hint="eastAsia" w:ascii="仿宋" w:hAnsi="仿宋" w:eastAsia="仿宋" w:cs="仿宋"/>
          <w:color w:val="auto"/>
          <w:kern w:val="0"/>
          <w:sz w:val="28"/>
          <w:szCs w:val="28"/>
          <w:highlight w:val="none"/>
          <w:lang w:bidi="ar"/>
        </w:rPr>
        <w:t>；</w:t>
      </w:r>
    </w:p>
    <w:p w14:paraId="065BABB3">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（3）乙方在投标时贿赂、拉拢甲方人员</w:t>
      </w:r>
      <w:r>
        <w:rPr>
          <w:rFonts w:hint="eastAsia" w:ascii="仿宋" w:hAnsi="仿宋" w:eastAsia="仿宋" w:cs="仿宋"/>
          <w:color w:val="auto"/>
          <w:kern w:val="0"/>
          <w:sz w:val="28"/>
          <w:szCs w:val="28"/>
          <w:highlight w:val="none"/>
          <w:lang w:bidi="ar"/>
        </w:rPr>
        <w:t>；</w:t>
      </w:r>
    </w:p>
    <w:p w14:paraId="463212D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（4）其他违反招投标相关规定的行为。</w:t>
      </w:r>
    </w:p>
    <w:p w14:paraId="1BDBC43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3.乙方保证，在合作过程中，乙方的管理人员、股东、</w:t>
      </w:r>
      <w:r>
        <w:rPr>
          <w:rFonts w:hint="eastAsia" w:ascii="仿宋" w:hAnsi="仿宋" w:eastAsia="仿宋" w:cs="仿宋"/>
          <w:color w:val="auto"/>
          <w:kern w:val="0"/>
          <w:sz w:val="28"/>
          <w:szCs w:val="28"/>
          <w:highlight w:val="none"/>
          <w:lang w:bidi="ar"/>
        </w:rPr>
        <w:t>项目对接人员</w:t>
      </w:r>
      <w:r>
        <w:rPr>
          <w:rFonts w:hint="eastAsia" w:ascii="仿宋" w:hAnsi="仿宋" w:eastAsia="仿宋" w:cs="仿宋"/>
          <w:color w:val="auto"/>
          <w:kern w:val="0"/>
          <w:sz w:val="28"/>
          <w:szCs w:val="28"/>
          <w:highlight w:val="none"/>
          <w:lang w:eastAsia="zh-Hans" w:bidi="ar"/>
        </w:rPr>
        <w:t>与甲方项目有关的管理人员或</w:t>
      </w:r>
      <w:r>
        <w:rPr>
          <w:rFonts w:hint="eastAsia" w:ascii="仿宋" w:hAnsi="仿宋" w:eastAsia="仿宋" w:cs="仿宋"/>
          <w:color w:val="auto"/>
          <w:kern w:val="0"/>
          <w:sz w:val="28"/>
          <w:szCs w:val="28"/>
          <w:highlight w:val="none"/>
          <w:lang w:bidi="ar"/>
        </w:rPr>
        <w:t>项目对接人</w:t>
      </w:r>
      <w:r>
        <w:rPr>
          <w:rFonts w:hint="eastAsia" w:ascii="仿宋" w:hAnsi="仿宋" w:eastAsia="仿宋" w:cs="仿宋"/>
          <w:color w:val="auto"/>
          <w:kern w:val="0"/>
          <w:sz w:val="28"/>
          <w:szCs w:val="28"/>
          <w:highlight w:val="none"/>
          <w:lang w:eastAsia="zh-Hans" w:bidi="ar"/>
        </w:rPr>
        <w:t>员不存在亲属关系、共同利益关系。</w:t>
      </w:r>
    </w:p>
    <w:p w14:paraId="24EF2D9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4.乙方保证，在双方合作过程中，未接受甲方离职二年内的管理人员和关键业务人员在其公司参股、控股或任职。</w:t>
      </w:r>
    </w:p>
    <w:p w14:paraId="7DF6E596">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5.乙方保证，在合作过程中，乙方（含利益关联方）不得在甲方管理人员和关键业务人员的亲属（含特定关系人）的利益关联公司入股或发生有关业务。</w:t>
      </w:r>
    </w:p>
    <w:p w14:paraId="4EF2A29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6.乙方不得与甲方人员发生任何形式的财物往来，期间包括但不限于合同履约期间。</w:t>
      </w:r>
    </w:p>
    <w:p w14:paraId="602A4664">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7.</w:t>
      </w:r>
      <w:r>
        <w:rPr>
          <w:rFonts w:hint="eastAsia" w:ascii="仿宋" w:hAnsi="仿宋" w:eastAsia="仿宋" w:cs="仿宋"/>
          <w:color w:val="auto"/>
          <w:kern w:val="0"/>
          <w:sz w:val="28"/>
          <w:szCs w:val="28"/>
          <w:highlight w:val="none"/>
          <w:lang w:eastAsia="zh-Hans" w:bidi="ar"/>
        </w:rPr>
        <w:t>若甲乙双方依照行业惯例或通常做法，可能发生商务性、礼节性的小额礼品互赠，则须在合同中明示，但每一年度累计金额不得超过1000元。</w:t>
      </w:r>
    </w:p>
    <w:p w14:paraId="3FA42CE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（三）双方共同义务</w:t>
      </w:r>
    </w:p>
    <w:p w14:paraId="2B0D961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甲乙双方有关人员的商业贿赂行为构成犯罪并移交司法机关处理的，合同各方应积极配合司法机关的处理。</w:t>
      </w:r>
    </w:p>
    <w:p w14:paraId="7AD8182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四、违约责任</w:t>
      </w:r>
    </w:p>
    <w:p w14:paraId="721FD6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乙方违反本协议约定，拒不履行相关义务的，视为乙方违约。</w:t>
      </w:r>
    </w:p>
    <w:p w14:paraId="071861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665C2B7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AE47A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7372770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ED0A5A">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1360D14">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3.若乙方存在本协议第三条第1款第3项、第三条第2款第2-6项、第四条“违约责任”第1款第三项</w:t>
      </w:r>
      <w:r>
        <w:rPr>
          <w:rFonts w:hint="eastAsia" w:ascii="仿宋" w:hAnsi="仿宋" w:eastAsia="仿宋" w:cs="仿宋"/>
          <w:color w:val="auto"/>
          <w:kern w:val="0"/>
          <w:sz w:val="28"/>
          <w:szCs w:val="28"/>
          <w:highlight w:val="none"/>
          <w:lang w:eastAsia="zh-Hans" w:bidi="ar"/>
        </w:rPr>
        <w:t>规定的任意一种行为，</w:t>
      </w:r>
      <w:r>
        <w:rPr>
          <w:rFonts w:hint="eastAsia" w:ascii="仿宋" w:hAnsi="仿宋" w:eastAsia="仿宋" w:cs="仿宋"/>
          <w:color w:val="auto"/>
          <w:kern w:val="0"/>
          <w:sz w:val="28"/>
          <w:szCs w:val="28"/>
          <w:highlight w:val="none"/>
          <w:lang w:bidi="ar"/>
        </w:rPr>
        <w:t>甲方将</w:t>
      </w:r>
      <w:r>
        <w:rPr>
          <w:rFonts w:hint="eastAsia" w:ascii="仿宋" w:hAnsi="仿宋" w:eastAsia="仿宋" w:cs="仿宋"/>
          <w:color w:val="auto"/>
          <w:kern w:val="0"/>
          <w:sz w:val="28"/>
          <w:szCs w:val="28"/>
          <w:highlight w:val="none"/>
          <w:lang w:eastAsia="zh-Hans" w:bidi="ar"/>
        </w:rPr>
        <w:t>以书面通知</w:t>
      </w:r>
      <w:r>
        <w:rPr>
          <w:rFonts w:hint="eastAsia" w:ascii="仿宋" w:hAnsi="仿宋" w:eastAsia="仿宋" w:cs="仿宋"/>
          <w:color w:val="auto"/>
          <w:kern w:val="0"/>
          <w:sz w:val="28"/>
          <w:szCs w:val="28"/>
          <w:highlight w:val="none"/>
          <w:lang w:bidi="ar"/>
        </w:rPr>
        <w:t>形式立即解除主合同，将乙方列入黑名单，并要求乙方</w:t>
      </w:r>
      <w:r>
        <w:rPr>
          <w:rFonts w:hint="eastAsia" w:ascii="仿宋" w:hAnsi="仿宋" w:eastAsia="仿宋" w:cs="仿宋"/>
          <w:color w:val="auto"/>
          <w:kern w:val="0"/>
          <w:sz w:val="28"/>
          <w:szCs w:val="28"/>
          <w:highlight w:val="none"/>
          <w:lang w:eastAsia="zh-Hans" w:bidi="ar"/>
        </w:rPr>
        <w:t>承担以下违约责任：</w:t>
      </w:r>
    </w:p>
    <w:p w14:paraId="3B51E14B">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（1）</w:t>
      </w:r>
      <w:r>
        <w:rPr>
          <w:rFonts w:hint="eastAsia" w:ascii="仿宋" w:hAnsi="仿宋" w:eastAsia="仿宋" w:cs="仿宋"/>
          <w:color w:val="auto"/>
          <w:kern w:val="0"/>
          <w:sz w:val="28"/>
          <w:szCs w:val="28"/>
          <w:highlight w:val="none"/>
          <w:lang w:eastAsia="zh-Hans" w:bidi="ar"/>
        </w:rPr>
        <w:t>按主合同总价款的20%支付违约金。</w:t>
      </w:r>
    </w:p>
    <w:p w14:paraId="77E4BEA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无主合同总价款的按照已发生业务总额的20%支付违约金；无主合同总价款且暂未发生业务的，扣除合同履约保证金。</w:t>
      </w:r>
    </w:p>
    <w:p w14:paraId="1ED3F34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因主合同解除造成甲方其他损失的，按照主合同约定赔偿损失。</w:t>
      </w:r>
    </w:p>
    <w:p w14:paraId="3597B95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（4）</w:t>
      </w:r>
      <w:r>
        <w:rPr>
          <w:rFonts w:hint="eastAsia" w:ascii="仿宋" w:hAnsi="仿宋" w:eastAsia="仿宋" w:cs="仿宋"/>
          <w:color w:val="auto"/>
          <w:kern w:val="0"/>
          <w:sz w:val="28"/>
          <w:szCs w:val="28"/>
          <w:highlight w:val="none"/>
          <w:lang w:eastAsia="zh-Hans" w:bidi="ar"/>
        </w:rPr>
        <w:t>如乙方未按约定支付违约金，乙方同意并认可使用保证金、预付款、应付款等款项冲抵违约金。</w:t>
      </w:r>
    </w:p>
    <w:p w14:paraId="4957D6C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（5）</w:t>
      </w:r>
      <w:r>
        <w:rPr>
          <w:rFonts w:hint="eastAsia" w:ascii="仿宋" w:hAnsi="仿宋" w:eastAsia="仿宋" w:cs="仿宋"/>
          <w:color w:val="auto"/>
          <w:kern w:val="0"/>
          <w:sz w:val="28"/>
          <w:szCs w:val="28"/>
          <w:highlight w:val="none"/>
          <w:lang w:eastAsia="zh-Hans" w:bidi="ar"/>
        </w:rPr>
        <w:t>若乙方积极配合查处接受商业贿赂人员的，甲方可减少或免除相对应的违约金。</w:t>
      </w:r>
    </w:p>
    <w:p w14:paraId="46CF565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上述责任承担方式可单独适用，也可合并适用。</w:t>
      </w:r>
    </w:p>
    <w:p w14:paraId="04F236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五、协议的生效、变更或解除 </w:t>
      </w:r>
    </w:p>
    <w:p w14:paraId="497DAD3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1.本协议为主合同的补充内容，与主合同具有同样的法律效力。</w:t>
      </w:r>
    </w:p>
    <w:p w14:paraId="0261B1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2.</w:t>
      </w:r>
      <w:r>
        <w:rPr>
          <w:rFonts w:hint="eastAsia" w:ascii="仿宋" w:hAnsi="仿宋" w:eastAsia="仿宋" w:cs="仿宋"/>
          <w:color w:val="auto"/>
          <w:kern w:val="0"/>
          <w:sz w:val="28"/>
          <w:szCs w:val="28"/>
          <w:highlight w:val="none"/>
          <w:lang w:bidi="ar"/>
        </w:rPr>
        <w:t>本协议及</w:t>
      </w:r>
      <w:r>
        <w:rPr>
          <w:rFonts w:hint="eastAsia" w:ascii="仿宋" w:hAnsi="仿宋" w:eastAsia="仿宋" w:cs="仿宋"/>
          <w:color w:val="auto"/>
          <w:kern w:val="0"/>
          <w:sz w:val="28"/>
          <w:szCs w:val="28"/>
          <w:highlight w:val="none"/>
          <w:lang w:eastAsia="zh-Hans" w:bidi="ar"/>
        </w:rPr>
        <w:t>主合同终止，本协议仍具有追溯相关责任的法律效力。</w:t>
      </w:r>
    </w:p>
    <w:p w14:paraId="5A7247C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3.本协议的生效日期：自甲乙双方签字盖章之日起生效。 </w:t>
      </w:r>
    </w:p>
    <w:p w14:paraId="54358F8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六、争议解决条款</w:t>
      </w:r>
    </w:p>
    <w:p w14:paraId="652D82D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因履行本协议发生的任何纠纷，双方协商解决；如协商不成时，争议解决方式与主合同一致。</w:t>
      </w:r>
    </w:p>
    <w:p w14:paraId="5B4D512C">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七、其他</w:t>
      </w:r>
    </w:p>
    <w:p w14:paraId="2F26FE0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1.甲乙双方确认在签订本协议前已仔细阅读上述条款内容，对本协议所产生的法律责任已清楚知悉并承诺遵守。</w:t>
      </w:r>
    </w:p>
    <w:p w14:paraId="397D5B0E">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2.本协议签订及甲乙双方各自持有份数均与主合同份数保持一致。</w:t>
      </w:r>
    </w:p>
    <w:p w14:paraId="35D116F8">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（以下无正文）</w:t>
      </w:r>
    </w:p>
    <w:p w14:paraId="1AE6BB62">
      <w:pPr>
        <w:jc w:val="left"/>
        <w:rPr>
          <w:rFonts w:hint="eastAsia" w:ascii="仿宋_GB2312" w:hAnsi="宋体" w:eastAsia="仿宋_GB2312" w:cs="仿宋"/>
          <w:color w:val="auto"/>
          <w:sz w:val="28"/>
          <w:szCs w:val="28"/>
          <w:highlight w:val="none"/>
        </w:rPr>
      </w:pPr>
    </w:p>
    <w:p w14:paraId="1F1E914A">
      <w:pPr>
        <w:jc w:val="left"/>
        <w:rPr>
          <w:rFonts w:hint="eastAsia" w:ascii="仿宋_GB2312" w:hAnsi="宋体" w:eastAsia="仿宋_GB2312" w:cs="仿宋"/>
          <w:color w:val="auto"/>
          <w:sz w:val="28"/>
          <w:szCs w:val="28"/>
          <w:highlight w:val="none"/>
        </w:rPr>
      </w:pPr>
    </w:p>
    <w:p w14:paraId="1209C8B1">
      <w:pPr>
        <w:jc w:val="left"/>
        <w:rPr>
          <w:rFonts w:hint="eastAsia" w:ascii="仿宋_GB2312" w:hAnsi="宋体" w:eastAsia="仿宋_GB2312" w:cs="仿宋"/>
          <w:color w:val="auto"/>
          <w:sz w:val="28"/>
          <w:szCs w:val="28"/>
          <w:highlight w:val="none"/>
        </w:rPr>
      </w:pPr>
    </w:p>
    <w:p w14:paraId="4540626B">
      <w:pPr>
        <w:pStyle w:val="6"/>
        <w:spacing w:line="360" w:lineRule="auto"/>
        <w:rPr>
          <w:color w:val="auto"/>
          <w:highlight w:val="none"/>
        </w:rPr>
      </w:pPr>
    </w:p>
    <w:p w14:paraId="41D0179C">
      <w:pPr>
        <w:rPr>
          <w:color w:val="auto"/>
          <w:highlight w:val="none"/>
        </w:rPr>
      </w:pPr>
    </w:p>
    <w:p w14:paraId="2899A2D3">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NzBjOGMzNzA0YjQ2NmJiMjFhYzJhYWQ4YmVkZmMifQ=="/>
  </w:docVars>
  <w:rsids>
    <w:rsidRoot w:val="000F4331"/>
    <w:rsid w:val="00002DBB"/>
    <w:rsid w:val="000522AE"/>
    <w:rsid w:val="00070BAD"/>
    <w:rsid w:val="000927A0"/>
    <w:rsid w:val="000A50CE"/>
    <w:rsid w:val="000F41F5"/>
    <w:rsid w:val="000F4331"/>
    <w:rsid w:val="00106509"/>
    <w:rsid w:val="00125794"/>
    <w:rsid w:val="00173167"/>
    <w:rsid w:val="001B6352"/>
    <w:rsid w:val="001C0779"/>
    <w:rsid w:val="001C54AE"/>
    <w:rsid w:val="001D0D81"/>
    <w:rsid w:val="0021010E"/>
    <w:rsid w:val="00227ABF"/>
    <w:rsid w:val="0023151B"/>
    <w:rsid w:val="0024228C"/>
    <w:rsid w:val="00266BA7"/>
    <w:rsid w:val="002E0B6F"/>
    <w:rsid w:val="0038487B"/>
    <w:rsid w:val="003B6EF3"/>
    <w:rsid w:val="003E26EB"/>
    <w:rsid w:val="003F4823"/>
    <w:rsid w:val="00405BE5"/>
    <w:rsid w:val="0041481A"/>
    <w:rsid w:val="00453875"/>
    <w:rsid w:val="004631BA"/>
    <w:rsid w:val="00467241"/>
    <w:rsid w:val="004863A4"/>
    <w:rsid w:val="004C38AE"/>
    <w:rsid w:val="005025E7"/>
    <w:rsid w:val="005214BF"/>
    <w:rsid w:val="005831E4"/>
    <w:rsid w:val="005A31DD"/>
    <w:rsid w:val="005D6697"/>
    <w:rsid w:val="00631D3A"/>
    <w:rsid w:val="006663B7"/>
    <w:rsid w:val="00666EE6"/>
    <w:rsid w:val="00667FF2"/>
    <w:rsid w:val="00671957"/>
    <w:rsid w:val="006A5F2C"/>
    <w:rsid w:val="006B6C3A"/>
    <w:rsid w:val="006C345F"/>
    <w:rsid w:val="00727111"/>
    <w:rsid w:val="007B7AAB"/>
    <w:rsid w:val="007F1209"/>
    <w:rsid w:val="0080323E"/>
    <w:rsid w:val="008107ED"/>
    <w:rsid w:val="00816388"/>
    <w:rsid w:val="00821AEE"/>
    <w:rsid w:val="0082709A"/>
    <w:rsid w:val="00840DA4"/>
    <w:rsid w:val="00902120"/>
    <w:rsid w:val="00921E54"/>
    <w:rsid w:val="00964DED"/>
    <w:rsid w:val="0098500F"/>
    <w:rsid w:val="00994689"/>
    <w:rsid w:val="009A53E0"/>
    <w:rsid w:val="009C0E42"/>
    <w:rsid w:val="009E0A16"/>
    <w:rsid w:val="009F6DE3"/>
    <w:rsid w:val="00A03053"/>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CA6083"/>
    <w:rsid w:val="00DC0575"/>
    <w:rsid w:val="00DC0FED"/>
    <w:rsid w:val="00DD64F6"/>
    <w:rsid w:val="00E03B81"/>
    <w:rsid w:val="00E13822"/>
    <w:rsid w:val="00E56BDA"/>
    <w:rsid w:val="00E76EB1"/>
    <w:rsid w:val="00EA1469"/>
    <w:rsid w:val="00EA389B"/>
    <w:rsid w:val="00EA3F85"/>
    <w:rsid w:val="00ED6E48"/>
    <w:rsid w:val="00F1123A"/>
    <w:rsid w:val="00F62AB8"/>
    <w:rsid w:val="00FD24A5"/>
    <w:rsid w:val="07EA138E"/>
    <w:rsid w:val="096B4234"/>
    <w:rsid w:val="27A432F1"/>
    <w:rsid w:val="37FC4126"/>
    <w:rsid w:val="5C4A2E02"/>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6">
    <w:name w:val="Body Text First Indent 2"/>
    <w:basedOn w:val="2"/>
    <w:unhideWhenUsed/>
    <w:qFormat/>
    <w:uiPriority w:val="0"/>
    <w:pPr>
      <w:ind w:firstLine="420" w:firstLineChars="200"/>
    </w:pPr>
  </w:style>
  <w:style w:type="character" w:styleId="9">
    <w:name w:val="Hyperlink"/>
    <w:qFormat/>
    <w:uiPriority w:val="0"/>
    <w:rPr>
      <w:color w:val="0000FF"/>
      <w:u w:val="none"/>
    </w:rPr>
  </w:style>
  <w:style w:type="character" w:customStyle="1" w:styleId="10">
    <w:name w:val="页眉 字符"/>
    <w:basedOn w:val="8"/>
    <w:link w:val="4"/>
    <w:uiPriority w:val="99"/>
    <w:rPr>
      <w:sz w:val="18"/>
      <w:szCs w:val="18"/>
    </w:rPr>
  </w:style>
  <w:style w:type="character" w:customStyle="1" w:styleId="11">
    <w:name w:val="页脚 字符"/>
    <w:basedOn w:val="8"/>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2331</Words>
  <Characters>2607</Characters>
  <Lines>24</Lines>
  <Paragraphs>6</Paragraphs>
  <TotalTime>1</TotalTime>
  <ScaleCrop>false</ScaleCrop>
  <LinksUpToDate>false</LinksUpToDate>
  <CharactersWithSpaces>2869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張張</cp:lastModifiedBy>
  <dcterms:modified xsi:type="dcterms:W3CDTF">2024-11-04T09:08:07Z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62B4AA82D2204CA7B86EAE07E805F0FD_12</vt:lpwstr>
  </property>
</Properties>
</file>