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DBCE8">
      <w:pPr>
        <w:widowControl/>
        <w:shd w:val="clear" w:color="auto" w:fill="FFFFFF"/>
        <w:adjustRightInd w:val="0"/>
        <w:snapToGrid w:val="0"/>
        <w:spacing w:line="360" w:lineRule="auto"/>
        <w:jc w:val="center"/>
        <w:rPr>
          <w:rFonts w:ascii="仿宋" w:hAnsi="仿宋" w:eastAsia="仿宋" w:cs="仿宋"/>
          <w:b/>
          <w:bCs/>
          <w:kern w:val="0"/>
          <w:sz w:val="32"/>
          <w:szCs w:val="32"/>
        </w:rPr>
      </w:pPr>
      <w:r>
        <w:rPr>
          <w:rFonts w:hint="eastAsia" w:ascii="仿宋" w:hAnsi="仿宋" w:eastAsia="仿宋" w:cs="仿宋"/>
          <w:b/>
          <w:bCs/>
          <w:kern w:val="0"/>
          <w:sz w:val="32"/>
          <w:szCs w:val="32"/>
        </w:rPr>
        <w:t>蒙牛乳业常温巴盟圣牧新建项目能源设备、管道及电气安装工程</w:t>
      </w:r>
    </w:p>
    <w:p w14:paraId="7EE2BF27">
      <w:pPr>
        <w:widowControl/>
        <w:shd w:val="clear" w:color="auto" w:fill="FFFFFF"/>
        <w:adjustRightInd w:val="0"/>
        <w:snapToGrid w:val="0"/>
        <w:spacing w:line="360" w:lineRule="auto"/>
        <w:jc w:val="center"/>
        <w:rPr>
          <w:rFonts w:ascii="仿宋" w:hAnsi="仿宋" w:eastAsia="仿宋" w:cs="仿宋"/>
          <w:b/>
          <w:bCs/>
          <w:kern w:val="0"/>
          <w:sz w:val="32"/>
          <w:szCs w:val="32"/>
        </w:rPr>
      </w:pPr>
      <w:r>
        <w:rPr>
          <w:rFonts w:hint="eastAsia" w:ascii="仿宋" w:hAnsi="仿宋" w:eastAsia="仿宋" w:cs="仿宋"/>
          <w:b/>
          <w:bCs/>
          <w:kern w:val="0"/>
          <w:sz w:val="32"/>
          <w:szCs w:val="32"/>
        </w:rPr>
        <w:t>招标采购公告</w:t>
      </w:r>
    </w:p>
    <w:p w14:paraId="63BE8E26">
      <w:pPr>
        <w:widowControl/>
        <w:shd w:val="clear" w:color="auto" w:fill="FFFFFF"/>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内蒙古华晟工程项目管理有限公司受内蒙古蒙牛乳业(集团)股份有限公司委托，现对蒙牛乳业常温巴盟圣牧新建项目能源设备、管道及电气安装工程进行公开招标，欢迎符合资格条件的投标人参加。</w:t>
      </w:r>
    </w:p>
    <w:p w14:paraId="7759CE1C">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一、项目编号：</w:t>
      </w:r>
      <w:r>
        <w:rPr>
          <w:rFonts w:hint="eastAsia" w:ascii="仿宋" w:hAnsi="仿宋" w:eastAsia="仿宋" w:cs="仿宋"/>
          <w:sz w:val="28"/>
          <w:szCs w:val="28"/>
        </w:rPr>
        <w:t>MNCGJH-20241128-0002</w:t>
      </w:r>
    </w:p>
    <w:p w14:paraId="1F58EFF4">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二、项目名称</w:t>
      </w:r>
      <w:r>
        <w:rPr>
          <w:rFonts w:hint="eastAsia" w:ascii="仿宋" w:hAnsi="仿宋" w:eastAsia="仿宋" w:cs="仿宋"/>
          <w:sz w:val="28"/>
          <w:szCs w:val="28"/>
        </w:rPr>
        <w:t>：蒙牛乳业常温巴盟圣牧新建项目能源设备、管道及电气安装工程</w:t>
      </w:r>
    </w:p>
    <w:p w14:paraId="60BD1FF5">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三、项目概况：</w:t>
      </w:r>
    </w:p>
    <w:p w14:paraId="161AFD7F">
      <w:pPr>
        <w:widowControl/>
        <w:shd w:val="clear" w:color="auto" w:fill="FFFFFF"/>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常温巴盟圣牧新建项目现配套蒸汽、蒸汽冷凝水、压缩空气、冷却水、纯净水、自来水配套的管网及设施，采暖换热站设备采购及安装，空压站设备安装，低压配电室电柜安装，旧管道拆除、消防管道改造，污水管改造，储水罐安装，压力管道、设备监检和使用证办理，压力管道上的仪表、阀门初次检定校验，以及空压机电缆安装穿管、变压器就位，相应配套的电气设备及电缆安装工程，现需对以上内容进行公开招标。包含安装范围内剔凿墙洞、钢结构彩板墙开洞和配套碳钢（不锈钢）支架安装。</w:t>
      </w:r>
    </w:p>
    <w:p w14:paraId="0AF3751B">
      <w:pPr>
        <w:adjustRightInd w:val="0"/>
        <w:snapToGrid w:val="0"/>
        <w:spacing w:line="360" w:lineRule="auto"/>
        <w:ind w:firstLine="562" w:firstLineChars="200"/>
        <w:jc w:val="left"/>
        <w:rPr>
          <w:rFonts w:ascii="仿宋" w:hAnsi="仿宋" w:eastAsia="仿宋" w:cs="仿宋"/>
          <w:b/>
          <w:color w:val="000000"/>
          <w:sz w:val="28"/>
          <w:szCs w:val="28"/>
        </w:rPr>
      </w:pPr>
      <w:r>
        <w:rPr>
          <w:rFonts w:hint="eastAsia" w:ascii="仿宋" w:hAnsi="仿宋" w:eastAsia="仿宋" w:cs="仿宋"/>
          <w:b/>
          <w:color w:val="000000"/>
          <w:sz w:val="28"/>
          <w:szCs w:val="28"/>
        </w:rPr>
        <w:t xml:space="preserve">四、资格要求： </w:t>
      </w:r>
    </w:p>
    <w:p w14:paraId="5D7EE737">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1、投标人须是在中华人民共和国境内注册的具有独立法人资格的企业单位。</w:t>
      </w:r>
    </w:p>
    <w:p w14:paraId="25B0EC6E">
      <w:pPr>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、投标人</w:t>
      </w:r>
      <w:r>
        <w:rPr>
          <w:rFonts w:hint="eastAsia" w:ascii="仿宋" w:hAnsi="仿宋" w:eastAsia="仿宋" w:cs="仿宋"/>
          <w:sz w:val="28"/>
          <w:szCs w:val="28"/>
        </w:rPr>
        <w:t>须具有建设行政主管部</w:t>
      </w:r>
      <w:bookmarkStart w:id="0" w:name="OLE_LINK8"/>
      <w:r>
        <w:rPr>
          <w:rFonts w:hint="eastAsia" w:ascii="仿宋" w:hAnsi="仿宋" w:eastAsia="仿宋" w:cs="仿宋"/>
          <w:sz w:val="28"/>
          <w:szCs w:val="28"/>
        </w:rPr>
        <w:t>门颁发的</w:t>
      </w:r>
      <w:bookmarkStart w:id="1" w:name="OLE_LINK14"/>
      <w:bookmarkStart w:id="2" w:name="OLE_LINK10"/>
      <w:bookmarkStart w:id="3" w:name="OLE_LINK15"/>
      <w:r>
        <w:rPr>
          <w:rFonts w:hint="eastAsia" w:ascii="仿宋" w:hAnsi="仿宋" w:eastAsia="仿宋" w:cs="仿宋"/>
          <w:sz w:val="28"/>
          <w:szCs w:val="28"/>
        </w:rPr>
        <w:t>机电工程施工总承包乙级及以上资质</w:t>
      </w:r>
      <w:bookmarkEnd w:id="1"/>
      <w:r>
        <w:rPr>
          <w:rFonts w:hint="eastAsia" w:ascii="仿宋" w:hAnsi="仿宋" w:eastAsia="仿宋" w:cs="仿宋"/>
          <w:sz w:val="28"/>
          <w:szCs w:val="28"/>
        </w:rPr>
        <w:t>，或建筑机电工程专业承包乙级及以上资质</w:t>
      </w:r>
      <w:bookmarkEnd w:id="0"/>
      <w:bookmarkEnd w:id="2"/>
      <w:r>
        <w:rPr>
          <w:rFonts w:ascii="仿宋" w:hAnsi="仿宋" w:eastAsia="仿宋" w:cs="仿宋"/>
          <w:sz w:val="28"/>
          <w:szCs w:val="28"/>
        </w:rPr>
        <w:t>(以上资质为住建部最新资质要求《住房和城乡建设部关于印发建设工程企业资质管理制度改革方案的通</w:t>
      </w:r>
      <w:r>
        <w:rPr>
          <w:rFonts w:hint="eastAsia" w:ascii="仿宋" w:hAnsi="仿宋" w:eastAsia="仿宋" w:cs="仿宋"/>
          <w:sz w:val="28"/>
          <w:szCs w:val="28"/>
        </w:rPr>
        <w:t>知》)。如</w:t>
      </w:r>
      <w:r>
        <w:rPr>
          <w:rFonts w:hint="eastAsia" w:ascii="仿宋" w:hAnsi="仿宋" w:eastAsia="仿宋"/>
          <w:sz w:val="28"/>
          <w:szCs w:val="28"/>
        </w:rPr>
        <w:t>投标人</w:t>
      </w:r>
      <w:r>
        <w:rPr>
          <w:rFonts w:hint="eastAsia" w:ascii="仿宋" w:hAnsi="仿宋" w:eastAsia="仿宋" w:cs="仿宋"/>
          <w:sz w:val="28"/>
          <w:szCs w:val="28"/>
        </w:rPr>
        <w:t>还未申办以上资质，</w:t>
      </w:r>
      <w:r>
        <w:rPr>
          <w:rFonts w:hint="eastAsia" w:ascii="仿宋" w:hAnsi="仿宋" w:eastAsia="仿宋"/>
          <w:sz w:val="28"/>
          <w:szCs w:val="28"/>
        </w:rPr>
        <w:t>投标人</w:t>
      </w:r>
      <w:r>
        <w:rPr>
          <w:rFonts w:hint="eastAsia" w:ascii="仿宋" w:hAnsi="仿宋" w:eastAsia="仿宋" w:cs="仿宋"/>
          <w:sz w:val="28"/>
          <w:szCs w:val="28"/>
        </w:rPr>
        <w:t>须具有建设行政主管部门颁发的机电工程施工总承包三级及以上资质，或建筑机电安装工程专业承包二级及以上资质</w:t>
      </w:r>
      <w:r>
        <w:rPr>
          <w:rFonts w:ascii="仿宋" w:hAnsi="仿宋" w:eastAsia="仿宋" w:cs="仿宋"/>
          <w:sz w:val="28"/>
          <w:szCs w:val="28"/>
        </w:rPr>
        <w:t>，且在有效期内</w:t>
      </w:r>
      <w:bookmarkEnd w:id="3"/>
      <w:r>
        <w:rPr>
          <w:rFonts w:hint="eastAsia" w:ascii="仿宋" w:hAnsi="仿宋" w:eastAsia="仿宋"/>
          <w:sz w:val="28"/>
          <w:szCs w:val="28"/>
        </w:rPr>
        <w:t>。</w:t>
      </w:r>
    </w:p>
    <w:p w14:paraId="709E88B8">
      <w:pPr>
        <w:pStyle w:val="2"/>
        <w:ind w:firstLine="560" w:firstLineChars="200"/>
        <w:rPr>
          <w:rFonts w:ascii="仿宋" w:hAnsi="仿宋" w:eastAsia="仿宋"/>
          <w:color w:val="auto"/>
          <w:kern w:val="2"/>
          <w:sz w:val="28"/>
          <w:szCs w:val="28"/>
        </w:rPr>
      </w:pPr>
      <w:r>
        <w:rPr>
          <w:rFonts w:hint="eastAsia" w:ascii="仿宋" w:hAnsi="仿宋" w:eastAsia="仿宋"/>
          <w:sz w:val="28"/>
          <w:szCs w:val="28"/>
        </w:rPr>
        <w:t>3、投标人</w:t>
      </w:r>
      <w:r>
        <w:rPr>
          <w:rFonts w:hint="eastAsia" w:ascii="仿宋" w:hAnsi="仿宋" w:eastAsia="仿宋"/>
          <w:color w:val="auto"/>
          <w:kern w:val="2"/>
          <w:sz w:val="28"/>
          <w:szCs w:val="28"/>
        </w:rPr>
        <w:t>须具有质量技术监督局部门颁发的《中华人民共和国特种设备安装改造维修许可证（压力管道）》GC2级及以上资质。</w:t>
      </w:r>
    </w:p>
    <w:p w14:paraId="0AEB260A">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4、</w:t>
      </w:r>
      <w:bookmarkStart w:id="4" w:name="_Hlk148364032"/>
      <w:r>
        <w:rPr>
          <w:rFonts w:hint="eastAsia" w:ascii="仿宋" w:hAnsi="仿宋" w:eastAsia="仿宋"/>
          <w:sz w:val="28"/>
          <w:szCs w:val="28"/>
        </w:rPr>
        <w:t>投标人须具有有效的安全生产许可证。</w:t>
      </w:r>
    </w:p>
    <w:bookmarkEnd w:id="4"/>
    <w:p w14:paraId="0B08D2C6">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5、投标人拟派项目经理须为在本企业注册的建造师，具备二级及以上注册建造师执业资格和有效的安全生产考核合格证书，且未在其他在建工程项目任职。</w:t>
      </w:r>
    </w:p>
    <w:p w14:paraId="274A8A2F">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6、投标人须具有一般纳税人认定资格证明材料。</w:t>
      </w:r>
    </w:p>
    <w:p w14:paraId="0A1CD6CF">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7、投标人2021年1月1日至今须具有两份及以上类似项目业绩（以合同为准）。</w:t>
      </w:r>
    </w:p>
    <w:p w14:paraId="455C2ED0">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8</w:t>
      </w:r>
      <w:r>
        <w:rPr>
          <w:rFonts w:ascii="仿宋" w:hAnsi="仿宋" w:eastAsia="仿宋"/>
          <w:sz w:val="28"/>
          <w:szCs w:val="28"/>
        </w:rPr>
        <w:t>、</w:t>
      </w:r>
      <w:r>
        <w:rPr>
          <w:rFonts w:hint="eastAsia" w:ascii="仿宋" w:hAnsi="仿宋" w:eastAsia="仿宋"/>
          <w:sz w:val="28"/>
          <w:szCs w:val="28"/>
        </w:rPr>
        <w:t>投标人2021至2023年须具有经第三方审计的财务报告。</w:t>
      </w:r>
    </w:p>
    <w:p w14:paraId="77998070">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9</w:t>
      </w:r>
      <w:r>
        <w:rPr>
          <w:rFonts w:ascii="仿宋" w:hAnsi="仿宋" w:eastAsia="仿宋"/>
          <w:sz w:val="28"/>
          <w:szCs w:val="28"/>
        </w:rPr>
        <w:t>、</w:t>
      </w:r>
      <w:r>
        <w:rPr>
          <w:rFonts w:hint="eastAsia" w:ascii="仿宋" w:hAnsi="仿宋" w:eastAsia="仿宋"/>
          <w:sz w:val="28"/>
          <w:szCs w:val="28"/>
        </w:rPr>
        <w:t>投标人2023年1月1日至今须具有任意三个月的单位依法纳税证明材料和社保缴纳证明材料。</w:t>
      </w:r>
    </w:p>
    <w:p w14:paraId="7E012847">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10、投标人未被列入国家企业信用信息公示系统（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sz w:val="28"/>
          <w:szCs w:val="28"/>
        </w:rPr>
        <w:t>http://www.gsxt.gov.cn/index.html）严重违法失信企业名单</w:t>
      </w:r>
      <w:r>
        <w:rPr>
          <w:rFonts w:hint="eastAsia" w:ascii="仿宋" w:hAnsi="仿宋" w:eastAsia="仿宋"/>
          <w:sz w:val="28"/>
          <w:szCs w:val="28"/>
        </w:rPr>
        <w:fldChar w:fldCharType="end"/>
      </w:r>
      <w:r>
        <w:rPr>
          <w:rFonts w:hint="eastAsia" w:ascii="仿宋" w:hAnsi="仿宋" w:eastAsia="仿宋"/>
          <w:sz w:val="28"/>
          <w:szCs w:val="28"/>
        </w:rPr>
        <w:t>。</w:t>
      </w:r>
    </w:p>
    <w:p w14:paraId="5CB92CB8">
      <w:pPr>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1、与招标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6AF3AC06">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12、本项目不接受联合体投标，不允许分包或转包。</w:t>
      </w:r>
    </w:p>
    <w:p w14:paraId="2F34A8FD">
      <w:pPr>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3、不接受中粮及蒙牛供应商黑名单（以蒙牛集团招投标管理部下发的黑名单为准）的企业参与投标。</w:t>
      </w:r>
    </w:p>
    <w:p w14:paraId="37C510C5">
      <w:pPr>
        <w:adjustRightInd w:val="0"/>
        <w:snapToGrid w:val="0"/>
        <w:spacing w:line="360" w:lineRule="auto"/>
        <w:ind w:firstLine="562" w:firstLineChars="200"/>
        <w:rPr>
          <w:rFonts w:ascii="仿宋" w:hAnsi="仿宋" w:eastAsia="仿宋" w:cs="仿宋"/>
          <w:b/>
          <w:i/>
          <w:color w:val="FF0000"/>
          <w:sz w:val="28"/>
          <w:szCs w:val="28"/>
        </w:rPr>
      </w:pPr>
      <w:r>
        <w:rPr>
          <w:rFonts w:hint="eastAsia" w:ascii="仿宋" w:hAnsi="仿宋" w:eastAsia="仿宋" w:cs="仿宋"/>
          <w:b/>
          <w:color w:val="000000"/>
          <w:sz w:val="28"/>
          <w:szCs w:val="28"/>
        </w:rPr>
        <w:t>五、报名须知</w:t>
      </w:r>
    </w:p>
    <w:p w14:paraId="47690DF9">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1、报名资格文件的</w:t>
      </w:r>
      <w:r>
        <w:rPr>
          <w:rFonts w:hint="eastAsia" w:ascii="仿宋" w:hAnsi="仿宋" w:eastAsia="仿宋" w:cs="仿宋"/>
          <w:color w:val="000000"/>
          <w:sz w:val="28"/>
          <w:szCs w:val="28"/>
          <w:u w:val="single"/>
        </w:rPr>
        <w:t>组成及顺序</w:t>
      </w:r>
      <w:r>
        <w:rPr>
          <w:rFonts w:hint="eastAsia" w:ascii="仿宋" w:hAnsi="仿宋" w:eastAsia="仿宋" w:cs="仿宋"/>
          <w:color w:val="000000"/>
          <w:sz w:val="28"/>
          <w:szCs w:val="28"/>
        </w:rPr>
        <w:t>按照如下要求提供：</w:t>
      </w:r>
    </w:p>
    <w:p w14:paraId="358A616C">
      <w:pPr>
        <w:pStyle w:val="23"/>
        <w:tabs>
          <w:tab w:val="left" w:pos="993"/>
          <w:tab w:val="left" w:pos="1134"/>
        </w:tabs>
        <w:adjustRightInd w:val="0"/>
        <w:snapToGrid w:val="0"/>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（1）有效的</w:t>
      </w:r>
      <w:bookmarkStart w:id="5" w:name="OLE_LINK69"/>
      <w:bookmarkStart w:id="6" w:name="OLE_LINK70"/>
      <w:r>
        <w:rPr>
          <w:rFonts w:hint="eastAsia" w:ascii="仿宋" w:hAnsi="仿宋" w:eastAsia="仿宋" w:cs="仿宋"/>
          <w:color w:val="000000"/>
          <w:sz w:val="28"/>
          <w:szCs w:val="28"/>
        </w:rPr>
        <w:t>营业执照</w:t>
      </w:r>
      <w:bookmarkEnd w:id="5"/>
      <w:bookmarkEnd w:id="6"/>
      <w:r>
        <w:rPr>
          <w:rFonts w:hint="eastAsia" w:ascii="仿宋" w:hAnsi="仿宋" w:eastAsia="仿宋" w:cs="仿宋"/>
          <w:color w:val="000000"/>
          <w:sz w:val="28"/>
          <w:szCs w:val="28"/>
        </w:rPr>
        <w:t>（副本）、有效的开户行许可证或基本存款账户信息。</w:t>
      </w:r>
    </w:p>
    <w:p w14:paraId="3C31F271">
      <w:pPr>
        <w:pStyle w:val="23"/>
        <w:tabs>
          <w:tab w:val="left" w:pos="993"/>
          <w:tab w:val="left" w:pos="1134"/>
        </w:tabs>
        <w:adjustRightInd w:val="0"/>
        <w:snapToGrid w:val="0"/>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（2）法定代表人证明书或授权委托书。</w:t>
      </w:r>
    </w:p>
    <w:p w14:paraId="2B15B14E">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备注：法定代表人须上传法人证明材料及身份证扫描件，若为被授权人须上传一份法人授权委托书和身份证扫描件及被授权委托人近一年内在本单位的社保证明材料。</w:t>
      </w:r>
    </w:p>
    <w:p w14:paraId="022BAD1E">
      <w:pPr>
        <w:numPr>
          <w:ilvl w:val="0"/>
          <w:numId w:val="1"/>
        </w:num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建设行政主管部门颁发的机电工程施工总承包乙级及以上资质证书，或建筑机电工程专业承包乙级及以上资质证书(以上资质为住建部最新资质要求《住房和城乡建设部关于印发建设工程企业资质管理制度改革方案的通知》)。如</w:t>
      </w:r>
      <w:r>
        <w:rPr>
          <w:rFonts w:hint="eastAsia" w:ascii="仿宋" w:hAnsi="仿宋" w:eastAsia="仿宋"/>
          <w:sz w:val="28"/>
          <w:szCs w:val="28"/>
        </w:rPr>
        <w:t>投标人</w:t>
      </w:r>
      <w:r>
        <w:rPr>
          <w:rFonts w:hint="eastAsia" w:ascii="仿宋" w:hAnsi="仿宋" w:eastAsia="仿宋" w:cs="仿宋"/>
          <w:color w:val="000000"/>
          <w:sz w:val="28"/>
          <w:szCs w:val="28"/>
        </w:rPr>
        <w:t>还未申办以上资质，</w:t>
      </w:r>
      <w:r>
        <w:rPr>
          <w:rFonts w:hint="eastAsia" w:ascii="仿宋" w:hAnsi="仿宋" w:eastAsia="仿宋"/>
          <w:sz w:val="28"/>
          <w:szCs w:val="28"/>
        </w:rPr>
        <w:t>投标人</w:t>
      </w:r>
      <w:r>
        <w:rPr>
          <w:rFonts w:hint="eastAsia" w:ascii="仿宋" w:hAnsi="仿宋" w:eastAsia="仿宋" w:cs="仿宋"/>
          <w:color w:val="000000"/>
          <w:sz w:val="28"/>
          <w:szCs w:val="28"/>
        </w:rPr>
        <w:t>须提供建设行政主管部门颁发的机电工程施工总承包三级及以上资质</w:t>
      </w:r>
      <w:bookmarkStart w:id="7" w:name="OLE_LINK19"/>
      <w:r>
        <w:rPr>
          <w:rFonts w:hint="eastAsia" w:ascii="仿宋" w:hAnsi="仿宋" w:eastAsia="仿宋" w:cs="仿宋"/>
          <w:color w:val="000000"/>
          <w:sz w:val="28"/>
          <w:szCs w:val="28"/>
        </w:rPr>
        <w:t>证</w:t>
      </w:r>
      <w:bookmarkEnd w:id="7"/>
      <w:r>
        <w:rPr>
          <w:rFonts w:hint="eastAsia" w:ascii="仿宋" w:hAnsi="仿宋" w:eastAsia="仿宋" w:cs="仿宋"/>
          <w:color w:val="000000"/>
          <w:sz w:val="28"/>
          <w:szCs w:val="28"/>
        </w:rPr>
        <w:t>书，或建筑机电安装工程专业承包二级及以上资质</w:t>
      </w:r>
      <w:bookmarkStart w:id="8" w:name="OLE_LINK20"/>
      <w:r>
        <w:rPr>
          <w:rFonts w:hint="eastAsia" w:ascii="仿宋" w:hAnsi="仿宋" w:eastAsia="仿宋" w:cs="仿宋"/>
          <w:color w:val="000000"/>
          <w:sz w:val="28"/>
          <w:szCs w:val="28"/>
        </w:rPr>
        <w:t>证书</w:t>
      </w:r>
      <w:bookmarkEnd w:id="8"/>
      <w:r>
        <w:rPr>
          <w:rFonts w:hint="eastAsia" w:ascii="仿宋" w:hAnsi="仿宋" w:eastAsia="仿宋" w:cs="仿宋"/>
          <w:color w:val="000000"/>
          <w:sz w:val="28"/>
          <w:szCs w:val="28"/>
        </w:rPr>
        <w:t>，且在有效期内。</w:t>
      </w:r>
    </w:p>
    <w:p w14:paraId="681B3E88">
      <w:pPr>
        <w:pStyle w:val="2"/>
        <w:spacing w:line="360" w:lineRule="auto"/>
        <w:ind w:firstLine="560" w:firstLineChars="200"/>
        <w:rPr>
          <w:rFonts w:ascii="仿宋" w:hAnsi="仿宋" w:eastAsia="仿宋"/>
          <w:color w:val="auto"/>
          <w:kern w:val="2"/>
          <w:sz w:val="28"/>
          <w:szCs w:val="28"/>
        </w:rPr>
      </w:pPr>
      <w:r>
        <w:rPr>
          <w:rFonts w:hint="eastAsia" w:ascii="仿宋" w:hAnsi="仿宋" w:eastAsia="仿宋"/>
          <w:color w:val="auto"/>
          <w:kern w:val="2"/>
          <w:sz w:val="28"/>
          <w:szCs w:val="28"/>
        </w:rPr>
        <w:t>（4）质量技术监督局部门颁发的《中华人民共和国特种设备安装改造维修许可证（压力管道）》GC2级及以上资质。</w:t>
      </w:r>
    </w:p>
    <w:p w14:paraId="4996795E">
      <w:pPr>
        <w:pStyle w:val="23"/>
        <w:tabs>
          <w:tab w:val="left" w:pos="993"/>
          <w:tab w:val="left" w:pos="1134"/>
        </w:tabs>
        <w:adjustRightInd w:val="0"/>
        <w:snapToGrid w:val="0"/>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（5）有效的安全生产许可证。</w:t>
      </w:r>
    </w:p>
    <w:p w14:paraId="02CD5BA5">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（6）拟派项目经理须为在本企业注册的专业二级及以上注册建造师证书和有效的安全生产考核合格证；且未在其他在建工程项目任职证明材料。</w:t>
      </w:r>
    </w:p>
    <w:p w14:paraId="3E707418">
      <w:pPr>
        <w:pStyle w:val="23"/>
        <w:tabs>
          <w:tab w:val="left" w:pos="993"/>
          <w:tab w:val="left" w:pos="1134"/>
        </w:tabs>
        <w:adjustRightInd w:val="0"/>
        <w:snapToGrid w:val="0"/>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（7）一般纳税人认定资格证明材料</w:t>
      </w:r>
      <w:bookmarkStart w:id="9" w:name="OLE_LINK7"/>
      <w:r>
        <w:rPr>
          <w:rFonts w:hint="eastAsia" w:ascii="仿宋" w:hAnsi="仿宋" w:eastAsia="仿宋" w:cs="仿宋"/>
          <w:color w:val="000000"/>
          <w:sz w:val="28"/>
          <w:szCs w:val="28"/>
        </w:rPr>
        <w:t>及提供之前开过的税率为</w:t>
      </w:r>
      <w:bookmarkStart w:id="10" w:name="OLE_LINK6"/>
      <w:r>
        <w:rPr>
          <w:rFonts w:hint="eastAsia" w:ascii="仿宋" w:hAnsi="仿宋" w:eastAsia="仿宋" w:cs="仿宋"/>
          <w:color w:val="000000"/>
          <w:sz w:val="28"/>
          <w:szCs w:val="28"/>
        </w:rPr>
        <w:t>9%</w:t>
      </w:r>
      <w:bookmarkEnd w:id="10"/>
      <w:r>
        <w:rPr>
          <w:rFonts w:hint="eastAsia" w:ascii="仿宋" w:hAnsi="仿宋" w:eastAsia="仿宋" w:cs="仿宋"/>
          <w:color w:val="000000"/>
          <w:sz w:val="28"/>
          <w:szCs w:val="28"/>
        </w:rPr>
        <w:t>的一张发票复印件</w:t>
      </w:r>
      <w:bookmarkEnd w:id="9"/>
      <w:r>
        <w:rPr>
          <w:rFonts w:hint="eastAsia" w:ascii="仿宋" w:hAnsi="仿宋" w:eastAsia="仿宋" w:cs="仿宋"/>
          <w:sz w:val="28"/>
          <w:szCs w:val="28"/>
        </w:rPr>
        <w:t>。</w:t>
      </w:r>
    </w:p>
    <w:p w14:paraId="27AFEE55">
      <w:pPr>
        <w:adjustRightInd w:val="0"/>
        <w:snapToGrid w:val="0"/>
        <w:spacing w:line="360" w:lineRule="auto"/>
        <w:ind w:firstLine="560" w:firstLineChars="200"/>
        <w:rPr>
          <w:rFonts w:ascii="仿宋" w:hAnsi="仿宋" w:eastAsia="仿宋"/>
          <w:sz w:val="28"/>
          <w:szCs w:val="28"/>
        </w:rPr>
      </w:pPr>
      <w:r>
        <w:rPr>
          <w:rFonts w:hint="eastAsia" w:ascii="仿宋" w:hAnsi="仿宋" w:eastAsia="仿宋" w:cs="仿宋"/>
          <w:color w:val="000000"/>
          <w:sz w:val="28"/>
          <w:szCs w:val="28"/>
        </w:rPr>
        <w:t>（8）</w:t>
      </w:r>
      <w:r>
        <w:rPr>
          <w:rFonts w:hint="eastAsia" w:ascii="仿宋" w:hAnsi="仿宋" w:eastAsia="仿宋"/>
          <w:sz w:val="28"/>
          <w:szCs w:val="28"/>
        </w:rPr>
        <w:t>2021年1月1日至今两份及以上类似项目业绩（以合同为准）。</w:t>
      </w:r>
    </w:p>
    <w:p w14:paraId="10785812">
      <w:pPr>
        <w:pStyle w:val="2"/>
        <w:snapToGrid w:val="0"/>
        <w:spacing w:line="360" w:lineRule="auto"/>
        <w:ind w:firstLine="560" w:firstLineChars="200"/>
        <w:rPr>
          <w:rFonts w:ascii="仿宋" w:hAnsi="仿宋" w:eastAsia="仿宋" w:cs="仿宋"/>
          <w:kern w:val="2"/>
          <w:sz w:val="28"/>
          <w:szCs w:val="28"/>
        </w:rPr>
      </w:pPr>
      <w:r>
        <w:rPr>
          <w:rFonts w:hint="eastAsia" w:ascii="仿宋" w:hAnsi="仿宋" w:eastAsia="仿宋" w:cs="仿宋"/>
          <w:kern w:val="2"/>
          <w:sz w:val="28"/>
          <w:szCs w:val="28"/>
        </w:rPr>
        <w:t>（9）</w:t>
      </w:r>
      <w:r>
        <w:rPr>
          <w:rFonts w:hint="eastAsia" w:ascii="仿宋" w:hAnsi="仿宋" w:eastAsia="仿宋" w:cs="仿宋"/>
          <w:sz w:val="28"/>
          <w:szCs w:val="28"/>
        </w:rPr>
        <w:t>本企业</w:t>
      </w:r>
      <w:r>
        <w:rPr>
          <w:rFonts w:hint="eastAsia" w:ascii="仿宋" w:hAnsi="仿宋" w:eastAsia="仿宋"/>
          <w:sz w:val="28"/>
          <w:szCs w:val="28"/>
        </w:rPr>
        <w:t>2021至2023年</w:t>
      </w:r>
      <w:r>
        <w:rPr>
          <w:rFonts w:hint="eastAsia" w:ascii="仿宋" w:hAnsi="仿宋" w:eastAsia="仿宋" w:cs="仿宋"/>
          <w:sz w:val="28"/>
          <w:szCs w:val="28"/>
        </w:rPr>
        <w:t>度第三方财务审计报告。（包含资产负债表、利润表、现金流量表）。</w:t>
      </w:r>
    </w:p>
    <w:p w14:paraId="2644A1ED">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w:t>
      </w:r>
      <w:r>
        <w:rPr>
          <w:rFonts w:hint="eastAsia" w:ascii="仿宋" w:hAnsi="仿宋" w:eastAsia="仿宋" w:cs="仿宋"/>
          <w:sz w:val="28"/>
          <w:szCs w:val="28"/>
        </w:rPr>
        <w:t>本</w:t>
      </w:r>
      <w:r>
        <w:rPr>
          <w:rFonts w:hint="eastAsia" w:ascii="仿宋" w:hAnsi="仿宋" w:eastAsia="仿宋" w:cs="仿宋"/>
          <w:color w:val="000000"/>
          <w:sz w:val="28"/>
          <w:szCs w:val="28"/>
        </w:rPr>
        <w:t>企业2023年1月1日以来任意三个月的单位依法纳税证明材料和社保缴纳证明材料。</w:t>
      </w:r>
    </w:p>
    <w:p w14:paraId="295B61A7">
      <w:pPr>
        <w:pStyle w:val="23"/>
        <w:tabs>
          <w:tab w:val="left" w:pos="993"/>
          <w:tab w:val="left" w:pos="1134"/>
        </w:tabs>
        <w:adjustRightInd w:val="0"/>
        <w:snapToGrid w:val="0"/>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（11）本企业未被列入国家企业信用信息公示系统</w:t>
      </w:r>
      <w:r>
        <w:rPr>
          <w:rFonts w:hint="eastAsia" w:ascii="仿宋" w:hAnsi="仿宋" w:eastAsia="仿宋" w:cs="仿宋"/>
          <w:sz w:val="28"/>
          <w:szCs w:val="28"/>
        </w:rPr>
        <w:t>（</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sz w:val="28"/>
          <w:szCs w:val="28"/>
        </w:rPr>
        <w:t>http://www.gsxt.gov.cn/index.html）严重违法失信企业名单</w:t>
      </w:r>
      <w:r>
        <w:rPr>
          <w:rFonts w:hint="eastAsia" w:ascii="仿宋" w:hAnsi="仿宋" w:eastAsia="仿宋" w:cs="仿宋"/>
          <w:sz w:val="28"/>
          <w:szCs w:val="28"/>
        </w:rPr>
        <w:fldChar w:fldCharType="end"/>
      </w:r>
      <w:r>
        <w:rPr>
          <w:rFonts w:hint="eastAsia" w:ascii="仿宋" w:hAnsi="仿宋" w:eastAsia="仿宋" w:cs="仿宋"/>
          <w:sz w:val="28"/>
          <w:szCs w:val="28"/>
        </w:rPr>
        <w:t>证明材料。</w:t>
      </w:r>
    </w:p>
    <w:p w14:paraId="12E589A8">
      <w:pPr>
        <w:pStyle w:val="23"/>
        <w:tabs>
          <w:tab w:val="left" w:pos="993"/>
          <w:tab w:val="left" w:pos="1134"/>
        </w:tabs>
        <w:adjustRightInd w:val="0"/>
        <w:snapToGrid w:val="0"/>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（12）保密</w:t>
      </w:r>
      <w:bookmarkStart w:id="11" w:name="OLE_LINK172"/>
      <w:bookmarkStart w:id="12" w:name="_Hlk179393063"/>
      <w:r>
        <w:rPr>
          <w:rFonts w:hint="eastAsia" w:ascii="仿宋" w:hAnsi="仿宋" w:eastAsia="仿宋" w:cs="仿宋"/>
          <w:color w:val="000000"/>
          <w:sz w:val="28"/>
          <w:szCs w:val="28"/>
        </w:rPr>
        <w:t>承诺书</w:t>
      </w:r>
      <w:bookmarkEnd w:id="11"/>
      <w:bookmarkEnd w:id="12"/>
      <w:r>
        <w:rPr>
          <w:rFonts w:hint="eastAsia" w:ascii="仿宋" w:hAnsi="仿宋" w:eastAsia="仿宋" w:cs="仿宋"/>
          <w:color w:val="000000"/>
          <w:sz w:val="28"/>
          <w:szCs w:val="28"/>
        </w:rPr>
        <w:t>（附件2）；</w:t>
      </w:r>
    </w:p>
    <w:p w14:paraId="44051ADF">
      <w:pPr>
        <w:pStyle w:val="23"/>
        <w:tabs>
          <w:tab w:val="left" w:pos="993"/>
          <w:tab w:val="left" w:pos="1134"/>
        </w:tabs>
        <w:adjustRightInd w:val="0"/>
        <w:snapToGrid w:val="0"/>
        <w:spacing w:line="360" w:lineRule="auto"/>
        <w:ind w:firstLine="560"/>
        <w:rPr>
          <w:rFonts w:ascii="仿宋" w:hAnsi="仿宋" w:eastAsia="仿宋" w:cs="仿宋"/>
          <w:color w:val="000000"/>
          <w:sz w:val="28"/>
          <w:szCs w:val="28"/>
        </w:rPr>
      </w:pPr>
      <w:bookmarkStart w:id="13" w:name="OLE_LINK159"/>
      <w:bookmarkStart w:id="14" w:name="OLE_LINK160"/>
      <w:bookmarkStart w:id="15" w:name="OLE_LINK158"/>
      <w:bookmarkStart w:id="16" w:name="OLE_LINK80"/>
      <w:bookmarkStart w:id="17" w:name="OLE_LINK79"/>
      <w:r>
        <w:rPr>
          <w:rFonts w:hint="eastAsia" w:ascii="仿宋" w:hAnsi="仿宋" w:eastAsia="仿宋" w:cs="仿宋"/>
          <w:color w:val="000000"/>
          <w:sz w:val="28"/>
          <w:szCs w:val="28"/>
        </w:rPr>
        <w:t>（13）</w:t>
      </w:r>
      <w:bookmarkEnd w:id="13"/>
      <w:bookmarkEnd w:id="14"/>
      <w:bookmarkEnd w:id="15"/>
      <w:bookmarkEnd w:id="16"/>
      <w:bookmarkEnd w:id="17"/>
      <w:r>
        <w:rPr>
          <w:rFonts w:hint="eastAsia" w:ascii="仿宋" w:hAnsi="仿宋" w:eastAsia="仿宋" w:cs="仿宋"/>
          <w:color w:val="000000"/>
          <w:sz w:val="28"/>
          <w:szCs w:val="28"/>
        </w:rPr>
        <w:t>非联合体形式参与及如中标本项目不进行分包或转包承诺书（附件3）；</w:t>
      </w:r>
    </w:p>
    <w:p w14:paraId="3D749F70">
      <w:pPr>
        <w:pStyle w:val="23"/>
        <w:tabs>
          <w:tab w:val="left" w:pos="993"/>
          <w:tab w:val="left" w:pos="1134"/>
        </w:tabs>
        <w:adjustRightInd w:val="0"/>
        <w:snapToGrid w:val="0"/>
        <w:spacing w:line="360" w:lineRule="auto"/>
        <w:ind w:firstLine="560"/>
        <w:rPr>
          <w:rFonts w:ascii="仿宋" w:hAnsi="仿宋" w:eastAsia="仿宋" w:cs="仿宋"/>
          <w:sz w:val="28"/>
          <w:szCs w:val="28"/>
        </w:rPr>
      </w:pPr>
      <w:r>
        <w:rPr>
          <w:rFonts w:hint="eastAsia" w:ascii="仿宋" w:hAnsi="仿宋" w:eastAsia="仿宋" w:cs="仿宋"/>
          <w:color w:val="000000"/>
          <w:sz w:val="28"/>
          <w:szCs w:val="28"/>
        </w:rPr>
        <w:t>（14）告知函（附件4，请详细阅读告知函，如为告知函中情况二须同时提供《阳光协议》）。</w:t>
      </w:r>
    </w:p>
    <w:p w14:paraId="1423094D">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本项目采用全流程电子化招标采购方式，以上各类证书、证明材料应为原件的扫描件或复印件加盖公章，并于报名截止时间前在</w:t>
      </w:r>
      <w:bookmarkStart w:id="18" w:name="_Toc122871895"/>
      <w:r>
        <w:rPr>
          <w:rFonts w:hint="eastAsia" w:ascii="仿宋" w:hAnsi="仿宋" w:eastAsia="仿宋" w:cs="仿宋"/>
          <w:color w:val="000000"/>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8"/>
          <w:szCs w:val="28"/>
        </w:rPr>
        <w:t>https://zbcg.mengniu.cn/#/home</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 xml:space="preserve"> ）”</w:t>
      </w:r>
      <w:bookmarkEnd w:id="18"/>
      <w:r>
        <w:rPr>
          <w:rFonts w:hint="eastAsia" w:ascii="仿宋" w:hAnsi="仿宋" w:eastAsia="仿宋" w:cs="仿宋"/>
          <w:color w:val="000000"/>
          <w:sz w:val="28"/>
          <w:szCs w:val="28"/>
        </w:rPr>
        <w:t>进行线上提交，进行资格审查（过期提交不予受理），审查合格后方可购买招标文件（仅作为发放招标文件的依据）。</w:t>
      </w:r>
    </w:p>
    <w:p w14:paraId="736E2B46">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资料提供不全或模糊不清或未按时间要求提报的将被拒绝接收，所提供的资质、业绩文件中如有虚假情况，一经发现将被取消投标资格。</w:t>
      </w:r>
    </w:p>
    <w:p w14:paraId="18936C42">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投标人自购买招标文件之日起，应确保其向招标人或招标代理机构提供的通讯手段（电话、邮箱）一直有效，以保证往来函件能及时传达并及时反馈信息，否则由此引起的一切后果由投标人承担。</w:t>
      </w:r>
    </w:p>
    <w:p w14:paraId="3BBCFA2D">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2、报名方式：</w:t>
      </w:r>
    </w:p>
    <w:p w14:paraId="7D087BBF">
      <w:pPr>
        <w:adjustRightInd w:val="0"/>
        <w:snapToGrid w:val="0"/>
        <w:spacing w:line="360" w:lineRule="auto"/>
        <w:ind w:firstLine="560" w:firstLineChars="200"/>
        <w:jc w:val="left"/>
        <w:rPr>
          <w:rStyle w:val="18"/>
          <w:rFonts w:ascii="仿宋" w:hAnsi="仿宋" w:eastAsia="仿宋" w:cs="仿宋"/>
          <w:color w:val="auto"/>
          <w:sz w:val="28"/>
          <w:szCs w:val="28"/>
        </w:rPr>
      </w:pPr>
      <w:r>
        <w:rPr>
          <w:rFonts w:hint="eastAsia" w:ascii="仿宋" w:hAnsi="仿宋" w:eastAsia="仿宋" w:cs="仿宋"/>
          <w:color w:val="000000"/>
          <w:sz w:val="28"/>
          <w:szCs w:val="28"/>
        </w:rPr>
        <w:t>潜在投标人依据资格要求自主评估，符合条件的登录“蒙牛集团电子采购招标平台”进行网上报名、资格验证、购买招标文件、澄清答疑和参与开标会等，过程中如有疑问可咨询平台服务支持，电话</w:t>
      </w:r>
      <w:r>
        <w:rPr>
          <w:rFonts w:ascii="仿宋" w:hAnsi="仿宋" w:eastAsia="仿宋" w:cs="仿宋"/>
          <w:color w:val="000000"/>
          <w:sz w:val="28"/>
          <w:szCs w:val="28"/>
        </w:rPr>
        <w:t>400</w:t>
      </w:r>
      <w:r>
        <w:rPr>
          <w:rFonts w:hint="eastAsia" w:ascii="仿宋" w:hAnsi="仿宋" w:eastAsia="仿宋" w:cs="仿宋"/>
          <w:color w:val="000000"/>
          <w:sz w:val="28"/>
          <w:szCs w:val="28"/>
        </w:rPr>
        <w:t>-</w:t>
      </w:r>
      <w:r>
        <w:rPr>
          <w:rFonts w:ascii="仿宋" w:hAnsi="仿宋" w:eastAsia="仿宋" w:cs="仿宋"/>
          <w:color w:val="000000"/>
          <w:sz w:val="28"/>
          <w:szCs w:val="28"/>
        </w:rPr>
        <w:t>8108111</w:t>
      </w:r>
      <w:r>
        <w:rPr>
          <w:rFonts w:hint="eastAsia" w:ascii="仿宋" w:hAnsi="仿宋" w:eastAsia="仿宋" w:cs="仿宋"/>
          <w:color w:val="000000"/>
          <w:sz w:val="28"/>
          <w:szCs w:val="28"/>
        </w:rPr>
        <w:t>或咨询招标人业务咨询联系人</w:t>
      </w:r>
      <w:r>
        <w:rPr>
          <w:rFonts w:hint="eastAsia" w:ascii="仿宋" w:hAnsi="仿宋" w:eastAsia="仿宋" w:cs="仿宋"/>
          <w:sz w:val="28"/>
          <w:szCs w:val="28"/>
        </w:rPr>
        <w:t>。</w:t>
      </w:r>
    </w:p>
    <w:p w14:paraId="7D327DB1">
      <w:pPr>
        <w:adjustRightInd w:val="0"/>
        <w:snapToGrid w:val="0"/>
        <w:spacing w:line="360" w:lineRule="auto"/>
        <w:ind w:firstLine="562" w:firstLineChars="200"/>
        <w:rPr>
          <w:rFonts w:ascii="仿宋" w:hAnsi="仿宋" w:eastAsia="仿宋" w:cs="仿宋"/>
          <w:color w:val="FF0000"/>
          <w:sz w:val="28"/>
          <w:szCs w:val="28"/>
        </w:rPr>
      </w:pPr>
      <w:r>
        <w:rPr>
          <w:rFonts w:hint="eastAsia" w:ascii="仿宋" w:hAnsi="仿宋" w:eastAsia="仿宋" w:cs="仿宋"/>
          <w:b/>
          <w:color w:val="FF0000"/>
          <w:sz w:val="28"/>
          <w:szCs w:val="28"/>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r>
        <w:rPr>
          <w:rFonts w:hint="eastAsia" w:ascii="仿宋" w:hAnsi="仿宋" w:eastAsia="仿宋" w:cs="仿宋"/>
          <w:color w:val="FF0000"/>
          <w:sz w:val="28"/>
          <w:szCs w:val="28"/>
        </w:rPr>
        <w:t>。</w:t>
      </w:r>
    </w:p>
    <w:p w14:paraId="009A3C38">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六、项目时间安排及要求：</w:t>
      </w:r>
    </w:p>
    <w:p w14:paraId="37D9F44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1、报名时间：2024年12月0</w:t>
      </w:r>
      <w:r>
        <w:rPr>
          <w:rFonts w:hint="eastAsia" w:ascii="仿宋" w:hAnsi="仿宋" w:eastAsia="仿宋" w:cs="仿宋"/>
          <w:sz w:val="28"/>
          <w:szCs w:val="28"/>
          <w:lang w:val="en-US" w:eastAsia="zh-CN"/>
        </w:rPr>
        <w:t>3</w:t>
      </w:r>
      <w:r>
        <w:rPr>
          <w:rFonts w:hint="eastAsia" w:ascii="仿宋" w:hAnsi="仿宋" w:eastAsia="仿宋" w:cs="仿宋"/>
          <w:sz w:val="28"/>
          <w:szCs w:val="28"/>
        </w:rPr>
        <w:t>日至2024年12月0</w:t>
      </w:r>
      <w:r>
        <w:rPr>
          <w:rFonts w:hint="eastAsia" w:ascii="仿宋" w:hAnsi="仿宋" w:eastAsia="仿宋" w:cs="仿宋"/>
          <w:sz w:val="28"/>
          <w:szCs w:val="28"/>
          <w:lang w:val="en-US" w:eastAsia="zh-CN"/>
        </w:rPr>
        <w:t>7</w:t>
      </w:r>
      <w:r>
        <w:rPr>
          <w:rFonts w:hint="eastAsia" w:ascii="仿宋" w:hAnsi="仿宋" w:eastAsia="仿宋" w:cs="仿宋"/>
          <w:sz w:val="28"/>
          <w:szCs w:val="28"/>
        </w:rPr>
        <w:t>日；</w:t>
      </w:r>
    </w:p>
    <w:p w14:paraId="75AF9767">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2、资格预审时间2024年12月0</w:t>
      </w:r>
      <w:r>
        <w:rPr>
          <w:rFonts w:hint="eastAsia" w:ascii="仿宋" w:hAnsi="仿宋" w:eastAsia="仿宋" w:cs="仿宋"/>
          <w:sz w:val="28"/>
          <w:szCs w:val="28"/>
          <w:lang w:val="en-US" w:eastAsia="zh-CN"/>
        </w:rPr>
        <w:t>8</w:t>
      </w:r>
      <w:r>
        <w:rPr>
          <w:rFonts w:hint="eastAsia" w:ascii="仿宋" w:hAnsi="仿宋" w:eastAsia="仿宋" w:cs="仿宋"/>
          <w:sz w:val="28"/>
          <w:szCs w:val="28"/>
        </w:rPr>
        <w:t>日至2024年12月09日</w:t>
      </w:r>
      <w:r>
        <w:rPr>
          <w:rFonts w:hint="eastAsia" w:ascii="仿宋" w:hAnsi="仿宋" w:eastAsia="仿宋" w:cs="仿宋"/>
          <w:sz w:val="28"/>
          <w:szCs w:val="28"/>
          <w:lang w:val="en-US" w:eastAsia="zh-CN"/>
        </w:rPr>
        <w:t>16</w:t>
      </w:r>
      <w:r>
        <w:rPr>
          <w:rFonts w:hint="eastAsia" w:ascii="仿宋" w:hAnsi="仿宋" w:eastAsia="仿宋" w:cs="仿宋"/>
          <w:sz w:val="28"/>
          <w:szCs w:val="28"/>
        </w:rPr>
        <w:t>时；</w:t>
      </w:r>
    </w:p>
    <w:p w14:paraId="66044A1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3、招标文件发售时间：2024年12月10日至2024年12月14日20时发售招标文件，招标文件每套售价：人民币500元（仅支持对公转账），售后不退（汇款后将回执扫描后发联系人邮箱主题栏里写清楚项目名称）；</w:t>
      </w:r>
    </w:p>
    <w:p w14:paraId="334AAF7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具体汇款信息如下：</w:t>
      </w:r>
    </w:p>
    <w:p w14:paraId="48C1388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开户银行：兴业银行有限公司呼和浩特巨海城支行</w:t>
      </w:r>
    </w:p>
    <w:p w14:paraId="77E454D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收款单位：内蒙古华晟工程项目管理有限公司呼和浩特一分公司</w:t>
      </w:r>
    </w:p>
    <w:p w14:paraId="6DDFF1A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开户银行账号：592120100100101521</w:t>
      </w:r>
    </w:p>
    <w:p w14:paraId="1AF1AED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开户银行行号：309191002120</w:t>
      </w:r>
    </w:p>
    <w:p w14:paraId="3CE65C8E">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sz w:val="28"/>
          <w:szCs w:val="28"/>
        </w:rPr>
        <w:t>4、开标时间：</w:t>
      </w: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01</w:t>
      </w:r>
      <w:r>
        <w:rPr>
          <w:rFonts w:hint="eastAsia" w:ascii="仿宋" w:hAnsi="仿宋" w:eastAsia="仿宋" w:cs="仿宋"/>
          <w:sz w:val="28"/>
          <w:szCs w:val="28"/>
        </w:rPr>
        <w:t>月</w:t>
      </w:r>
      <w:r>
        <w:rPr>
          <w:rFonts w:hint="eastAsia" w:ascii="仿宋" w:hAnsi="仿宋" w:eastAsia="仿宋" w:cs="仿宋"/>
          <w:sz w:val="28"/>
          <w:szCs w:val="28"/>
          <w:u w:val="single"/>
        </w:rPr>
        <w:t>03</w:t>
      </w:r>
      <w:r>
        <w:rPr>
          <w:rFonts w:hint="eastAsia" w:ascii="仿宋" w:hAnsi="仿宋" w:eastAsia="仿宋" w:cs="仿宋"/>
          <w:sz w:val="28"/>
          <w:szCs w:val="28"/>
        </w:rPr>
        <w:t>日</w:t>
      </w:r>
      <w:r>
        <w:rPr>
          <w:rFonts w:hint="eastAsia" w:ascii="仿宋" w:hAnsi="仿宋" w:eastAsia="仿宋" w:cs="仿宋"/>
          <w:sz w:val="28"/>
          <w:szCs w:val="28"/>
          <w:u w:val="single"/>
        </w:rPr>
        <w:t>9</w:t>
      </w:r>
      <w:r>
        <w:rPr>
          <w:rFonts w:hint="eastAsia" w:ascii="仿宋" w:hAnsi="仿宋" w:eastAsia="仿宋" w:cs="仿宋"/>
          <w:sz w:val="28"/>
          <w:szCs w:val="28"/>
        </w:rPr>
        <w:t>时</w:t>
      </w:r>
      <w:r>
        <w:rPr>
          <w:rFonts w:hint="eastAsia" w:ascii="仿宋" w:hAnsi="仿宋" w:eastAsia="仿宋" w:cs="仿宋"/>
          <w:sz w:val="28"/>
          <w:szCs w:val="28"/>
          <w:u w:val="single"/>
        </w:rPr>
        <w:t>3</w:t>
      </w:r>
      <w:r>
        <w:rPr>
          <w:rFonts w:ascii="仿宋" w:hAnsi="仿宋" w:eastAsia="仿宋" w:cs="仿宋"/>
          <w:sz w:val="28"/>
          <w:szCs w:val="28"/>
          <w:u w:val="single"/>
        </w:rPr>
        <w:t>0</w:t>
      </w:r>
      <w:r>
        <w:rPr>
          <w:rFonts w:hint="eastAsia" w:ascii="仿宋" w:hAnsi="仿宋" w:eastAsia="仿宋" w:cs="仿宋"/>
          <w:sz w:val="28"/>
          <w:szCs w:val="28"/>
        </w:rPr>
        <w:t>分（以发出的招标文件为准）；</w:t>
      </w:r>
    </w:p>
    <w:p w14:paraId="06350A70">
      <w:pPr>
        <w:adjustRightInd w:val="0"/>
        <w:snapToGrid w:val="0"/>
        <w:spacing w:line="360" w:lineRule="auto"/>
        <w:ind w:firstLine="562" w:firstLineChars="200"/>
        <w:rPr>
          <w:rFonts w:ascii="仿宋" w:hAnsi="仿宋" w:eastAsia="仿宋" w:cs="仿宋"/>
          <w:color w:val="000000"/>
          <w:sz w:val="28"/>
          <w:szCs w:val="28"/>
        </w:rPr>
      </w:pPr>
      <w:r>
        <w:rPr>
          <w:rFonts w:hint="eastAsia" w:ascii="仿宋" w:hAnsi="仿宋" w:eastAsia="仿宋" w:cs="仿宋"/>
          <w:b/>
          <w:sz w:val="28"/>
          <w:szCs w:val="28"/>
        </w:rPr>
        <w:t>七、开标地点：</w:t>
      </w:r>
      <w:r>
        <w:rPr>
          <w:rFonts w:hint="eastAsia" w:ascii="仿宋" w:hAnsi="仿宋" w:eastAsia="仿宋" w:cs="仿宋"/>
          <w:color w:val="000000"/>
          <w:sz w:val="28"/>
          <w:szCs w:val="28"/>
        </w:rPr>
        <w:t>蒙牛集团电子采购招标平台（https://zbcg.mengniu.cn/）</w:t>
      </w:r>
    </w:p>
    <w:p w14:paraId="04E3289D">
      <w:pPr>
        <w:adjustRightInd w:val="0"/>
        <w:snapToGrid w:val="0"/>
        <w:spacing w:line="360" w:lineRule="auto"/>
        <w:ind w:firstLine="562" w:firstLineChars="200"/>
        <w:rPr>
          <w:rFonts w:ascii="仿宋" w:hAnsi="仿宋" w:eastAsia="仿宋" w:cs="仿宋"/>
          <w:color w:val="000000"/>
          <w:sz w:val="28"/>
          <w:szCs w:val="28"/>
        </w:rPr>
      </w:pPr>
      <w:r>
        <w:rPr>
          <w:rFonts w:hint="eastAsia" w:ascii="仿宋" w:hAnsi="仿宋" w:eastAsia="仿宋" w:cs="仿宋"/>
          <w:b/>
          <w:color w:val="000000"/>
          <w:sz w:val="28"/>
          <w:szCs w:val="28"/>
        </w:rPr>
        <w:t>八、发布媒体：</w:t>
      </w:r>
    </w:p>
    <w:p w14:paraId="10610E99">
      <w:pPr>
        <w:pStyle w:val="2"/>
        <w:spacing w:line="360" w:lineRule="auto"/>
        <w:ind w:firstLine="560" w:firstLineChars="200"/>
        <w:rPr>
          <w:rFonts w:ascii="仿宋" w:hAnsi="仿宋" w:eastAsia="仿宋" w:cs="仿宋"/>
          <w:kern w:val="2"/>
          <w:sz w:val="28"/>
          <w:szCs w:val="28"/>
        </w:rPr>
      </w:pPr>
      <w:r>
        <w:rPr>
          <w:rFonts w:hint="eastAsia" w:ascii="仿宋" w:hAnsi="仿宋" w:eastAsia="仿宋" w:cs="仿宋"/>
          <w:kern w:val="2"/>
          <w:sz w:val="28"/>
          <w:szCs w:val="28"/>
        </w:rPr>
        <w:t>中国招标投标公共服务平台（</w:t>
      </w:r>
      <w:r>
        <w:fldChar w:fldCharType="begin"/>
      </w:r>
      <w:r>
        <w:instrText xml:space="preserve"> HYPERLINK "http://www.cebpubservice.com/" </w:instrText>
      </w:r>
      <w:r>
        <w:fldChar w:fldCharType="separate"/>
      </w:r>
      <w:r>
        <w:rPr>
          <w:rFonts w:hint="eastAsia" w:ascii="仿宋" w:hAnsi="仿宋" w:eastAsia="仿宋" w:cs="仿宋"/>
          <w:kern w:val="2"/>
          <w:sz w:val="28"/>
          <w:szCs w:val="28"/>
        </w:rPr>
        <w:t>http://www.cebpubservice.com/</w:t>
      </w:r>
      <w:r>
        <w:rPr>
          <w:rFonts w:hint="eastAsia" w:ascii="仿宋" w:hAnsi="仿宋" w:eastAsia="仿宋" w:cs="仿宋"/>
          <w:kern w:val="2"/>
          <w:sz w:val="28"/>
          <w:szCs w:val="28"/>
        </w:rPr>
        <w:fldChar w:fldCharType="end"/>
      </w:r>
      <w:r>
        <w:rPr>
          <w:rFonts w:hint="eastAsia" w:ascii="仿宋" w:hAnsi="仿宋" w:eastAsia="仿宋" w:cs="仿宋"/>
          <w:kern w:val="2"/>
          <w:sz w:val="28"/>
          <w:szCs w:val="28"/>
        </w:rPr>
        <w:t>）</w:t>
      </w:r>
    </w:p>
    <w:p w14:paraId="57122EF8">
      <w:pPr>
        <w:pStyle w:val="2"/>
        <w:spacing w:line="360" w:lineRule="auto"/>
        <w:ind w:firstLine="560" w:firstLineChars="200"/>
        <w:rPr>
          <w:rFonts w:ascii="仿宋" w:hAnsi="仿宋" w:eastAsia="仿宋" w:cs="仿宋"/>
          <w:kern w:val="2"/>
          <w:sz w:val="28"/>
          <w:szCs w:val="28"/>
        </w:rPr>
      </w:pPr>
      <w:r>
        <w:rPr>
          <w:rFonts w:hint="eastAsia" w:ascii="仿宋" w:hAnsi="仿宋" w:eastAsia="仿宋" w:cs="仿宋"/>
          <w:kern w:val="2"/>
          <w:sz w:val="28"/>
          <w:szCs w:val="28"/>
        </w:rPr>
        <w:t>中国采购与招标网大数据平台（</w:t>
      </w:r>
      <w:r>
        <w:fldChar w:fldCharType="begin"/>
      </w:r>
      <w:r>
        <w:instrText xml:space="preserve"> HYPERLINK "https://www.chinabidding.cn/" </w:instrText>
      </w:r>
      <w:r>
        <w:fldChar w:fldCharType="separate"/>
      </w:r>
      <w:r>
        <w:rPr>
          <w:rFonts w:hint="eastAsia" w:ascii="仿宋" w:hAnsi="仿宋" w:eastAsia="仿宋" w:cs="仿宋"/>
          <w:kern w:val="2"/>
          <w:sz w:val="28"/>
          <w:szCs w:val="28"/>
        </w:rPr>
        <w:t>https://www.chinabidding.cn/</w:t>
      </w:r>
      <w:r>
        <w:rPr>
          <w:rFonts w:hint="eastAsia" w:ascii="仿宋" w:hAnsi="仿宋" w:eastAsia="仿宋" w:cs="仿宋"/>
          <w:kern w:val="2"/>
          <w:sz w:val="28"/>
          <w:szCs w:val="28"/>
        </w:rPr>
        <w:fldChar w:fldCharType="end"/>
      </w:r>
      <w:r>
        <w:rPr>
          <w:rFonts w:hint="eastAsia" w:ascii="仿宋" w:hAnsi="仿宋" w:eastAsia="仿宋" w:cs="仿宋"/>
          <w:kern w:val="2"/>
          <w:sz w:val="28"/>
          <w:szCs w:val="28"/>
        </w:rPr>
        <w:t>）</w:t>
      </w:r>
    </w:p>
    <w:p w14:paraId="280DBB9C">
      <w:pPr>
        <w:pStyle w:val="2"/>
        <w:spacing w:line="360" w:lineRule="auto"/>
        <w:ind w:firstLine="560" w:firstLineChars="200"/>
        <w:rPr>
          <w:rFonts w:ascii="仿宋" w:hAnsi="仿宋" w:eastAsia="仿宋" w:cs="仿宋"/>
          <w:kern w:val="2"/>
          <w:sz w:val="28"/>
          <w:szCs w:val="28"/>
        </w:rPr>
      </w:pPr>
      <w:r>
        <w:rPr>
          <w:rFonts w:hint="eastAsia" w:ascii="仿宋" w:hAnsi="仿宋" w:eastAsia="仿宋" w:cs="仿宋"/>
          <w:kern w:val="2"/>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kern w:val="2"/>
          <w:sz w:val="28"/>
          <w:szCs w:val="28"/>
        </w:rPr>
        <w:t>https://zbcg.mengniu.cn/#/home</w:t>
      </w:r>
      <w:r>
        <w:rPr>
          <w:rFonts w:hint="eastAsia" w:ascii="仿宋" w:hAnsi="仿宋" w:eastAsia="仿宋" w:cs="仿宋"/>
          <w:kern w:val="2"/>
          <w:sz w:val="28"/>
          <w:szCs w:val="28"/>
        </w:rPr>
        <w:fldChar w:fldCharType="end"/>
      </w:r>
      <w:r>
        <w:rPr>
          <w:rFonts w:hint="eastAsia" w:ascii="仿宋" w:hAnsi="仿宋" w:eastAsia="仿宋" w:cs="仿宋"/>
          <w:kern w:val="2"/>
          <w:sz w:val="28"/>
          <w:szCs w:val="28"/>
        </w:rPr>
        <w:t>)</w:t>
      </w:r>
    </w:p>
    <w:p w14:paraId="41F4584E">
      <w:pPr>
        <w:pStyle w:val="2"/>
        <w:spacing w:line="360" w:lineRule="auto"/>
        <w:ind w:firstLine="560" w:firstLineChars="200"/>
        <w:rPr>
          <w:rFonts w:ascii="仿宋" w:hAnsi="仿宋" w:eastAsia="仿宋" w:cs="仿宋"/>
          <w:kern w:val="2"/>
          <w:sz w:val="28"/>
          <w:szCs w:val="28"/>
        </w:rPr>
      </w:pPr>
      <w:r>
        <w:rPr>
          <w:rFonts w:hint="eastAsia" w:ascii="仿宋" w:hAnsi="仿宋" w:eastAsia="仿宋" w:cs="仿宋"/>
          <w:kern w:val="2"/>
          <w:sz w:val="28"/>
          <w:szCs w:val="28"/>
        </w:rPr>
        <w:t>蒙牛官网（http://www.mengniu.com.cn）</w:t>
      </w:r>
    </w:p>
    <w:p w14:paraId="042E498F">
      <w:pPr>
        <w:pStyle w:val="2"/>
        <w:spacing w:line="360" w:lineRule="auto"/>
        <w:ind w:firstLine="560" w:firstLineChars="200"/>
        <w:rPr>
          <w:rFonts w:ascii="仿宋" w:hAnsi="仿宋" w:eastAsia="仿宋" w:cs="仿宋"/>
          <w:kern w:val="2"/>
          <w:sz w:val="28"/>
          <w:szCs w:val="28"/>
        </w:rPr>
      </w:pPr>
      <w:r>
        <w:rPr>
          <w:rFonts w:hint="eastAsia" w:ascii="仿宋" w:hAnsi="仿宋" w:eastAsia="仿宋" w:cs="仿宋"/>
          <w:kern w:val="2"/>
          <w:sz w:val="28"/>
          <w:szCs w:val="28"/>
        </w:rPr>
        <w:t>蒙牛内部OA平台</w:t>
      </w:r>
    </w:p>
    <w:p w14:paraId="3614F623">
      <w:pPr>
        <w:shd w:val="clear" w:color="auto" w:fill="FFFFFF"/>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此公告只在以上平台发布，其他任何媒体转载无效。</w:t>
      </w:r>
    </w:p>
    <w:p w14:paraId="2B89ECDF">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九、采购招标实施方及联系方式：</w:t>
      </w:r>
    </w:p>
    <w:p w14:paraId="44DCBB8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采购人：内蒙古蒙牛乳业（集团）股份有限公司</w:t>
      </w:r>
    </w:p>
    <w:p w14:paraId="27F11E1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业务咨询联系人：经晓杰      </w:t>
      </w:r>
    </w:p>
    <w:p w14:paraId="6C54401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联系方式：18686078833</w:t>
      </w:r>
    </w:p>
    <w:p w14:paraId="39276F2C">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十、招标代理机构及联系方式：</w:t>
      </w:r>
    </w:p>
    <w:p w14:paraId="72B7340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招标代理机构：内蒙古华晟工程项目管理有限公司</w:t>
      </w:r>
    </w:p>
    <w:p w14:paraId="7413EE7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联系人：</w:t>
      </w:r>
      <w:bookmarkStart w:id="19" w:name="OLE_LINK81"/>
      <w:bookmarkStart w:id="20" w:name="OLE_LINK82"/>
      <w:r>
        <w:rPr>
          <w:rFonts w:hint="eastAsia" w:ascii="仿宋" w:hAnsi="仿宋" w:eastAsia="仿宋" w:cs="仿宋"/>
          <w:sz w:val="28"/>
          <w:szCs w:val="28"/>
        </w:rPr>
        <w:t>白璐（13848351536）/郭宇飞（13474917016）</w:t>
      </w:r>
      <w:bookmarkEnd w:id="19"/>
      <w:bookmarkEnd w:id="20"/>
      <w:bookmarkStart w:id="21" w:name="OLE_LINK17"/>
      <w:bookmarkStart w:id="22" w:name="OLE_LINK16"/>
    </w:p>
    <w:bookmarkEnd w:id="21"/>
    <w:bookmarkEnd w:id="22"/>
    <w:p w14:paraId="12AB00C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联系方式：0471-3957849/4918085分机号：8021</w:t>
      </w:r>
    </w:p>
    <w:p w14:paraId="13FEE8EC">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电子邮箱：bailu@nmghuasheng.com</w:t>
      </w:r>
    </w:p>
    <w:p w14:paraId="356D8AA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40B31282">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十一、监督单位及联系方式：</w:t>
      </w:r>
    </w:p>
    <w:p w14:paraId="6DED7C93">
      <w:pPr>
        <w:pStyle w:val="2"/>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1、监督单位：内蒙古蒙牛乳业（集团）股份有限公司采购招标管理部</w:t>
      </w:r>
    </w:p>
    <w:p w14:paraId="6FDE217D">
      <w:pPr>
        <w:pStyle w:val="2"/>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异议/投诉服务网址：https://zbcg.mengniu.cn/#/home</w:t>
      </w:r>
    </w:p>
    <w:p w14:paraId="3467234E">
      <w:pPr>
        <w:pStyle w:val="2"/>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监 督 人: 薛海燕                       </w:t>
      </w:r>
    </w:p>
    <w:p w14:paraId="5AE0B030">
      <w:pPr>
        <w:pStyle w:val="2"/>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联系方式：0471-7393642/15034952008</w:t>
      </w:r>
    </w:p>
    <w:p w14:paraId="35D8C008">
      <w:pPr>
        <w:pStyle w:val="2"/>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电子邮件：xuehaiyan@mengniu.cn</w:t>
      </w:r>
    </w:p>
    <w:p w14:paraId="4D799E9F">
      <w:pPr>
        <w:pStyle w:val="2"/>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130845F5">
      <w:pPr>
        <w:pStyle w:val="2"/>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监 督 人: 张丽娜</w:t>
      </w:r>
    </w:p>
    <w:p w14:paraId="78345495">
      <w:pPr>
        <w:pStyle w:val="2"/>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联系电话：0471-7393612</w:t>
      </w:r>
    </w:p>
    <w:p w14:paraId="3A81A0FF">
      <w:pPr>
        <w:pStyle w:val="2"/>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受理范围：采购招标</w:t>
      </w:r>
      <w:bookmarkStart w:id="23" w:name="OLE_LINK1"/>
      <w:r>
        <w:rPr>
          <w:rFonts w:hint="eastAsia" w:ascii="仿宋" w:hAnsi="仿宋" w:eastAsia="仿宋" w:cs="仿宋"/>
          <w:sz w:val="28"/>
          <w:szCs w:val="28"/>
        </w:rPr>
        <w:t>执行过程中涉嫌</w:t>
      </w:r>
      <w:bookmarkEnd w:id="23"/>
      <w:r>
        <w:rPr>
          <w:rFonts w:hint="eastAsia" w:ascii="仿宋" w:hAnsi="仿宋" w:eastAsia="仿宋" w:cs="仿宋"/>
          <w:sz w:val="28"/>
          <w:szCs w:val="28"/>
        </w:rPr>
        <w:t>贪污贿赂、滥用职权、玩忽职守、权力寻租、利益输送、徇私舞弊以及浪费公司资财等违纪问题的各类举报。</w:t>
      </w:r>
    </w:p>
    <w:p w14:paraId="73B5B000">
      <w:pPr>
        <w:pStyle w:val="23"/>
        <w:tabs>
          <w:tab w:val="left" w:pos="993"/>
          <w:tab w:val="left" w:pos="1134"/>
        </w:tabs>
        <w:adjustRightInd w:val="0"/>
        <w:snapToGrid w:val="0"/>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 xml:space="preserve">附件：1.法人证明、授权人证明 </w:t>
      </w:r>
    </w:p>
    <w:p w14:paraId="2077EFF0">
      <w:pPr>
        <w:pStyle w:val="23"/>
        <w:tabs>
          <w:tab w:val="left" w:pos="993"/>
          <w:tab w:val="left" w:pos="1134"/>
        </w:tabs>
        <w:adjustRightInd w:val="0"/>
        <w:snapToGrid w:val="0"/>
        <w:spacing w:line="360" w:lineRule="auto"/>
        <w:ind w:firstLine="1400" w:firstLineChars="500"/>
        <w:rPr>
          <w:rFonts w:ascii="仿宋" w:hAnsi="仿宋" w:eastAsia="仿宋" w:cs="仿宋"/>
          <w:color w:val="000000"/>
          <w:sz w:val="28"/>
          <w:szCs w:val="28"/>
        </w:rPr>
      </w:pPr>
      <w:r>
        <w:rPr>
          <w:rFonts w:hint="eastAsia" w:ascii="仿宋" w:hAnsi="仿宋" w:eastAsia="仿宋" w:cs="仿宋"/>
          <w:color w:val="000000"/>
          <w:sz w:val="28"/>
          <w:szCs w:val="28"/>
        </w:rPr>
        <w:t>2.保密承诺书</w:t>
      </w:r>
    </w:p>
    <w:p w14:paraId="737DC9EE">
      <w:pPr>
        <w:pStyle w:val="23"/>
        <w:tabs>
          <w:tab w:val="left" w:pos="993"/>
          <w:tab w:val="left" w:pos="1134"/>
        </w:tabs>
        <w:adjustRightInd w:val="0"/>
        <w:snapToGrid w:val="0"/>
        <w:spacing w:line="360" w:lineRule="auto"/>
        <w:ind w:firstLine="1400" w:firstLineChars="500"/>
        <w:rPr>
          <w:rFonts w:ascii="仿宋" w:hAnsi="仿宋" w:eastAsia="仿宋" w:cs="仿宋"/>
          <w:color w:val="000000"/>
          <w:sz w:val="28"/>
          <w:szCs w:val="28"/>
        </w:rPr>
      </w:pPr>
      <w:r>
        <w:rPr>
          <w:rFonts w:hint="eastAsia" w:ascii="仿宋" w:hAnsi="仿宋" w:eastAsia="仿宋" w:cs="仿宋"/>
          <w:color w:val="000000"/>
          <w:sz w:val="28"/>
          <w:szCs w:val="28"/>
        </w:rPr>
        <w:t>3.非联合体竞谈，不分包或转包声明</w:t>
      </w:r>
      <w:bookmarkStart w:id="26" w:name="_GoBack"/>
      <w:bookmarkEnd w:id="26"/>
    </w:p>
    <w:p w14:paraId="162CD2CB">
      <w:pPr>
        <w:pStyle w:val="23"/>
        <w:tabs>
          <w:tab w:val="left" w:pos="993"/>
          <w:tab w:val="left" w:pos="1134"/>
        </w:tabs>
        <w:adjustRightInd w:val="0"/>
        <w:snapToGrid w:val="0"/>
        <w:spacing w:line="360" w:lineRule="auto"/>
        <w:ind w:firstLine="1400" w:firstLineChars="500"/>
        <w:rPr>
          <w:rFonts w:ascii="仿宋" w:hAnsi="仿宋" w:eastAsia="仿宋" w:cs="仿宋"/>
          <w:color w:val="000000"/>
          <w:sz w:val="28"/>
          <w:szCs w:val="28"/>
        </w:rPr>
      </w:pPr>
      <w:r>
        <w:rPr>
          <w:rFonts w:hint="eastAsia" w:ascii="仿宋" w:hAnsi="仿宋" w:eastAsia="仿宋" w:cs="仿宋"/>
          <w:color w:val="000000"/>
          <w:sz w:val="28"/>
          <w:szCs w:val="28"/>
        </w:rPr>
        <w:t>4.告知函</w:t>
      </w:r>
    </w:p>
    <w:p w14:paraId="46E11357">
      <w:pPr>
        <w:pStyle w:val="23"/>
        <w:tabs>
          <w:tab w:val="left" w:pos="993"/>
          <w:tab w:val="left" w:pos="1134"/>
        </w:tabs>
        <w:adjustRightInd w:val="0"/>
        <w:snapToGrid w:val="0"/>
        <w:spacing w:line="360" w:lineRule="auto"/>
        <w:ind w:firstLine="560"/>
        <w:jc w:val="right"/>
        <w:rPr>
          <w:rFonts w:ascii="仿宋" w:hAnsi="仿宋" w:eastAsia="仿宋" w:cs="仿宋"/>
          <w:color w:val="000000"/>
          <w:sz w:val="28"/>
          <w:szCs w:val="28"/>
        </w:rPr>
      </w:pPr>
      <w:r>
        <w:rPr>
          <w:rFonts w:hint="eastAsia" w:ascii="仿宋" w:hAnsi="仿宋" w:eastAsia="仿宋" w:cs="仿宋"/>
          <w:color w:val="000000"/>
          <w:sz w:val="28"/>
          <w:szCs w:val="28"/>
        </w:rPr>
        <w:t>招标代理机构：内蒙古华晟工程项目管理有限公司</w:t>
      </w:r>
    </w:p>
    <w:p w14:paraId="66C94ABF">
      <w:pPr>
        <w:pStyle w:val="23"/>
        <w:tabs>
          <w:tab w:val="left" w:pos="993"/>
          <w:tab w:val="left" w:pos="1134"/>
        </w:tabs>
        <w:adjustRightInd w:val="0"/>
        <w:snapToGrid w:val="0"/>
        <w:spacing w:line="360" w:lineRule="auto"/>
        <w:ind w:firstLine="560"/>
        <w:jc w:val="right"/>
        <w:rPr>
          <w:rFonts w:ascii="仿宋" w:hAnsi="仿宋" w:eastAsia="仿宋" w:cs="仿宋"/>
          <w:color w:val="000000"/>
          <w:sz w:val="24"/>
        </w:rPr>
      </w:pPr>
      <w:r>
        <w:rPr>
          <w:rFonts w:hint="eastAsia" w:ascii="仿宋" w:hAnsi="仿宋" w:eastAsia="仿宋" w:cs="仿宋"/>
          <w:color w:val="000000"/>
          <w:sz w:val="28"/>
          <w:szCs w:val="28"/>
        </w:rPr>
        <w:t>2024年1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02</w:t>
      </w:r>
      <w:r>
        <w:rPr>
          <w:rFonts w:hint="eastAsia" w:ascii="仿宋" w:hAnsi="仿宋" w:eastAsia="仿宋" w:cs="仿宋"/>
          <w:color w:val="000000"/>
          <w:sz w:val="28"/>
          <w:szCs w:val="28"/>
        </w:rPr>
        <w:t>日</w:t>
      </w:r>
    </w:p>
    <w:p w14:paraId="2ED92F22">
      <w:pPr>
        <w:widowControl/>
        <w:adjustRightInd w:val="0"/>
        <w:snapToGrid w:val="0"/>
        <w:spacing w:line="360" w:lineRule="auto"/>
        <w:ind w:firstLine="560" w:firstLineChars="200"/>
        <w:jc w:val="left"/>
        <w:rPr>
          <w:rFonts w:ascii="仿宋_GB2312" w:hAnsi="宋体" w:eastAsia="仿宋_GB2312" w:cs="仿宋"/>
          <w:sz w:val="28"/>
          <w:szCs w:val="28"/>
        </w:rPr>
      </w:pPr>
      <w:r>
        <w:rPr>
          <w:rFonts w:ascii="仿宋_GB2312" w:hAnsi="宋体" w:eastAsia="仿宋_GB2312" w:cs="仿宋"/>
          <w:sz w:val="28"/>
          <w:szCs w:val="28"/>
        </w:rPr>
        <w:br w:type="page"/>
      </w:r>
    </w:p>
    <w:p w14:paraId="6C40169B">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附件1：</w:t>
      </w:r>
    </w:p>
    <w:p w14:paraId="7F4D8169">
      <w:pPr>
        <w:adjustRightInd w:val="0"/>
        <w:snapToGrid w:val="0"/>
        <w:spacing w:line="360" w:lineRule="auto"/>
        <w:ind w:firstLine="562" w:firstLineChars="200"/>
        <w:jc w:val="center"/>
        <w:rPr>
          <w:rFonts w:ascii="仿宋" w:hAnsi="仿宋" w:eastAsia="仿宋" w:cs="宋体"/>
          <w:b/>
          <w:sz w:val="28"/>
          <w:szCs w:val="28"/>
        </w:rPr>
      </w:pPr>
      <w:r>
        <w:rPr>
          <w:rFonts w:hint="eastAsia" w:ascii="仿宋" w:hAnsi="仿宋" w:eastAsia="仿宋" w:cs="宋体"/>
          <w:b/>
          <w:kern w:val="0"/>
          <w:sz w:val="28"/>
          <w:szCs w:val="28"/>
        </w:rPr>
        <w:t>法定代表人身份证明</w:t>
      </w:r>
    </w:p>
    <w:p w14:paraId="1A4F5ADA">
      <w:pPr>
        <w:adjustRightInd w:val="0"/>
        <w:snapToGrid w:val="0"/>
        <w:spacing w:line="360" w:lineRule="auto"/>
        <w:ind w:firstLine="560" w:firstLineChars="200"/>
        <w:rPr>
          <w:rFonts w:ascii="仿宋" w:hAnsi="仿宋" w:eastAsia="仿宋" w:cs="宋体"/>
          <w:color w:val="000000"/>
          <w:sz w:val="28"/>
          <w:szCs w:val="28"/>
          <w:u w:val="single"/>
        </w:rPr>
      </w:pPr>
      <w:r>
        <w:rPr>
          <w:rFonts w:hint="eastAsia" w:ascii="仿宋" w:hAnsi="仿宋" w:eastAsia="仿宋" w:cs="宋体"/>
          <w:color w:val="000000"/>
          <w:sz w:val="28"/>
          <w:szCs w:val="28"/>
        </w:rPr>
        <w:t>投标人名称：</w:t>
      </w:r>
      <w:r>
        <w:rPr>
          <w:rFonts w:hint="eastAsia" w:ascii="仿宋" w:hAnsi="仿宋" w:eastAsia="仿宋" w:cs="宋体"/>
          <w:color w:val="000000"/>
          <w:sz w:val="28"/>
          <w:szCs w:val="28"/>
          <w:u w:val="single"/>
        </w:rPr>
        <w:t xml:space="preserve">                             </w:t>
      </w:r>
    </w:p>
    <w:p w14:paraId="2C8DD37C">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单位性质：</w:t>
      </w:r>
      <w:r>
        <w:rPr>
          <w:rFonts w:hint="eastAsia" w:ascii="仿宋" w:hAnsi="仿宋" w:eastAsia="仿宋" w:cs="宋体"/>
          <w:color w:val="000000"/>
          <w:sz w:val="28"/>
          <w:szCs w:val="28"/>
          <w:u w:val="single"/>
        </w:rPr>
        <w:t xml:space="preserve">                                </w:t>
      </w:r>
    </w:p>
    <w:p w14:paraId="61CF20ED">
      <w:pPr>
        <w:adjustRightInd w:val="0"/>
        <w:snapToGrid w:val="0"/>
        <w:spacing w:line="360" w:lineRule="auto"/>
        <w:ind w:firstLine="560" w:firstLineChars="200"/>
        <w:rPr>
          <w:rFonts w:ascii="仿宋" w:hAnsi="仿宋" w:eastAsia="仿宋" w:cs="宋体"/>
          <w:color w:val="000000"/>
          <w:sz w:val="28"/>
          <w:szCs w:val="28"/>
          <w:u w:val="single"/>
        </w:rPr>
      </w:pPr>
      <w:r>
        <w:rPr>
          <w:rFonts w:hint="eastAsia" w:ascii="仿宋" w:hAnsi="仿宋" w:eastAsia="仿宋" w:cs="宋体"/>
          <w:color w:val="000000"/>
          <w:sz w:val="28"/>
          <w:szCs w:val="28"/>
        </w:rPr>
        <w:t>地    址：</w:t>
      </w:r>
      <w:r>
        <w:rPr>
          <w:rFonts w:hint="eastAsia" w:ascii="仿宋" w:hAnsi="仿宋" w:eastAsia="仿宋" w:cs="宋体"/>
          <w:color w:val="000000"/>
          <w:sz w:val="28"/>
          <w:szCs w:val="28"/>
          <w:u w:val="single"/>
        </w:rPr>
        <w:t xml:space="preserve">                                   </w:t>
      </w:r>
    </w:p>
    <w:p w14:paraId="5D55A9BA">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成立时间：</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年</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月</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日</w:t>
      </w:r>
    </w:p>
    <w:p w14:paraId="30A06906">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经营期限：</w:t>
      </w:r>
      <w:r>
        <w:rPr>
          <w:rFonts w:hint="eastAsia" w:ascii="仿宋" w:hAnsi="仿宋" w:eastAsia="仿宋" w:cs="宋体"/>
          <w:color w:val="000000"/>
          <w:sz w:val="28"/>
          <w:szCs w:val="28"/>
          <w:u w:val="single"/>
        </w:rPr>
        <w:t xml:space="preserve">                               </w:t>
      </w:r>
    </w:p>
    <w:p w14:paraId="14A3E407">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姓名：</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 性别：</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，身份证号码：</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，职务：</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 xml:space="preserve"> 系</w:t>
      </w:r>
      <w:r>
        <w:rPr>
          <w:rFonts w:hint="eastAsia" w:ascii="仿宋" w:hAnsi="仿宋" w:eastAsia="仿宋" w:cs="宋体"/>
          <w:color w:val="FF0000"/>
          <w:sz w:val="28"/>
          <w:szCs w:val="28"/>
          <w:u w:val="single"/>
        </w:rPr>
        <w:t>投标人全称</w:t>
      </w:r>
      <w:r>
        <w:rPr>
          <w:rFonts w:hint="eastAsia" w:ascii="仿宋" w:hAnsi="仿宋" w:eastAsia="仿宋" w:cs="宋体"/>
          <w:color w:val="000000"/>
          <w:sz w:val="28"/>
          <w:szCs w:val="28"/>
        </w:rPr>
        <w:t>的法定代表人。</w:t>
      </w:r>
    </w:p>
    <w:p w14:paraId="48743434">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特此证明。</w:t>
      </w:r>
    </w:p>
    <w:p w14:paraId="06FD1CFA">
      <w:pPr>
        <w:adjustRightInd w:val="0"/>
        <w:snapToGrid w:val="0"/>
        <w:spacing w:line="360" w:lineRule="auto"/>
        <w:ind w:firstLine="560" w:firstLineChars="200"/>
        <w:jc w:val="right"/>
        <w:rPr>
          <w:rFonts w:ascii="仿宋" w:hAnsi="仿宋" w:eastAsia="仿宋" w:cs="宋体"/>
          <w:sz w:val="28"/>
          <w:szCs w:val="28"/>
        </w:rPr>
      </w:pPr>
      <w:r>
        <w:rPr>
          <w:rFonts w:hint="eastAsia" w:ascii="仿宋" w:hAnsi="仿宋" w:eastAsia="仿宋" w:cs="宋体"/>
          <w:sz w:val="28"/>
          <w:szCs w:val="28"/>
        </w:rPr>
        <w:t>投标人：</w:t>
      </w:r>
      <w:r>
        <w:rPr>
          <w:rFonts w:hint="eastAsia" w:ascii="仿宋" w:hAnsi="仿宋" w:eastAsia="仿宋" w:cs="宋体"/>
          <w:sz w:val="28"/>
          <w:szCs w:val="28"/>
          <w:u w:val="single"/>
        </w:rPr>
        <w:t xml:space="preserve">                 </w:t>
      </w:r>
      <w:r>
        <w:rPr>
          <w:rFonts w:hint="eastAsia" w:ascii="仿宋" w:hAnsi="仿宋" w:eastAsia="仿宋" w:cs="宋体"/>
          <w:sz w:val="28"/>
          <w:szCs w:val="28"/>
        </w:rPr>
        <w:t>（盖公章）</w:t>
      </w:r>
    </w:p>
    <w:p w14:paraId="24599793">
      <w:pPr>
        <w:adjustRightInd w:val="0"/>
        <w:snapToGrid w:val="0"/>
        <w:spacing w:line="360" w:lineRule="auto"/>
        <w:ind w:firstLine="560" w:firstLineChars="200"/>
        <w:jc w:val="right"/>
        <w:rPr>
          <w:rFonts w:ascii="仿宋" w:hAnsi="仿宋" w:eastAsia="仿宋" w:cs="宋体"/>
          <w:sz w:val="28"/>
          <w:szCs w:val="28"/>
        </w:rPr>
      </w:pPr>
    </w:p>
    <w:p w14:paraId="2F5D2CD2">
      <w:pPr>
        <w:adjustRightInd w:val="0"/>
        <w:snapToGrid w:val="0"/>
        <w:spacing w:line="360" w:lineRule="auto"/>
        <w:ind w:firstLine="560" w:firstLineChars="200"/>
        <w:jc w:val="right"/>
        <w:rPr>
          <w:rFonts w:ascii="仿宋" w:hAnsi="仿宋" w:eastAsia="仿宋" w:cs="宋体"/>
          <w:sz w:val="24"/>
        </w:rPr>
      </w:pPr>
      <w:r>
        <w:rPr>
          <w:rFonts w:hint="eastAsia" w:ascii="仿宋" w:hAnsi="仿宋" w:eastAsia="仿宋" w:cs="宋体"/>
          <w:sz w:val="28"/>
          <w:szCs w:val="28"/>
          <w:u w:val="single"/>
        </w:rPr>
        <w:t>2024</w:t>
      </w:r>
      <w:r>
        <w:rPr>
          <w:rFonts w:hint="eastAsia" w:ascii="仿宋" w:hAnsi="仿宋" w:eastAsia="仿宋" w:cs="宋体"/>
          <w:sz w:val="28"/>
          <w:szCs w:val="28"/>
        </w:rPr>
        <w:t>年</w:t>
      </w:r>
      <w:r>
        <w:rPr>
          <w:rFonts w:hint="eastAsia" w:ascii="仿宋" w:hAnsi="仿宋" w:eastAsia="仿宋" w:cs="宋体"/>
          <w:sz w:val="28"/>
          <w:szCs w:val="28"/>
          <w:u w:val="single"/>
        </w:rPr>
        <w:t xml:space="preserve">  </w:t>
      </w:r>
      <w:r>
        <w:rPr>
          <w:rFonts w:hint="eastAsia" w:ascii="仿宋" w:hAnsi="仿宋" w:eastAsia="仿宋" w:cs="宋体"/>
          <w:sz w:val="28"/>
          <w:szCs w:val="28"/>
        </w:rPr>
        <w:t>月</w:t>
      </w:r>
      <w:r>
        <w:rPr>
          <w:rFonts w:hint="eastAsia" w:ascii="仿宋" w:hAnsi="仿宋" w:eastAsia="仿宋" w:cs="宋体"/>
          <w:sz w:val="28"/>
          <w:szCs w:val="28"/>
          <w:u w:val="single"/>
        </w:rPr>
        <w:t xml:space="preserve">  </w:t>
      </w:r>
      <w:r>
        <w:rPr>
          <w:rFonts w:hint="eastAsia" w:ascii="仿宋" w:hAnsi="仿宋" w:eastAsia="仿宋" w:cs="宋体"/>
          <w:sz w:val="28"/>
          <w:szCs w:val="28"/>
        </w:rPr>
        <w:t>日</w:t>
      </w:r>
    </w:p>
    <w:p w14:paraId="5E313057">
      <w:pPr>
        <w:adjustRightInd w:val="0"/>
        <w:snapToGrid w:val="0"/>
        <w:spacing w:line="360" w:lineRule="auto"/>
        <w:rPr>
          <w:rFonts w:ascii="仿宋" w:hAnsi="仿宋" w:eastAsia="仿宋" w:cs="宋体"/>
          <w:b/>
          <w:kern w:val="0"/>
          <w:sz w:val="24"/>
        </w:rPr>
      </w:pPr>
    </w:p>
    <w:tbl>
      <w:tblPr>
        <w:tblStyle w:val="15"/>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5040"/>
      </w:tblGrid>
      <w:tr w14:paraId="10AF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040" w:type="dxa"/>
            <w:shd w:val="clear" w:color="auto" w:fill="auto"/>
          </w:tcPr>
          <w:p w14:paraId="20C1D9F3">
            <w:pPr>
              <w:adjustRightInd w:val="0"/>
              <w:snapToGrid w:val="0"/>
              <w:spacing w:line="360" w:lineRule="auto"/>
              <w:ind w:firstLine="560" w:firstLineChars="200"/>
              <w:jc w:val="center"/>
              <w:rPr>
                <w:rFonts w:ascii="仿宋" w:hAnsi="仿宋" w:eastAsia="仿宋" w:cs="宋体"/>
                <w:b/>
                <w:kern w:val="0"/>
                <w:sz w:val="28"/>
                <w:szCs w:val="28"/>
              </w:rPr>
            </w:pPr>
            <w:r>
              <w:rPr>
                <w:rFonts w:hint="eastAsia" w:ascii="仿宋" w:hAnsi="仿宋" w:eastAsia="仿宋" w:cs="宋体"/>
                <w:kern w:val="0"/>
                <w:sz w:val="28"/>
                <w:szCs w:val="28"/>
              </w:rPr>
              <w:t xml:space="preserve">法人身份证正面  </w:t>
            </w:r>
          </w:p>
        </w:tc>
        <w:tc>
          <w:tcPr>
            <w:tcW w:w="5040" w:type="dxa"/>
            <w:shd w:val="clear" w:color="auto" w:fill="auto"/>
          </w:tcPr>
          <w:p w14:paraId="2EB5047F">
            <w:pPr>
              <w:adjustRightInd w:val="0"/>
              <w:snapToGrid w:val="0"/>
              <w:spacing w:line="360" w:lineRule="auto"/>
              <w:ind w:firstLine="560" w:firstLineChars="200"/>
              <w:jc w:val="center"/>
              <w:rPr>
                <w:rFonts w:ascii="仿宋" w:hAnsi="仿宋" w:eastAsia="仿宋" w:cs="宋体"/>
                <w:kern w:val="0"/>
                <w:sz w:val="28"/>
                <w:szCs w:val="28"/>
              </w:rPr>
            </w:pPr>
            <w:r>
              <w:rPr>
                <w:rFonts w:hint="eastAsia" w:ascii="仿宋" w:hAnsi="仿宋" w:eastAsia="仿宋" w:cs="宋体"/>
                <w:kern w:val="0"/>
                <w:sz w:val="28"/>
                <w:szCs w:val="28"/>
              </w:rPr>
              <w:t xml:space="preserve">  法人身份证反面</w:t>
            </w:r>
          </w:p>
        </w:tc>
      </w:tr>
      <w:tr w14:paraId="39A1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trPr>
        <w:tc>
          <w:tcPr>
            <w:tcW w:w="5040" w:type="dxa"/>
            <w:shd w:val="clear" w:color="auto" w:fill="auto"/>
          </w:tcPr>
          <w:p w14:paraId="568A9161">
            <w:pPr>
              <w:adjustRightInd w:val="0"/>
              <w:snapToGrid w:val="0"/>
              <w:spacing w:line="360" w:lineRule="auto"/>
              <w:ind w:firstLine="482" w:firstLineChars="200"/>
              <w:jc w:val="center"/>
              <w:rPr>
                <w:rFonts w:ascii="仿宋" w:hAnsi="仿宋" w:eastAsia="仿宋" w:cs="宋体"/>
                <w:b/>
                <w:kern w:val="0"/>
                <w:sz w:val="24"/>
              </w:rPr>
            </w:pPr>
          </w:p>
        </w:tc>
        <w:tc>
          <w:tcPr>
            <w:tcW w:w="5040" w:type="dxa"/>
            <w:shd w:val="clear" w:color="auto" w:fill="auto"/>
          </w:tcPr>
          <w:p w14:paraId="6AD25BD4">
            <w:pPr>
              <w:adjustRightInd w:val="0"/>
              <w:snapToGrid w:val="0"/>
              <w:spacing w:line="360" w:lineRule="auto"/>
              <w:ind w:firstLine="482" w:firstLineChars="200"/>
              <w:jc w:val="center"/>
              <w:rPr>
                <w:rFonts w:ascii="仿宋" w:hAnsi="仿宋" w:eastAsia="仿宋" w:cs="宋体"/>
                <w:b/>
                <w:kern w:val="0"/>
                <w:sz w:val="24"/>
              </w:rPr>
            </w:pPr>
          </w:p>
        </w:tc>
      </w:tr>
    </w:tbl>
    <w:p w14:paraId="79696C77">
      <w:pPr>
        <w:adjustRightInd w:val="0"/>
        <w:snapToGrid w:val="0"/>
        <w:spacing w:line="360" w:lineRule="auto"/>
        <w:ind w:firstLine="480" w:firstLineChars="200"/>
        <w:rPr>
          <w:rFonts w:ascii="仿宋" w:hAnsi="仿宋" w:eastAsia="仿宋" w:cs="宋体"/>
          <w:sz w:val="24"/>
        </w:rPr>
      </w:pPr>
    </w:p>
    <w:p w14:paraId="43CCBD94">
      <w:pPr>
        <w:adjustRightInd w:val="0"/>
        <w:snapToGrid w:val="0"/>
        <w:spacing w:line="360" w:lineRule="auto"/>
        <w:ind w:firstLine="480" w:firstLineChars="200"/>
        <w:rPr>
          <w:rFonts w:ascii="仿宋" w:hAnsi="仿宋" w:eastAsia="仿宋" w:cs="宋体"/>
          <w:sz w:val="24"/>
        </w:rPr>
      </w:pPr>
    </w:p>
    <w:p w14:paraId="12D7B99A">
      <w:pPr>
        <w:adjustRightInd w:val="0"/>
        <w:snapToGrid w:val="0"/>
        <w:spacing w:line="360" w:lineRule="auto"/>
        <w:ind w:firstLine="480" w:firstLineChars="200"/>
        <w:rPr>
          <w:rFonts w:ascii="仿宋" w:hAnsi="仿宋" w:eastAsia="仿宋" w:cs="宋体"/>
          <w:sz w:val="24"/>
        </w:rPr>
      </w:pPr>
    </w:p>
    <w:p w14:paraId="02D2A7F4">
      <w:pPr>
        <w:adjustRightInd w:val="0"/>
        <w:snapToGrid w:val="0"/>
        <w:spacing w:line="360" w:lineRule="auto"/>
        <w:ind w:firstLine="482" w:firstLineChars="200"/>
        <w:rPr>
          <w:rFonts w:ascii="仿宋" w:hAnsi="仿宋" w:eastAsia="仿宋" w:cs="宋体"/>
          <w:b/>
          <w:kern w:val="0"/>
          <w:sz w:val="24"/>
        </w:rPr>
      </w:pPr>
      <w:r>
        <w:rPr>
          <w:rFonts w:hint="eastAsia" w:ascii="仿宋" w:hAnsi="仿宋" w:eastAsia="仿宋" w:cs="宋体"/>
          <w:b/>
          <w:kern w:val="0"/>
          <w:sz w:val="24"/>
        </w:rPr>
        <w:br w:type="page"/>
      </w:r>
    </w:p>
    <w:p w14:paraId="68A0FEF5">
      <w:pPr>
        <w:adjustRightInd w:val="0"/>
        <w:snapToGrid w:val="0"/>
        <w:spacing w:line="360" w:lineRule="auto"/>
        <w:ind w:firstLine="562" w:firstLineChars="200"/>
        <w:jc w:val="center"/>
        <w:rPr>
          <w:rFonts w:ascii="仿宋" w:hAnsi="仿宋" w:eastAsia="仿宋" w:cs="宋体"/>
          <w:b/>
          <w:kern w:val="0"/>
          <w:sz w:val="28"/>
          <w:szCs w:val="28"/>
        </w:rPr>
      </w:pPr>
      <w:r>
        <w:rPr>
          <w:rFonts w:hint="eastAsia" w:ascii="仿宋" w:hAnsi="仿宋" w:eastAsia="仿宋" w:cs="宋体"/>
          <w:b/>
          <w:kern w:val="0"/>
          <w:sz w:val="28"/>
          <w:szCs w:val="28"/>
        </w:rPr>
        <w:t>法定代表人授权委托书</w:t>
      </w:r>
    </w:p>
    <w:p w14:paraId="6A0CF074">
      <w:pPr>
        <w:adjustRightInd w:val="0"/>
        <w:snapToGrid w:val="0"/>
        <w:spacing w:line="360" w:lineRule="auto"/>
        <w:ind w:firstLine="560" w:firstLineChars="200"/>
        <w:jc w:val="center"/>
        <w:rPr>
          <w:rFonts w:ascii="仿宋" w:hAnsi="仿宋" w:eastAsia="仿宋" w:cs="宋体"/>
          <w:color w:val="000000"/>
          <w:sz w:val="28"/>
          <w:szCs w:val="28"/>
        </w:rPr>
      </w:pPr>
    </w:p>
    <w:p w14:paraId="40EA9270">
      <w:pPr>
        <w:adjustRightInd w:val="0"/>
        <w:snapToGrid w:val="0"/>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 xml:space="preserve"> </w:t>
      </w:r>
      <w:r>
        <w:rPr>
          <w:rFonts w:hint="eastAsia" w:ascii="仿宋" w:hAnsi="仿宋" w:eastAsia="仿宋" w:cs="宋体"/>
          <w:sz w:val="28"/>
          <w:szCs w:val="28"/>
          <w:u w:val="single"/>
        </w:rPr>
        <w:t>（采购人名称）</w:t>
      </w:r>
      <w:r>
        <w:rPr>
          <w:rFonts w:hint="eastAsia" w:ascii="仿宋" w:hAnsi="仿宋" w:eastAsia="仿宋" w:cs="宋体"/>
          <w:sz w:val="28"/>
          <w:szCs w:val="28"/>
        </w:rPr>
        <w:t>：</w:t>
      </w:r>
    </w:p>
    <w:p w14:paraId="7F23E6C9">
      <w:pPr>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u w:val="single"/>
        </w:rPr>
        <w:t xml:space="preserve">         （投标人全称）</w:t>
      </w:r>
      <w:r>
        <w:rPr>
          <w:rFonts w:hint="eastAsia" w:ascii="仿宋" w:hAnsi="仿宋" w:eastAsia="仿宋" w:cs="宋体"/>
          <w:sz w:val="28"/>
          <w:szCs w:val="28"/>
        </w:rPr>
        <w:t>法定代表人</w:t>
      </w:r>
      <w:r>
        <w:rPr>
          <w:rFonts w:hint="eastAsia" w:ascii="仿宋" w:hAnsi="仿宋" w:eastAsia="仿宋" w:cs="宋体"/>
          <w:sz w:val="28"/>
          <w:szCs w:val="28"/>
          <w:u w:val="single"/>
        </w:rPr>
        <w:t xml:space="preserve">           </w:t>
      </w:r>
      <w:r>
        <w:rPr>
          <w:rFonts w:hint="eastAsia" w:ascii="仿宋" w:hAnsi="仿宋" w:eastAsia="仿宋" w:cs="宋体"/>
          <w:sz w:val="28"/>
          <w:szCs w:val="28"/>
        </w:rPr>
        <w:t>授权</w:t>
      </w:r>
      <w:r>
        <w:rPr>
          <w:rFonts w:hint="eastAsia" w:ascii="仿宋" w:hAnsi="仿宋" w:eastAsia="仿宋" w:cs="宋体"/>
          <w:sz w:val="28"/>
          <w:szCs w:val="28"/>
          <w:u w:val="single"/>
        </w:rPr>
        <w:t>（代表姓名）</w:t>
      </w:r>
      <w:r>
        <w:rPr>
          <w:rFonts w:hint="eastAsia" w:ascii="仿宋" w:hAnsi="仿宋" w:eastAsia="仿宋" w:cs="宋体"/>
          <w:sz w:val="28"/>
          <w:szCs w:val="28"/>
        </w:rPr>
        <w:t>为全权代表法定代表人，参加贵方组织的</w:t>
      </w:r>
      <w:r>
        <w:rPr>
          <w:rFonts w:hint="eastAsia" w:ascii="仿宋" w:hAnsi="仿宋" w:eastAsia="仿宋" w:cs="宋体"/>
          <w:sz w:val="28"/>
          <w:szCs w:val="28"/>
          <w:u w:val="single"/>
        </w:rPr>
        <w:t xml:space="preserve">      </w:t>
      </w:r>
      <w:r>
        <w:rPr>
          <w:rFonts w:hint="eastAsia" w:ascii="仿宋" w:hAnsi="仿宋" w:eastAsia="仿宋" w:cs="宋体"/>
          <w:sz w:val="28"/>
          <w:szCs w:val="28"/>
        </w:rPr>
        <w:t>招标活动中的一切事宜。</w:t>
      </w:r>
    </w:p>
    <w:p w14:paraId="6D481456">
      <w:pPr>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法定代表人授权委托书有效期</w:t>
      </w:r>
      <w:r>
        <w:rPr>
          <w:rFonts w:hint="eastAsia" w:ascii="仿宋" w:hAnsi="仿宋" w:eastAsia="仿宋" w:cs="宋体"/>
          <w:sz w:val="28"/>
          <w:szCs w:val="28"/>
          <w:u w:val="single"/>
        </w:rPr>
        <w:t>2024</w:t>
      </w:r>
      <w:r>
        <w:rPr>
          <w:rFonts w:hint="eastAsia" w:ascii="仿宋" w:hAnsi="仿宋" w:eastAsia="仿宋" w:cs="宋体"/>
          <w:sz w:val="28"/>
          <w:szCs w:val="28"/>
        </w:rPr>
        <w:t>年</w:t>
      </w:r>
      <w:r>
        <w:rPr>
          <w:rFonts w:hint="eastAsia" w:ascii="仿宋" w:hAnsi="仿宋" w:eastAsia="仿宋" w:cs="宋体"/>
          <w:sz w:val="28"/>
          <w:szCs w:val="28"/>
          <w:u w:val="single"/>
        </w:rPr>
        <w:t xml:space="preserve">   </w:t>
      </w:r>
      <w:r>
        <w:rPr>
          <w:rFonts w:hint="eastAsia" w:ascii="仿宋" w:hAnsi="仿宋" w:eastAsia="仿宋" w:cs="宋体"/>
          <w:sz w:val="28"/>
          <w:szCs w:val="28"/>
        </w:rPr>
        <w:t>月</w:t>
      </w:r>
      <w:r>
        <w:rPr>
          <w:rFonts w:hint="eastAsia" w:ascii="仿宋" w:hAnsi="仿宋" w:eastAsia="仿宋" w:cs="宋体"/>
          <w:sz w:val="28"/>
          <w:szCs w:val="28"/>
          <w:u w:val="single"/>
        </w:rPr>
        <w:t xml:space="preserve">   </w:t>
      </w:r>
      <w:r>
        <w:rPr>
          <w:rFonts w:hint="eastAsia" w:ascii="仿宋" w:hAnsi="仿宋" w:eastAsia="仿宋" w:cs="宋体"/>
          <w:sz w:val="28"/>
          <w:szCs w:val="28"/>
        </w:rPr>
        <w:t>日至</w:t>
      </w:r>
      <w:r>
        <w:rPr>
          <w:rFonts w:hint="eastAsia" w:ascii="仿宋" w:hAnsi="仿宋" w:eastAsia="仿宋" w:cs="宋体"/>
          <w:sz w:val="28"/>
          <w:szCs w:val="28"/>
          <w:u w:val="single"/>
        </w:rPr>
        <w:t>2024</w:t>
      </w:r>
      <w:r>
        <w:rPr>
          <w:rFonts w:hint="eastAsia" w:ascii="仿宋" w:hAnsi="仿宋" w:eastAsia="仿宋" w:cs="宋体"/>
          <w:sz w:val="28"/>
          <w:szCs w:val="28"/>
        </w:rPr>
        <w:t>年</w:t>
      </w:r>
      <w:r>
        <w:rPr>
          <w:rFonts w:hint="eastAsia" w:ascii="仿宋" w:hAnsi="仿宋" w:eastAsia="仿宋" w:cs="宋体"/>
          <w:sz w:val="28"/>
          <w:szCs w:val="28"/>
          <w:u w:val="single"/>
        </w:rPr>
        <w:t xml:space="preserve">  </w:t>
      </w:r>
      <w:r>
        <w:rPr>
          <w:rFonts w:hint="eastAsia" w:ascii="仿宋" w:hAnsi="仿宋" w:eastAsia="仿宋" w:cs="宋体"/>
          <w:sz w:val="28"/>
          <w:szCs w:val="28"/>
        </w:rPr>
        <w:t>月</w:t>
      </w:r>
      <w:r>
        <w:rPr>
          <w:rFonts w:hint="eastAsia" w:ascii="仿宋" w:hAnsi="仿宋" w:eastAsia="仿宋" w:cs="宋体"/>
          <w:sz w:val="28"/>
          <w:szCs w:val="28"/>
          <w:u w:val="single"/>
        </w:rPr>
        <w:t xml:space="preserve">  </w:t>
      </w:r>
      <w:r>
        <w:rPr>
          <w:rFonts w:hint="eastAsia" w:ascii="仿宋" w:hAnsi="仿宋" w:eastAsia="仿宋" w:cs="宋体"/>
          <w:sz w:val="28"/>
          <w:szCs w:val="28"/>
        </w:rPr>
        <w:t>日</w:t>
      </w:r>
    </w:p>
    <w:p w14:paraId="6C58C2BE">
      <w:pPr>
        <w:adjustRightInd w:val="0"/>
        <w:snapToGrid w:val="0"/>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投标人全称（公章）：</w:t>
      </w:r>
    </w:p>
    <w:p w14:paraId="5A2B5583">
      <w:pPr>
        <w:adjustRightInd w:val="0"/>
        <w:snapToGrid w:val="0"/>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 xml:space="preserve">法定代表人（签字）： </w:t>
      </w:r>
    </w:p>
    <w:p w14:paraId="2B687E54">
      <w:pPr>
        <w:adjustRightInd w:val="0"/>
        <w:snapToGrid w:val="0"/>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 xml:space="preserve">授权委托人（签字）：  </w:t>
      </w:r>
    </w:p>
    <w:p w14:paraId="280E86A2">
      <w:pPr>
        <w:adjustRightInd w:val="0"/>
        <w:snapToGrid w:val="0"/>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身份证号码：</w:t>
      </w:r>
    </w:p>
    <w:p w14:paraId="7F34682C">
      <w:pPr>
        <w:adjustRightInd w:val="0"/>
        <w:snapToGrid w:val="0"/>
        <w:spacing w:line="360" w:lineRule="auto"/>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联系电话：</w:t>
      </w:r>
    </w:p>
    <w:p w14:paraId="4565CB58">
      <w:pPr>
        <w:adjustRightInd w:val="0"/>
        <w:snapToGrid w:val="0"/>
        <w:spacing w:line="360" w:lineRule="auto"/>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职      务：</w:t>
      </w:r>
    </w:p>
    <w:p w14:paraId="277DB243">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 xml:space="preserve">                                    2024年  月  日    </w:t>
      </w:r>
    </w:p>
    <w:p w14:paraId="4EC8DCA0">
      <w:pPr>
        <w:adjustRightInd w:val="0"/>
        <w:snapToGrid w:val="0"/>
        <w:spacing w:line="360" w:lineRule="auto"/>
        <w:ind w:firstLine="562" w:firstLineChars="200"/>
        <w:rPr>
          <w:rFonts w:ascii="仿宋" w:hAnsi="仿宋" w:eastAsia="仿宋" w:cs="宋体"/>
          <w:b/>
          <w:bCs/>
          <w:color w:val="000000"/>
          <w:sz w:val="28"/>
          <w:szCs w:val="28"/>
        </w:rPr>
      </w:pPr>
      <w:r>
        <w:rPr>
          <w:rFonts w:hint="eastAsia" w:ascii="仿宋" w:hAnsi="仿宋" w:eastAsia="仿宋" w:cs="宋体"/>
          <w:b/>
          <w:bCs/>
          <w:color w:val="000000"/>
          <w:sz w:val="28"/>
          <w:szCs w:val="28"/>
        </w:rPr>
        <w:t>附：</w:t>
      </w:r>
    </w:p>
    <w:tbl>
      <w:tblPr>
        <w:tblStyle w:val="15"/>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0FD7D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52D70790">
            <w:pPr>
              <w:adjustRightInd w:val="0"/>
              <w:snapToGrid w:val="0"/>
              <w:spacing w:line="360" w:lineRule="auto"/>
              <w:ind w:firstLine="560" w:firstLineChars="200"/>
              <w:jc w:val="center"/>
              <w:rPr>
                <w:rFonts w:ascii="仿宋" w:hAnsi="仿宋" w:eastAsia="仿宋" w:cs="宋体"/>
                <w:color w:val="000000"/>
                <w:sz w:val="28"/>
                <w:szCs w:val="28"/>
              </w:rPr>
            </w:pPr>
            <w:r>
              <w:rPr>
                <w:rFonts w:hint="eastAsia" w:ascii="仿宋" w:hAnsi="仿宋" w:eastAsia="仿宋" w:cs="宋体"/>
                <w:color w:val="000000"/>
                <w:sz w:val="28"/>
                <w:szCs w:val="28"/>
              </w:rPr>
              <w:t>法定代表人身份证复印件（正反面）</w:t>
            </w:r>
          </w:p>
        </w:tc>
        <w:tc>
          <w:tcPr>
            <w:tcW w:w="4253" w:type="dxa"/>
          </w:tcPr>
          <w:p w14:paraId="34F943C3">
            <w:pPr>
              <w:adjustRightInd w:val="0"/>
              <w:snapToGrid w:val="0"/>
              <w:spacing w:line="360" w:lineRule="auto"/>
              <w:ind w:firstLine="560" w:firstLineChars="200"/>
              <w:jc w:val="center"/>
              <w:rPr>
                <w:rFonts w:ascii="仿宋" w:hAnsi="仿宋" w:eastAsia="仿宋" w:cs="宋体"/>
                <w:color w:val="000000"/>
                <w:sz w:val="28"/>
                <w:szCs w:val="28"/>
              </w:rPr>
            </w:pPr>
            <w:r>
              <w:rPr>
                <w:rFonts w:hint="eastAsia" w:ascii="仿宋" w:hAnsi="仿宋" w:eastAsia="仿宋" w:cs="宋体"/>
                <w:color w:val="000000"/>
                <w:sz w:val="28"/>
                <w:szCs w:val="28"/>
              </w:rPr>
              <w:t>授权委托人身份证复印件（正反面）</w:t>
            </w:r>
          </w:p>
        </w:tc>
      </w:tr>
    </w:tbl>
    <w:p w14:paraId="02B67669">
      <w:pPr>
        <w:adjustRightInd w:val="0"/>
        <w:snapToGrid w:val="0"/>
        <w:spacing w:line="360" w:lineRule="auto"/>
        <w:ind w:firstLine="562" w:firstLineChars="200"/>
        <w:jc w:val="center"/>
        <w:rPr>
          <w:rFonts w:ascii="仿宋" w:hAnsi="仿宋" w:eastAsia="仿宋"/>
          <w:b/>
          <w:sz w:val="28"/>
          <w:szCs w:val="28"/>
        </w:rPr>
      </w:pPr>
      <w:r>
        <w:rPr>
          <w:rFonts w:hint="eastAsia" w:ascii="仿宋" w:hAnsi="仿宋" w:eastAsia="仿宋"/>
          <w:b/>
          <w:sz w:val="28"/>
          <w:szCs w:val="28"/>
        </w:rPr>
        <w:t>授权委托人社保证明材料</w:t>
      </w:r>
    </w:p>
    <w:p w14:paraId="601A3B13">
      <w:pPr>
        <w:adjustRightInd w:val="0"/>
        <w:snapToGrid w:val="0"/>
        <w:spacing w:line="360" w:lineRule="auto"/>
        <w:ind w:firstLine="480" w:firstLineChars="200"/>
        <w:jc w:val="left"/>
        <w:rPr>
          <w:rFonts w:ascii="仿宋" w:hAnsi="仿宋" w:eastAsia="仿宋" w:cs="仿宋"/>
          <w:iCs/>
          <w:sz w:val="24"/>
        </w:rPr>
      </w:pPr>
      <w:r>
        <w:rPr>
          <w:rFonts w:hint="eastAsia" w:ascii="仿宋" w:hAnsi="仿宋" w:eastAsia="仿宋"/>
          <w:iCs/>
          <w:color w:val="FF0000"/>
          <w:sz w:val="24"/>
          <w:shd w:val="clear" w:color="auto" w:fill="FFFFFF"/>
        </w:rPr>
        <w:t>（要求：1、具备社保局出具的材料；2、具备本单位名称及授权委托人姓名，近一年）</w:t>
      </w:r>
    </w:p>
    <w:p w14:paraId="7DF9CB09">
      <w:pPr>
        <w:pStyle w:val="2"/>
        <w:snapToGrid w:val="0"/>
        <w:spacing w:line="360" w:lineRule="auto"/>
        <w:ind w:firstLine="480" w:firstLineChars="200"/>
      </w:pPr>
    </w:p>
    <w:p w14:paraId="58B247D1">
      <w:pPr>
        <w:widowControl/>
        <w:adjustRightInd w:val="0"/>
        <w:snapToGrid w:val="0"/>
        <w:spacing w:line="360" w:lineRule="auto"/>
        <w:ind w:firstLine="480" w:firstLineChars="200"/>
        <w:jc w:val="left"/>
        <w:rPr>
          <w:rFonts w:ascii="仿宋" w:hAnsi="仿宋" w:eastAsia="仿宋" w:cs="仿宋"/>
          <w:sz w:val="24"/>
        </w:rPr>
      </w:pPr>
      <w:r>
        <w:rPr>
          <w:rFonts w:ascii="仿宋" w:hAnsi="仿宋" w:eastAsia="仿宋" w:cs="仿宋"/>
          <w:sz w:val="24"/>
        </w:rPr>
        <w:br w:type="page"/>
      </w:r>
    </w:p>
    <w:p w14:paraId="5B58657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附件2：</w:t>
      </w:r>
    </w:p>
    <w:p w14:paraId="6EC40DC9">
      <w:pPr>
        <w:adjustRightInd w:val="0"/>
        <w:snapToGrid w:val="0"/>
        <w:spacing w:line="360" w:lineRule="auto"/>
        <w:ind w:firstLine="562" w:firstLineChars="20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保密承诺书</w:t>
      </w:r>
    </w:p>
    <w:p w14:paraId="31762EF5">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甲方：内蒙古蒙牛乳业（集团）股份有限公司</w:t>
      </w:r>
    </w:p>
    <w:p w14:paraId="3923B5CE">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地址：内蒙古呼和浩特市和林格尔县盛乐经济园区</w:t>
      </w:r>
    </w:p>
    <w:p w14:paraId="7552B0A7">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乙方（承诺方）：</w:t>
      </w:r>
    </w:p>
    <w:p w14:paraId="6CB44704">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地址：</w:t>
      </w:r>
    </w:p>
    <w:p w14:paraId="087ED52D">
      <w:pPr>
        <w:widowControl/>
        <w:shd w:val="clear" w:color="auto" w:fill="FFFFFF"/>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甲乙双方就</w:t>
      </w:r>
      <w:r>
        <w:rPr>
          <w:rFonts w:hint="eastAsia" w:ascii="仿宋" w:hAnsi="仿宋" w:eastAsia="仿宋" w:cs="仿宋"/>
          <w:color w:val="000000"/>
          <w:sz w:val="28"/>
          <w:szCs w:val="28"/>
          <w:u w:val="single"/>
        </w:rPr>
        <w:t xml:space="preserve"> 蒙牛乳业常温巴盟圣牧新建项目能源设备、管道及电气安装工程</w:t>
      </w:r>
      <w:r>
        <w:rPr>
          <w:rFonts w:hint="eastAsia" w:ascii="仿宋" w:hAnsi="仿宋" w:eastAsia="仿宋" w:cs="仿宋"/>
          <w:color w:val="00000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238621BA">
      <w:pPr>
        <w:adjustRightInd w:val="0"/>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一、定义</w:t>
      </w:r>
    </w:p>
    <w:p w14:paraId="50565794">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95424BC">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（一）由乙方以书面文件证明：该等信息已于披露之前已由乙方所持有；</w:t>
      </w:r>
    </w:p>
    <w:p w14:paraId="53666600">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（二）已公开发表或非因乙方作为或不作为的原因，已向公众披露；</w:t>
      </w:r>
    </w:p>
    <w:p w14:paraId="0F4C440F">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（三）已由甲方书面同意乙方公开；</w:t>
      </w:r>
    </w:p>
    <w:p w14:paraId="75E8C44E">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（四）由乙方在未使用该等机密信息的情形下独立开发；</w:t>
      </w:r>
    </w:p>
    <w:p w14:paraId="0E65C0CB">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（五）乙方从第三方处合法、正当地取得，且该第三方对该等机密信息不承担保密义务。</w:t>
      </w:r>
    </w:p>
    <w:p w14:paraId="7EFDEBB6">
      <w:pPr>
        <w:adjustRightInd w:val="0"/>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二、保密</w:t>
      </w:r>
    </w:p>
    <w:p w14:paraId="3666462C">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1BA16388">
      <w:pPr>
        <w:adjustRightInd w:val="0"/>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三、公开</w:t>
      </w:r>
    </w:p>
    <w:p w14:paraId="43806E90">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101D910F">
      <w:pPr>
        <w:adjustRightInd w:val="0"/>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四、强制性披露</w:t>
      </w:r>
    </w:p>
    <w:p w14:paraId="62DC9076">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C1FDB07">
      <w:pPr>
        <w:adjustRightInd w:val="0"/>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五、返还资料</w:t>
      </w:r>
    </w:p>
    <w:p w14:paraId="5519239E">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sz w:val="28"/>
          <w:szCs w:val="28"/>
          <w:u w:val="single"/>
        </w:rPr>
        <w:t xml:space="preserve"> 5 </w:t>
      </w:r>
      <w:r>
        <w:rPr>
          <w:rFonts w:hint="eastAsia" w:ascii="仿宋" w:hAnsi="仿宋" w:eastAsia="仿宋" w:cs="仿宋"/>
          <w:color w:val="00000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1FAC818">
      <w:pPr>
        <w:adjustRightInd w:val="0"/>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六、非授权许可</w:t>
      </w:r>
    </w:p>
    <w:p w14:paraId="2E467D51">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4B0251CA">
      <w:pPr>
        <w:adjustRightInd w:val="0"/>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七、义务限定</w:t>
      </w:r>
    </w:p>
    <w:p w14:paraId="4D54E088">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本承诺书不得被视作或解释为甲方有义务向乙方提供任何信息、与乙方进行商业交易或签订任何最终协议，除非甲方决定向乙方提供信息或与其签订与交易有关的最终协议。</w:t>
      </w:r>
    </w:p>
    <w:p w14:paraId="7FD8DCC1">
      <w:pPr>
        <w:adjustRightInd w:val="0"/>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八、信息准确性</w:t>
      </w:r>
    </w:p>
    <w:p w14:paraId="5F875083">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3775E070">
      <w:pPr>
        <w:adjustRightInd w:val="0"/>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九、期限</w:t>
      </w:r>
    </w:p>
    <w:p w14:paraId="355DBAEA">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本承诺书中乙方之保密义务应自乙方收到机密信息之日起</w:t>
      </w:r>
      <w:r>
        <w:rPr>
          <w:rFonts w:hint="eastAsia" w:ascii="仿宋" w:hAnsi="仿宋" w:eastAsia="仿宋" w:cs="仿宋"/>
          <w:color w:val="000000"/>
          <w:sz w:val="28"/>
          <w:szCs w:val="28"/>
          <w:u w:val="single"/>
        </w:rPr>
        <w:t xml:space="preserve"> 5 </w:t>
      </w:r>
      <w:r>
        <w:rPr>
          <w:rFonts w:hint="eastAsia" w:ascii="仿宋" w:hAnsi="仿宋" w:eastAsia="仿宋" w:cs="仿宋"/>
          <w:color w:val="000000"/>
          <w:sz w:val="28"/>
          <w:szCs w:val="28"/>
        </w:rPr>
        <w:t>年内持续有效，且不因承诺书目的之达成而终止。</w:t>
      </w:r>
    </w:p>
    <w:p w14:paraId="438D3109">
      <w:pPr>
        <w:adjustRightInd w:val="0"/>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十、补充条款</w:t>
      </w:r>
    </w:p>
    <w:p w14:paraId="5C9F1E23">
      <w:pPr>
        <w:adjustRightInd w:val="0"/>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（一）合规条款</w:t>
      </w:r>
    </w:p>
    <w:p w14:paraId="7FC7AF74">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B8D5D40">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6B702868">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6477E76">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78021194">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5、劳动用工: 乙方承诺不雇佣、使用童工，保障其员工的劳动合法权益，不纵容、支持、实施歧视、威胁员工的行为或发布相关言论。</w:t>
      </w:r>
    </w:p>
    <w:p w14:paraId="5BED6CEC">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B53FC87">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29D85D3D">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4B63693">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5A55F6BD">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542F1A86">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11、适用原则：本承诺书中合规条款对乙方的要求与承诺书中其他条款不一致的，以对乙方要求更高的条款为准。</w:t>
      </w:r>
    </w:p>
    <w:p w14:paraId="329E2871">
      <w:pPr>
        <w:adjustRightInd w:val="0"/>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（二）环境保护</w:t>
      </w:r>
    </w:p>
    <w:p w14:paraId="2FC8091B">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4A3D308">
      <w:pPr>
        <w:adjustRightInd w:val="0"/>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（三）附件法律效力条款</w:t>
      </w:r>
    </w:p>
    <w:p w14:paraId="7A9FDBED">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本着接受法律上之约束的意向，双方特此同意本承诺书全部附录、附件等均为本承诺书不可分割的部分，共同构成双方就达成的全部承诺书，与本承诺书具有同等法律效力。</w:t>
      </w:r>
    </w:p>
    <w:p w14:paraId="2B33E65F">
      <w:pPr>
        <w:adjustRightInd w:val="0"/>
        <w:snapToGrid w:val="0"/>
        <w:spacing w:line="360" w:lineRule="auto"/>
        <w:ind w:firstLine="562" w:firstLineChars="200"/>
        <w:jc w:val="left"/>
        <w:rPr>
          <w:rFonts w:ascii="仿宋" w:hAnsi="仿宋" w:eastAsia="仿宋" w:cs="仿宋"/>
          <w:b/>
          <w:bCs/>
          <w:color w:val="000000"/>
          <w:sz w:val="28"/>
          <w:szCs w:val="28"/>
        </w:rPr>
      </w:pPr>
      <w:r>
        <w:rPr>
          <w:rFonts w:hint="eastAsia" w:ascii="仿宋" w:hAnsi="仿宋" w:eastAsia="仿宋" w:cs="仿宋"/>
          <w:b/>
          <w:bCs/>
          <w:color w:val="000000"/>
          <w:sz w:val="28"/>
          <w:szCs w:val="28"/>
        </w:rPr>
        <w:t>十一、适用法律</w:t>
      </w:r>
    </w:p>
    <w:p w14:paraId="2C152805">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本承诺书适用中华人民共和国法律，因本承诺书引起或与本承诺书有关的任何争议，应由双方友好协商解决，协商不成的，双方同意选择第【二】种方式解决：</w:t>
      </w:r>
    </w:p>
    <w:p w14:paraId="59EC1870">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（一）向呼和浩特仲裁委员会申请仲裁。因仲裁产生的包括但不限于仲裁费、律师费、调查费、差旅费等，由乙方承担。</w:t>
      </w:r>
    </w:p>
    <w:p w14:paraId="649346B0">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（二）向甲方所在地有管辖权的人民法院提起诉讼。因诉讼产生的包括但不限于诉讼费、律师费、调查费、差旅费等，由乙方承担。</w:t>
      </w:r>
    </w:p>
    <w:p w14:paraId="0E114F4A">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十二、违约责任及救济</w:t>
      </w:r>
    </w:p>
    <w:p w14:paraId="4BEB3D30">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1CA72AC">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如果乙方违反本承诺书的任何规定情形,则甲方有权将乙方拉入蒙牛供应商黑名单，乙方应积极配合甲方在10个工作日内收回已经泄露的信息。</w:t>
      </w:r>
    </w:p>
    <w:p w14:paraId="4894F396">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十三、生效</w:t>
      </w:r>
    </w:p>
    <w:p w14:paraId="183C20C1">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14:paraId="338A26ED">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（以下无正文）                          </w:t>
      </w:r>
    </w:p>
    <w:p w14:paraId="7DA897EB">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乙方（承诺方）：</w:t>
      </w:r>
    </w:p>
    <w:p w14:paraId="40CE8740">
      <w:pPr>
        <w:adjustRightInd w:val="0"/>
        <w:snapToGri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代表人（签字）：</w:t>
      </w:r>
    </w:p>
    <w:p w14:paraId="02A075ED">
      <w:pPr>
        <w:adjustRightInd w:val="0"/>
        <w:snapToGrid w:val="0"/>
        <w:spacing w:line="360" w:lineRule="auto"/>
        <w:ind w:firstLine="560" w:firstLineChars="200"/>
        <w:jc w:val="left"/>
        <w:rPr>
          <w:rFonts w:ascii="仿宋" w:hAnsi="仿宋" w:eastAsia="仿宋" w:cs="仿宋"/>
          <w:color w:val="000000"/>
          <w:sz w:val="24"/>
        </w:rPr>
      </w:pPr>
      <w:r>
        <w:rPr>
          <w:rFonts w:hint="eastAsia" w:ascii="仿宋" w:hAnsi="仿宋" w:eastAsia="仿宋" w:cs="仿宋"/>
          <w:color w:val="000000"/>
          <w:sz w:val="28"/>
          <w:szCs w:val="28"/>
        </w:rPr>
        <w:t>日期：</w:t>
      </w:r>
    </w:p>
    <w:p w14:paraId="3087A6AB">
      <w:pPr>
        <w:rPr>
          <w:rFonts w:ascii="仿宋" w:hAnsi="仿宋" w:eastAsia="仿宋" w:cs="仿宋"/>
          <w:color w:val="000000"/>
          <w:sz w:val="24"/>
        </w:rPr>
      </w:pPr>
      <w:r>
        <w:rPr>
          <w:rFonts w:hint="eastAsia" w:ascii="仿宋" w:hAnsi="仿宋" w:eastAsia="仿宋" w:cs="仿宋"/>
          <w:color w:val="000000"/>
          <w:sz w:val="24"/>
        </w:rPr>
        <w:br w:type="page"/>
      </w:r>
    </w:p>
    <w:p w14:paraId="62D520B6">
      <w:pPr>
        <w:pStyle w:val="6"/>
        <w:overflowPunct w:val="0"/>
        <w:spacing w:line="360" w:lineRule="auto"/>
        <w:rPr>
          <w:rFonts w:hAnsi="仿宋"/>
          <w:sz w:val="28"/>
          <w:szCs w:val="28"/>
        </w:rPr>
      </w:pPr>
      <w:r>
        <w:rPr>
          <w:rFonts w:hAnsi="仿宋"/>
          <w:sz w:val="28"/>
          <w:szCs w:val="28"/>
        </w:rPr>
        <w:t>附件</w:t>
      </w:r>
      <w:r>
        <w:rPr>
          <w:rFonts w:hint="eastAsia" w:hAnsi="仿宋"/>
          <w:sz w:val="28"/>
          <w:szCs w:val="28"/>
        </w:rPr>
        <w:t>3</w:t>
      </w:r>
    </w:p>
    <w:p w14:paraId="5F277E0B">
      <w:pPr>
        <w:spacing w:line="360" w:lineRule="auto"/>
        <w:ind w:firstLine="562" w:firstLineChars="200"/>
        <w:jc w:val="center"/>
        <w:rPr>
          <w:rFonts w:ascii="仿宋" w:hAnsi="仿宋" w:eastAsia="仿宋" w:cs="仿宋"/>
          <w:color w:val="000000"/>
          <w:sz w:val="24"/>
        </w:rPr>
      </w:pPr>
      <w:r>
        <w:rPr>
          <w:rFonts w:hint="eastAsia" w:ascii="仿宋" w:hAnsi="仿宋" w:eastAsia="仿宋" w:cs="仿宋"/>
          <w:b/>
          <w:sz w:val="28"/>
          <w:szCs w:val="28"/>
        </w:rPr>
        <w:t>非联合体竞谈，不分包或转包声明</w:t>
      </w:r>
    </w:p>
    <w:p w14:paraId="4B62650E">
      <w:pPr>
        <w:pStyle w:val="6"/>
        <w:overflowPunct w:val="0"/>
        <w:spacing w:line="360" w:lineRule="auto"/>
        <w:ind w:left="5250"/>
        <w:rPr>
          <w:rFonts w:hAnsi="仿宋"/>
          <w:sz w:val="24"/>
        </w:rPr>
      </w:pPr>
    </w:p>
    <w:p w14:paraId="66CAF631">
      <w:pPr>
        <w:pStyle w:val="6"/>
        <w:overflowPunct w:val="0"/>
        <w:spacing w:line="360" w:lineRule="auto"/>
        <w:ind w:firstLine="560" w:firstLineChars="200"/>
        <w:rPr>
          <w:rFonts w:hAnsi="仿宋"/>
          <w:sz w:val="28"/>
          <w:szCs w:val="28"/>
        </w:rPr>
      </w:pPr>
      <w:r>
        <w:rPr>
          <w:rFonts w:hint="eastAsia" w:hAnsi="仿宋"/>
          <w:sz w:val="28"/>
          <w:szCs w:val="28"/>
        </w:rPr>
        <w:t>致:</w:t>
      </w:r>
    </w:p>
    <w:p w14:paraId="28EF222F">
      <w:pPr>
        <w:pStyle w:val="6"/>
        <w:overflowPunct w:val="0"/>
        <w:spacing w:line="360" w:lineRule="auto"/>
        <w:ind w:firstLine="560" w:firstLineChars="200"/>
        <w:rPr>
          <w:rFonts w:hAnsi="仿宋"/>
          <w:sz w:val="28"/>
          <w:szCs w:val="28"/>
        </w:rPr>
      </w:pPr>
      <w:r>
        <w:rPr>
          <w:rFonts w:hint="eastAsia" w:hAnsi="仿宋"/>
          <w:sz w:val="28"/>
          <w:szCs w:val="28"/>
        </w:rPr>
        <w:t>关于"                  项目(招标项目编号:            )"项目，我公司未采取联合体形式参与本项目招标项目，承诺中标后不分包或转包。</w:t>
      </w:r>
    </w:p>
    <w:p w14:paraId="70CFFECE">
      <w:pPr>
        <w:pStyle w:val="6"/>
        <w:overflowPunct w:val="0"/>
        <w:spacing w:line="360" w:lineRule="auto"/>
        <w:ind w:firstLine="560" w:firstLineChars="200"/>
        <w:rPr>
          <w:rFonts w:hAnsi="仿宋"/>
          <w:sz w:val="28"/>
          <w:szCs w:val="28"/>
        </w:rPr>
      </w:pPr>
    </w:p>
    <w:p w14:paraId="1E75B38D">
      <w:pPr>
        <w:pStyle w:val="6"/>
        <w:overflowPunct w:val="0"/>
        <w:spacing w:line="360" w:lineRule="auto"/>
        <w:ind w:firstLine="560" w:firstLineChars="200"/>
        <w:rPr>
          <w:rFonts w:hAnsi="仿宋"/>
          <w:sz w:val="28"/>
          <w:szCs w:val="28"/>
        </w:rPr>
      </w:pPr>
    </w:p>
    <w:p w14:paraId="7E6B5E8D">
      <w:pPr>
        <w:pStyle w:val="6"/>
        <w:overflowPunct w:val="0"/>
        <w:spacing w:line="360" w:lineRule="auto"/>
        <w:ind w:firstLine="560" w:firstLineChars="200"/>
        <w:rPr>
          <w:rFonts w:hAnsi="仿宋"/>
          <w:sz w:val="28"/>
          <w:szCs w:val="28"/>
        </w:rPr>
      </w:pPr>
      <w:r>
        <w:rPr>
          <w:rFonts w:hint="eastAsia" w:hAnsi="仿宋"/>
          <w:sz w:val="28"/>
          <w:szCs w:val="28"/>
        </w:rPr>
        <w:t>特此声明!</w:t>
      </w:r>
    </w:p>
    <w:p w14:paraId="1322702D">
      <w:pPr>
        <w:pStyle w:val="6"/>
        <w:overflowPunct w:val="0"/>
        <w:spacing w:line="360" w:lineRule="auto"/>
        <w:jc w:val="right"/>
        <w:rPr>
          <w:rFonts w:hAnsi="仿宋"/>
          <w:sz w:val="28"/>
          <w:szCs w:val="28"/>
        </w:rPr>
      </w:pPr>
    </w:p>
    <w:p w14:paraId="6F8CA3C7">
      <w:pPr>
        <w:pStyle w:val="6"/>
        <w:overflowPunct w:val="0"/>
        <w:spacing w:line="360" w:lineRule="auto"/>
        <w:jc w:val="right"/>
        <w:rPr>
          <w:rFonts w:hAnsi="仿宋"/>
          <w:sz w:val="28"/>
          <w:szCs w:val="28"/>
        </w:rPr>
      </w:pPr>
      <w:r>
        <w:rPr>
          <w:rFonts w:hint="eastAsia" w:hAnsi="仿宋"/>
          <w:sz w:val="28"/>
          <w:szCs w:val="28"/>
        </w:rPr>
        <w:t>xx公司</w:t>
      </w:r>
    </w:p>
    <w:p w14:paraId="4DE10575">
      <w:pPr>
        <w:pStyle w:val="6"/>
        <w:overflowPunct w:val="0"/>
        <w:spacing w:line="360" w:lineRule="auto"/>
        <w:jc w:val="right"/>
        <w:rPr>
          <w:rFonts w:hAnsi="仿宋"/>
          <w:sz w:val="28"/>
          <w:szCs w:val="28"/>
        </w:rPr>
      </w:pPr>
      <w:r>
        <w:rPr>
          <w:rFonts w:hint="eastAsia" w:hAnsi="仿宋"/>
          <w:sz w:val="28"/>
          <w:szCs w:val="28"/>
        </w:rPr>
        <w:t>xx日期</w:t>
      </w:r>
    </w:p>
    <w:p w14:paraId="781444DB">
      <w:pPr>
        <w:pStyle w:val="3"/>
        <w:ind w:firstLine="440"/>
        <w:rPr>
          <w:sz w:val="22"/>
          <w:szCs w:val="28"/>
        </w:rPr>
      </w:pPr>
      <w:r>
        <w:rPr>
          <w:sz w:val="22"/>
          <w:szCs w:val="28"/>
        </w:rPr>
        <w:br w:type="page"/>
      </w:r>
    </w:p>
    <w:p w14:paraId="7C44E9ED">
      <w:pPr>
        <w:pStyle w:val="6"/>
        <w:overflowPunct w:val="0"/>
        <w:spacing w:line="360" w:lineRule="auto"/>
        <w:rPr>
          <w:rFonts w:hAnsi="仿宋"/>
          <w:sz w:val="28"/>
          <w:szCs w:val="28"/>
        </w:rPr>
      </w:pPr>
      <w:r>
        <w:rPr>
          <w:rFonts w:hAnsi="仿宋"/>
          <w:sz w:val="28"/>
          <w:szCs w:val="28"/>
        </w:rPr>
        <w:t>附件</w:t>
      </w:r>
      <w:r>
        <w:rPr>
          <w:rFonts w:hint="eastAsia" w:hAnsi="仿宋"/>
          <w:sz w:val="28"/>
          <w:szCs w:val="28"/>
        </w:rPr>
        <w:t>4</w:t>
      </w:r>
    </w:p>
    <w:p w14:paraId="1FB20DF2">
      <w:pPr>
        <w:spacing w:line="360" w:lineRule="auto"/>
        <w:ind w:firstLine="562" w:firstLineChars="200"/>
        <w:jc w:val="center"/>
        <w:rPr>
          <w:rFonts w:ascii="仿宋" w:hAnsi="仿宋" w:eastAsia="仿宋" w:cs="仿宋"/>
          <w:b/>
          <w:sz w:val="28"/>
          <w:szCs w:val="28"/>
        </w:rPr>
      </w:pPr>
      <w:bookmarkStart w:id="24" w:name="OLE_LINK88"/>
      <w:bookmarkStart w:id="25" w:name="OLE_LINK87"/>
      <w:r>
        <w:rPr>
          <w:rFonts w:hint="eastAsia" w:ascii="仿宋" w:hAnsi="仿宋" w:eastAsia="仿宋" w:cs="仿宋"/>
          <w:b/>
          <w:sz w:val="28"/>
          <w:szCs w:val="28"/>
        </w:rPr>
        <w:t>告知函</w:t>
      </w:r>
    </w:p>
    <w:p w14:paraId="0CCDB57D">
      <w:pPr>
        <w:spacing w:before="156" w:beforeLines="50" w:after="156" w:afterLines="50" w:line="720" w:lineRule="exact"/>
        <w:jc w:val="left"/>
        <w:rPr>
          <w:rFonts w:ascii="仿宋" w:hAnsi="仿宋" w:eastAsia="仿宋" w:cs="宋体"/>
          <w:sz w:val="28"/>
          <w:szCs w:val="28"/>
        </w:rPr>
      </w:pPr>
      <w:r>
        <w:rPr>
          <w:rFonts w:hint="eastAsia" w:ascii="仿宋" w:hAnsi="仿宋" w:eastAsia="仿宋" w:cs="宋体"/>
          <w:sz w:val="28"/>
          <w:szCs w:val="28"/>
        </w:rPr>
        <w:t>致：内蒙古蒙牛乳业（集团）股份有限公司:</w:t>
      </w:r>
    </w:p>
    <w:p w14:paraId="4AB83535">
      <w:pPr>
        <w:spacing w:before="156" w:beforeLines="50" w:after="156" w:afterLines="50" w:line="720" w:lineRule="exact"/>
        <w:ind w:firstLine="562" w:firstLineChars="200"/>
        <w:jc w:val="left"/>
        <w:rPr>
          <w:rFonts w:ascii="仿宋" w:hAnsi="仿宋" w:eastAsia="仿宋" w:cs="宋体"/>
          <w:sz w:val="28"/>
          <w:szCs w:val="28"/>
        </w:rPr>
      </w:pPr>
      <w:r>
        <w:rPr>
          <w:rFonts w:hint="eastAsia" w:ascii="仿宋" w:hAnsi="仿宋" w:eastAsia="仿宋" w:cs="宋体"/>
          <w:b/>
          <w:bCs/>
          <w:sz w:val="28"/>
          <w:szCs w:val="28"/>
          <w:u w:val="single"/>
        </w:rPr>
        <w:t>***</w:t>
      </w:r>
      <w:r>
        <w:rPr>
          <w:rFonts w:ascii="仿宋" w:hAnsi="仿宋" w:eastAsia="仿宋" w:cs="宋体"/>
          <w:b/>
          <w:bCs/>
          <w:sz w:val="28"/>
          <w:szCs w:val="28"/>
          <w:u w:val="single"/>
        </w:rPr>
        <w:t>公司</w:t>
      </w:r>
      <w:r>
        <w:rPr>
          <w:rFonts w:ascii="仿宋" w:hAnsi="仿宋" w:eastAsia="仿宋" w:cs="宋体"/>
          <w:sz w:val="28"/>
          <w:szCs w:val="28"/>
        </w:rPr>
        <w:t>（请</w:t>
      </w:r>
      <w:r>
        <w:rPr>
          <w:rFonts w:hint="eastAsia" w:ascii="仿宋" w:hAnsi="仿宋" w:eastAsia="仿宋" w:cs="宋体"/>
          <w:sz w:val="28"/>
          <w:szCs w:val="28"/>
        </w:rPr>
        <w:t>填写标准注册</w:t>
      </w:r>
      <w:r>
        <w:rPr>
          <w:rFonts w:ascii="仿宋" w:hAnsi="仿宋" w:eastAsia="仿宋" w:cs="宋体"/>
          <w:sz w:val="28"/>
          <w:szCs w:val="28"/>
        </w:rPr>
        <w:t>公司</w:t>
      </w:r>
      <w:r>
        <w:rPr>
          <w:rFonts w:hint="eastAsia" w:ascii="仿宋" w:hAnsi="仿宋" w:eastAsia="仿宋" w:cs="宋体"/>
          <w:sz w:val="28"/>
          <w:szCs w:val="28"/>
        </w:rPr>
        <w:t>名称）</w:t>
      </w:r>
      <w:r>
        <w:rPr>
          <w:rFonts w:ascii="仿宋" w:hAnsi="仿宋" w:eastAsia="仿宋" w:cs="宋体"/>
          <w:sz w:val="28"/>
          <w:szCs w:val="28"/>
        </w:rPr>
        <w:t>于</w:t>
      </w:r>
      <w:r>
        <w:rPr>
          <w:rFonts w:hint="eastAsia" w:ascii="仿宋" w:hAnsi="仿宋" w:eastAsia="仿宋" w:cs="宋体"/>
          <w:b/>
          <w:bCs/>
          <w:sz w:val="28"/>
          <w:szCs w:val="28"/>
          <w:u w:val="single"/>
        </w:rPr>
        <w:t>**年**</w:t>
      </w:r>
      <w:r>
        <w:rPr>
          <w:rFonts w:ascii="仿宋" w:hAnsi="仿宋" w:eastAsia="仿宋" w:cs="宋体"/>
          <w:b/>
          <w:bCs/>
          <w:sz w:val="28"/>
          <w:szCs w:val="28"/>
          <w:u w:val="single"/>
        </w:rPr>
        <w:t>日</w:t>
      </w:r>
      <w:r>
        <w:rPr>
          <w:rFonts w:hint="eastAsia" w:ascii="仿宋" w:hAnsi="仿宋" w:eastAsia="仿宋" w:cs="宋体"/>
          <w:sz w:val="28"/>
          <w:szCs w:val="28"/>
        </w:rPr>
        <w:t>参加贵方组织的</w:t>
      </w:r>
      <w:r>
        <w:rPr>
          <w:rFonts w:hint="eastAsia" w:ascii="仿宋" w:hAnsi="仿宋" w:eastAsia="仿宋" w:cs="宋体"/>
          <w:b/>
          <w:bCs/>
          <w:sz w:val="28"/>
          <w:szCs w:val="28"/>
          <w:u w:val="single"/>
        </w:rPr>
        <w:t>***项目</w:t>
      </w:r>
      <w:r>
        <w:rPr>
          <w:rFonts w:ascii="仿宋" w:hAnsi="仿宋" w:eastAsia="仿宋" w:cs="宋体"/>
          <w:sz w:val="28"/>
          <w:szCs w:val="28"/>
        </w:rPr>
        <w:t>（项目编号：</w:t>
      </w:r>
      <w:r>
        <w:rPr>
          <w:rFonts w:ascii="仿宋" w:hAnsi="仿宋" w:eastAsia="仿宋" w:cs="宋体"/>
          <w:b/>
          <w:bCs/>
          <w:sz w:val="28"/>
          <w:szCs w:val="28"/>
          <w:u w:val="single"/>
        </w:rPr>
        <w:t>***</w:t>
      </w:r>
      <w:r>
        <w:rPr>
          <w:rFonts w:ascii="仿宋" w:hAnsi="仿宋" w:eastAsia="仿宋" w:cs="宋体"/>
          <w:sz w:val="28"/>
          <w:szCs w:val="28"/>
        </w:rPr>
        <w:t>）</w:t>
      </w:r>
      <w:r>
        <w:rPr>
          <w:rFonts w:hint="eastAsia" w:ascii="仿宋" w:hAnsi="仿宋" w:eastAsia="仿宋" w:cs="宋体"/>
          <w:sz w:val="28"/>
          <w:szCs w:val="28"/>
        </w:rPr>
        <w:t>，并提交下述文件一份：</w:t>
      </w:r>
    </w:p>
    <w:p w14:paraId="17DDFFF5">
      <w:pPr>
        <w:spacing w:before="50" w:after="156" w:afterLines="50" w:line="720" w:lineRule="exact"/>
        <w:jc w:val="left"/>
        <w:rPr>
          <w:rFonts w:ascii="仿宋" w:hAnsi="仿宋" w:eastAsia="仿宋" w:cs="宋体"/>
          <w:sz w:val="28"/>
          <w:szCs w:val="28"/>
        </w:rPr>
      </w:pPr>
      <w:r>
        <w:rPr>
          <w:rFonts w:ascii="仿宋" w:hAnsi="仿宋" w:eastAsia="仿宋" w:cs="宋体"/>
          <w:sz w:val="28"/>
          <w:szCs w:val="28"/>
        </w:rPr>
        <w:t xml:space="preserve">    </w:t>
      </w:r>
      <w:r>
        <w:rPr>
          <w:rFonts w:hint="eastAsia" w:ascii="仿宋" w:hAnsi="仿宋" w:eastAsia="仿宋" w:cs="宋体"/>
          <w:sz w:val="28"/>
          <w:szCs w:val="28"/>
        </w:rPr>
        <w:t>据此函，同意并告知如下：</w:t>
      </w:r>
    </w:p>
    <w:p w14:paraId="3AB11B58">
      <w:pPr>
        <w:tabs>
          <w:tab w:val="left" w:pos="1134"/>
        </w:tabs>
        <w:spacing w:line="606" w:lineRule="exact"/>
        <w:rPr>
          <w:rFonts w:ascii="仿宋" w:hAnsi="仿宋" w:eastAsia="仿宋" w:cs="宋体"/>
          <w:sz w:val="28"/>
          <w:szCs w:val="28"/>
        </w:rPr>
      </w:pPr>
      <w:r>
        <w:rPr>
          <w:rFonts w:ascii="仿宋" w:hAnsi="仿宋" w:eastAsia="仿宋" w:cs="宋体"/>
          <w:color w:val="000000"/>
          <w:sz w:val="28"/>
          <w:szCs w:val="28"/>
        </w:rPr>
        <w:t xml:space="preserve">    </w:t>
      </w:r>
      <w:r>
        <w:rPr>
          <w:rFonts w:hint="eastAsia" w:ascii="仿宋" w:hAnsi="仿宋" w:eastAsia="仿宋" w:cs="宋体"/>
          <w:color w:val="000000"/>
          <w:sz w:val="28"/>
          <w:szCs w:val="28"/>
          <w:lang w:val="zh-CN"/>
        </w:rPr>
        <w:t>我公司参加</w:t>
      </w:r>
      <w:r>
        <w:rPr>
          <w:rFonts w:hint="eastAsia" w:ascii="仿宋" w:hAnsi="仿宋" w:eastAsia="仿宋" w:cs="宋体"/>
          <w:sz w:val="28"/>
          <w:szCs w:val="28"/>
        </w:rPr>
        <w:t>贵方组织的采购招标项目之前，已对我公司员工进行背景调查，</w:t>
      </w:r>
      <w:r>
        <w:rPr>
          <w:rFonts w:hint="eastAsia" w:ascii="仿宋" w:hAnsi="仿宋" w:eastAsia="仿宋" w:cs="宋体"/>
          <w:sz w:val="28"/>
          <w:szCs w:val="28"/>
          <w:highlight w:val="yellow"/>
        </w:rPr>
        <w:t>情况一：</w:t>
      </w:r>
      <w:r>
        <w:rPr>
          <w:rFonts w:hint="eastAsia" w:ascii="仿宋" w:hAnsi="仿宋" w:eastAsia="仿宋" w:cs="宋体"/>
          <w:sz w:val="28"/>
          <w:szCs w:val="28"/>
        </w:rPr>
        <w:t>我公司员工未包括</w:t>
      </w:r>
      <w:r>
        <w:rPr>
          <w:rFonts w:hint="eastAsia" w:ascii="仿宋" w:hAnsi="仿宋" w:eastAsia="仿宋" w:cs="宋体"/>
          <w:color w:val="000000"/>
          <w:sz w:val="28"/>
          <w:szCs w:val="28"/>
          <w:lang w:val="zh-CN"/>
        </w:rPr>
        <w:t>任何蒙牛</w:t>
      </w:r>
      <w:r>
        <w:rPr>
          <w:rFonts w:hint="eastAsia" w:ascii="仿宋" w:hAnsi="仿宋" w:eastAsia="仿宋" w:cs="宋体"/>
          <w:sz w:val="28"/>
          <w:szCs w:val="28"/>
        </w:rPr>
        <w:t>集团在职人员亲属</w:t>
      </w:r>
      <w:r>
        <w:rPr>
          <w:rFonts w:hint="eastAsia" w:ascii="仿宋" w:hAnsi="仿宋" w:eastAsia="仿宋" w:cs="仿宋_GB2312"/>
          <w:kern w:val="0"/>
          <w:sz w:val="28"/>
          <w:szCs w:val="28"/>
          <w:lang w:eastAsia="zh-Hans" w:bidi="ar"/>
        </w:rPr>
        <w:t>（含特定关系人）</w:t>
      </w:r>
      <w:r>
        <w:rPr>
          <w:rFonts w:hint="eastAsia" w:ascii="仿宋" w:hAnsi="仿宋" w:eastAsia="仿宋" w:cs="宋体"/>
          <w:sz w:val="28"/>
          <w:szCs w:val="28"/>
        </w:rPr>
        <w:t>、离职人员。</w:t>
      </w:r>
      <w:r>
        <w:rPr>
          <w:rFonts w:hint="eastAsia" w:ascii="仿宋" w:hAnsi="仿宋" w:eastAsia="仿宋" w:cs="宋体"/>
          <w:color w:val="000000"/>
          <w:sz w:val="28"/>
          <w:szCs w:val="28"/>
          <w:lang w:val="zh-CN"/>
        </w:rPr>
        <w:t>如若中选，</w:t>
      </w:r>
      <w:r>
        <w:rPr>
          <w:rFonts w:ascii="仿宋" w:hAnsi="仿宋" w:eastAsia="仿宋" w:cs="宋体"/>
          <w:color w:val="000000"/>
          <w:sz w:val="28"/>
          <w:szCs w:val="28"/>
        </w:rPr>
        <w:t>我公司</w:t>
      </w:r>
      <w:r>
        <w:rPr>
          <w:rFonts w:hint="eastAsia" w:ascii="仿宋" w:hAnsi="仿宋" w:eastAsia="仿宋" w:cs="宋体"/>
          <w:color w:val="000000"/>
          <w:sz w:val="28"/>
          <w:szCs w:val="28"/>
          <w:lang w:val="zh-CN"/>
        </w:rPr>
        <w:t>相关服务团队</w:t>
      </w:r>
      <w:r>
        <w:rPr>
          <w:rFonts w:ascii="仿宋" w:hAnsi="仿宋" w:eastAsia="仿宋" w:cs="宋体"/>
          <w:color w:val="000000"/>
          <w:sz w:val="28"/>
          <w:szCs w:val="28"/>
        </w:rPr>
        <w:t>将不会</w:t>
      </w:r>
      <w:r>
        <w:rPr>
          <w:rFonts w:hint="eastAsia" w:ascii="仿宋" w:hAnsi="仿宋" w:eastAsia="仿宋" w:cs="宋体"/>
          <w:color w:val="000000"/>
          <w:sz w:val="28"/>
          <w:szCs w:val="28"/>
          <w:lang w:val="zh-CN"/>
        </w:rPr>
        <w:t>招聘蒙牛</w:t>
      </w:r>
      <w:r>
        <w:rPr>
          <w:rFonts w:hint="eastAsia" w:ascii="仿宋" w:hAnsi="仿宋" w:eastAsia="仿宋" w:cs="宋体"/>
          <w:sz w:val="28"/>
          <w:szCs w:val="28"/>
        </w:rPr>
        <w:t>集团在职人员亲属</w:t>
      </w:r>
      <w:r>
        <w:rPr>
          <w:rFonts w:hint="eastAsia" w:ascii="仿宋" w:hAnsi="仿宋" w:eastAsia="仿宋" w:cs="仿宋_GB2312"/>
          <w:kern w:val="0"/>
          <w:sz w:val="28"/>
          <w:szCs w:val="28"/>
          <w:lang w:eastAsia="zh-Hans" w:bidi="ar"/>
        </w:rPr>
        <w:t>（含特定关系人）</w:t>
      </w:r>
      <w:r>
        <w:rPr>
          <w:rFonts w:hint="eastAsia" w:ascii="仿宋" w:hAnsi="仿宋" w:eastAsia="仿宋" w:cs="宋体"/>
          <w:sz w:val="28"/>
          <w:szCs w:val="28"/>
        </w:rPr>
        <w:t>、离职人员。</w:t>
      </w:r>
      <w:r>
        <w:rPr>
          <w:rFonts w:hint="eastAsia" w:ascii="仿宋" w:hAnsi="仿宋" w:eastAsia="仿宋" w:cs="宋体"/>
          <w:sz w:val="28"/>
          <w:szCs w:val="28"/>
          <w:highlight w:val="yellow"/>
        </w:rPr>
        <w:t>情况二：</w:t>
      </w:r>
      <w:r>
        <w:rPr>
          <w:rFonts w:hint="eastAsia" w:ascii="仿宋" w:hAnsi="仿宋" w:eastAsia="仿宋" w:cs="宋体"/>
          <w:sz w:val="28"/>
          <w:szCs w:val="28"/>
        </w:rPr>
        <w:t>我公司员工***为</w:t>
      </w:r>
      <w:r>
        <w:rPr>
          <w:rFonts w:hint="eastAsia" w:ascii="仿宋" w:hAnsi="仿宋" w:eastAsia="仿宋" w:cs="宋体"/>
          <w:color w:val="000000"/>
          <w:sz w:val="28"/>
          <w:szCs w:val="28"/>
          <w:lang w:val="zh-CN"/>
        </w:rPr>
        <w:t>蒙牛</w:t>
      </w:r>
      <w:r>
        <w:rPr>
          <w:rFonts w:hint="eastAsia" w:ascii="仿宋" w:hAnsi="仿宋" w:eastAsia="仿宋" w:cs="宋体"/>
          <w:sz w:val="28"/>
          <w:szCs w:val="28"/>
        </w:rPr>
        <w:t>集团在职人员亲属</w:t>
      </w:r>
      <w:r>
        <w:rPr>
          <w:rFonts w:hint="eastAsia" w:ascii="仿宋" w:hAnsi="仿宋" w:eastAsia="仿宋" w:cs="仿宋_GB2312"/>
          <w:kern w:val="0"/>
          <w:sz w:val="28"/>
          <w:szCs w:val="28"/>
          <w:lang w:eastAsia="zh-Hans" w:bidi="ar"/>
        </w:rPr>
        <w:t>（含特定关系人）</w:t>
      </w:r>
      <w:r>
        <w:rPr>
          <w:rFonts w:hint="eastAsia" w:ascii="仿宋" w:hAnsi="仿宋" w:eastAsia="仿宋" w:cs="仿宋_GB2312"/>
          <w:kern w:val="0"/>
          <w:sz w:val="28"/>
          <w:szCs w:val="28"/>
          <w:lang w:bidi="ar"/>
        </w:rPr>
        <w:t>或</w:t>
      </w:r>
      <w:r>
        <w:rPr>
          <w:rFonts w:hint="eastAsia" w:ascii="仿宋" w:hAnsi="仿宋" w:eastAsia="仿宋" w:cs="宋体"/>
          <w:sz w:val="28"/>
          <w:szCs w:val="28"/>
        </w:rPr>
        <w:t>离职人员，经综合考量评估，该员工对于贵方组织的本次项目不存在任何利害关系。如若中选</w:t>
      </w:r>
      <w:r>
        <w:rPr>
          <w:rFonts w:hint="eastAsia" w:ascii="仿宋" w:hAnsi="仿宋" w:eastAsia="仿宋" w:cs="宋体"/>
          <w:color w:val="000000"/>
          <w:sz w:val="28"/>
          <w:szCs w:val="28"/>
          <w:lang w:val="zh-CN"/>
        </w:rPr>
        <w:t>，</w:t>
      </w:r>
      <w:r>
        <w:rPr>
          <w:rFonts w:hint="eastAsia" w:ascii="仿宋" w:hAnsi="仿宋" w:eastAsia="仿宋" w:cs="宋体"/>
          <w:color w:val="000000"/>
          <w:sz w:val="28"/>
          <w:szCs w:val="28"/>
        </w:rPr>
        <w:t>该员工将不会作为</w:t>
      </w:r>
      <w:r>
        <w:rPr>
          <w:rFonts w:ascii="仿宋" w:hAnsi="仿宋" w:eastAsia="仿宋" w:cs="宋体"/>
          <w:color w:val="000000"/>
          <w:sz w:val="28"/>
          <w:szCs w:val="28"/>
        </w:rPr>
        <w:t>我公司</w:t>
      </w:r>
      <w:r>
        <w:rPr>
          <w:rFonts w:hint="eastAsia" w:ascii="仿宋" w:hAnsi="仿宋" w:eastAsia="仿宋" w:cs="宋体"/>
          <w:color w:val="000000"/>
          <w:sz w:val="28"/>
          <w:szCs w:val="28"/>
          <w:lang w:val="zh-CN"/>
        </w:rPr>
        <w:t>服务团队</w:t>
      </w:r>
      <w:r>
        <w:rPr>
          <w:rFonts w:hint="eastAsia" w:ascii="仿宋" w:hAnsi="仿宋" w:eastAsia="仿宋" w:cs="宋体"/>
          <w:color w:val="000000"/>
          <w:sz w:val="28"/>
          <w:szCs w:val="28"/>
        </w:rPr>
        <w:t>成员；合作期间如发现该员工</w:t>
      </w:r>
      <w:r>
        <w:rPr>
          <w:rFonts w:ascii="仿宋" w:hAnsi="仿宋" w:eastAsia="仿宋" w:cs="宋体"/>
          <w:sz w:val="28"/>
          <w:szCs w:val="28"/>
        </w:rPr>
        <w:t>以我公司名义</w:t>
      </w:r>
      <w:r>
        <w:rPr>
          <w:rFonts w:hint="eastAsia" w:ascii="仿宋" w:hAnsi="仿宋" w:eastAsia="仿宋" w:cs="宋体"/>
          <w:sz w:val="28"/>
          <w:szCs w:val="28"/>
        </w:rPr>
        <w:t>与</w:t>
      </w:r>
      <w:r>
        <w:rPr>
          <w:rFonts w:ascii="仿宋" w:hAnsi="仿宋" w:eastAsia="仿宋" w:cs="宋体"/>
          <w:sz w:val="28"/>
          <w:szCs w:val="28"/>
        </w:rPr>
        <w:t>蒙牛集团进行</w:t>
      </w:r>
      <w:r>
        <w:rPr>
          <w:rFonts w:hint="eastAsia" w:ascii="仿宋" w:hAnsi="仿宋" w:eastAsia="仿宋" w:cs="宋体"/>
          <w:sz w:val="28"/>
          <w:szCs w:val="28"/>
        </w:rPr>
        <w:t>相关业务往来，</w:t>
      </w:r>
      <w:r>
        <w:rPr>
          <w:rFonts w:ascii="仿宋" w:hAnsi="仿宋" w:eastAsia="仿宋" w:cs="宋体"/>
          <w:sz w:val="28"/>
          <w:szCs w:val="28"/>
        </w:rPr>
        <w:t>一经查实</w:t>
      </w:r>
      <w:r>
        <w:rPr>
          <w:rFonts w:hint="eastAsia" w:ascii="仿宋" w:hAnsi="仿宋" w:eastAsia="仿宋" w:cs="宋体"/>
          <w:sz w:val="28"/>
          <w:szCs w:val="28"/>
        </w:rPr>
        <w:t>，</w:t>
      </w:r>
      <w:r>
        <w:rPr>
          <w:rFonts w:ascii="仿宋" w:hAnsi="仿宋" w:eastAsia="仿宋" w:cs="宋体"/>
          <w:sz w:val="28"/>
          <w:szCs w:val="28"/>
        </w:rPr>
        <w:t>我公司无条件接受蒙牛集团</w:t>
      </w:r>
      <w:r>
        <w:rPr>
          <w:rFonts w:hint="eastAsia" w:ascii="仿宋" w:hAnsi="仿宋" w:eastAsia="仿宋" w:cs="宋体"/>
          <w:sz w:val="28"/>
          <w:szCs w:val="28"/>
        </w:rPr>
        <w:t>《阳光协议》中</w:t>
      </w:r>
      <w:r>
        <w:rPr>
          <w:rFonts w:ascii="仿宋" w:hAnsi="仿宋" w:eastAsia="仿宋" w:cs="宋体"/>
          <w:sz w:val="28"/>
          <w:szCs w:val="28"/>
        </w:rPr>
        <w:t>的</w:t>
      </w:r>
      <w:r>
        <w:rPr>
          <w:rFonts w:hint="eastAsia" w:ascii="仿宋" w:hAnsi="仿宋" w:eastAsia="仿宋" w:cs="宋体"/>
          <w:sz w:val="28"/>
          <w:szCs w:val="28"/>
        </w:rPr>
        <w:t>相关</w:t>
      </w:r>
      <w:r>
        <w:rPr>
          <w:rFonts w:ascii="仿宋" w:hAnsi="仿宋" w:eastAsia="仿宋" w:cs="宋体"/>
          <w:sz w:val="28"/>
          <w:szCs w:val="28"/>
        </w:rPr>
        <w:t>处理</w:t>
      </w:r>
      <w:r>
        <w:rPr>
          <w:rFonts w:hint="eastAsia" w:ascii="仿宋" w:hAnsi="仿宋" w:eastAsia="仿宋" w:cs="宋体"/>
          <w:sz w:val="28"/>
          <w:szCs w:val="28"/>
        </w:rPr>
        <w:t>条款。</w:t>
      </w:r>
    </w:p>
    <w:p w14:paraId="3772C16E">
      <w:pPr>
        <w:tabs>
          <w:tab w:val="left" w:pos="1134"/>
        </w:tabs>
        <w:spacing w:line="606" w:lineRule="exact"/>
        <w:ind w:firstLine="555"/>
        <w:rPr>
          <w:rFonts w:ascii="仿宋" w:hAnsi="仿宋" w:eastAsia="仿宋" w:cs="宋体"/>
          <w:sz w:val="28"/>
          <w:szCs w:val="28"/>
        </w:rPr>
      </w:pPr>
    </w:p>
    <w:p w14:paraId="48737738">
      <w:pPr>
        <w:spacing w:line="360" w:lineRule="auto"/>
        <w:ind w:firstLine="560" w:firstLineChars="200"/>
        <w:rPr>
          <w:rFonts w:ascii="仿宋" w:hAnsi="仿宋" w:eastAsia="仿宋" w:cs="宋体"/>
          <w:color w:val="000000"/>
          <w:sz w:val="28"/>
          <w:szCs w:val="28"/>
        </w:rPr>
      </w:pPr>
      <w:r>
        <w:rPr>
          <w:rFonts w:ascii="仿宋" w:hAnsi="仿宋" w:eastAsia="仿宋" w:cs="宋体"/>
          <w:color w:val="000000"/>
          <w:sz w:val="28"/>
          <w:szCs w:val="28"/>
          <w:lang w:bidi="ar"/>
        </w:rPr>
        <w:t>公司</w:t>
      </w:r>
      <w:r>
        <w:rPr>
          <w:rFonts w:hint="eastAsia" w:ascii="仿宋" w:hAnsi="仿宋" w:eastAsia="仿宋" w:cs="宋体"/>
          <w:color w:val="000000"/>
          <w:sz w:val="28"/>
          <w:szCs w:val="28"/>
          <w:lang w:bidi="ar"/>
        </w:rPr>
        <w:t>全称</w:t>
      </w:r>
      <w:r>
        <w:rPr>
          <w:rFonts w:hint="eastAsia" w:ascii="仿宋" w:hAnsi="仿宋" w:eastAsia="仿宋" w:cs="宋体"/>
          <w:color w:val="FF0000"/>
          <w:sz w:val="28"/>
          <w:szCs w:val="28"/>
          <w:lang w:bidi="ar"/>
        </w:rPr>
        <w:t>（公章）</w:t>
      </w:r>
      <w:r>
        <w:rPr>
          <w:rFonts w:hint="eastAsia" w:ascii="仿宋" w:hAnsi="仿宋" w:eastAsia="仿宋" w:cs="宋体"/>
          <w:color w:val="000000"/>
          <w:sz w:val="28"/>
          <w:szCs w:val="28"/>
          <w:lang w:bidi="ar"/>
        </w:rPr>
        <w:t>：</w:t>
      </w:r>
    </w:p>
    <w:p w14:paraId="10B18C84">
      <w:pPr>
        <w:spacing w:line="360" w:lineRule="auto"/>
        <w:ind w:firstLine="560" w:firstLineChars="200"/>
        <w:rPr>
          <w:rFonts w:ascii="仿宋" w:hAnsi="仿宋" w:eastAsia="仿宋" w:cs="宋体"/>
          <w:color w:val="000000"/>
          <w:sz w:val="28"/>
          <w:szCs w:val="28"/>
          <w:lang w:bidi="ar"/>
        </w:rPr>
      </w:pPr>
    </w:p>
    <w:p w14:paraId="06687062">
      <w:pPr>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lang w:bidi="ar"/>
        </w:rPr>
        <w:t>法定代表人</w:t>
      </w:r>
      <w:r>
        <w:rPr>
          <w:rFonts w:ascii="仿宋" w:hAnsi="仿宋" w:eastAsia="仿宋" w:cs="宋体"/>
          <w:color w:val="000000"/>
          <w:sz w:val="28"/>
          <w:szCs w:val="28"/>
          <w:lang w:bidi="ar"/>
        </w:rPr>
        <w:t>或</w:t>
      </w:r>
      <w:r>
        <w:rPr>
          <w:rFonts w:hint="eastAsia" w:ascii="仿宋" w:hAnsi="仿宋" w:eastAsia="仿宋"/>
          <w:color w:val="000000"/>
          <w:sz w:val="28"/>
          <w:szCs w:val="28"/>
          <w:lang w:bidi="ar"/>
        </w:rPr>
        <w:t>被授权委托人</w:t>
      </w:r>
      <w:r>
        <w:rPr>
          <w:rFonts w:hint="eastAsia" w:ascii="仿宋" w:hAnsi="仿宋" w:eastAsia="仿宋" w:cs="宋体"/>
          <w:color w:val="FF0000"/>
          <w:sz w:val="28"/>
          <w:szCs w:val="28"/>
          <w:lang w:bidi="ar"/>
        </w:rPr>
        <w:t>（签字或印章）</w:t>
      </w:r>
      <w:r>
        <w:rPr>
          <w:rFonts w:hint="eastAsia" w:ascii="仿宋" w:hAnsi="仿宋" w:eastAsia="仿宋" w:cs="宋体"/>
          <w:color w:val="000000"/>
          <w:sz w:val="28"/>
          <w:szCs w:val="28"/>
          <w:lang w:bidi="ar"/>
        </w:rPr>
        <w:t xml:space="preserve">： </w:t>
      </w:r>
    </w:p>
    <w:p w14:paraId="38F725D5">
      <w:pPr>
        <w:widowControl/>
        <w:jc w:val="left"/>
        <w:rPr>
          <w:rFonts w:ascii="仿宋" w:hAnsi="仿宋" w:eastAsia="仿宋"/>
          <w:color w:val="000000"/>
          <w:sz w:val="28"/>
          <w:szCs w:val="28"/>
          <w:lang w:bidi="ar"/>
        </w:rPr>
      </w:pPr>
      <w:r>
        <w:rPr>
          <w:rFonts w:ascii="仿宋" w:hAnsi="仿宋" w:eastAsia="仿宋"/>
          <w:color w:val="000000"/>
          <w:sz w:val="28"/>
          <w:szCs w:val="28"/>
          <w:lang w:bidi="ar"/>
        </w:rPr>
        <w:t xml:space="preserve">    </w:t>
      </w:r>
    </w:p>
    <w:p w14:paraId="1164916C">
      <w:pPr>
        <w:widowControl/>
        <w:jc w:val="left"/>
        <w:rPr>
          <w:rFonts w:ascii="仿宋" w:hAnsi="仿宋" w:eastAsia="仿宋"/>
          <w:color w:val="000000"/>
          <w:sz w:val="28"/>
          <w:szCs w:val="28"/>
          <w:lang w:bidi="ar"/>
        </w:rPr>
      </w:pPr>
      <w:r>
        <w:rPr>
          <w:rFonts w:ascii="仿宋" w:hAnsi="仿宋" w:eastAsia="仿宋"/>
          <w:color w:val="000000"/>
          <w:sz w:val="28"/>
          <w:szCs w:val="28"/>
          <w:lang w:bidi="ar"/>
        </w:rPr>
        <w:t xml:space="preserve">    日期</w:t>
      </w:r>
      <w:r>
        <w:rPr>
          <w:rFonts w:hint="eastAsia" w:ascii="仿宋" w:hAnsi="仿宋" w:eastAsia="仿宋"/>
          <w:color w:val="000000"/>
          <w:sz w:val="28"/>
          <w:szCs w:val="28"/>
          <w:lang w:bidi="ar"/>
        </w:rPr>
        <w:t>：</w:t>
      </w:r>
      <w:bookmarkEnd w:id="24"/>
      <w:bookmarkEnd w:id="25"/>
    </w:p>
    <w:p w14:paraId="0B915B3E">
      <w:pPr>
        <w:pStyle w:val="3"/>
        <w:ind w:firstLine="440"/>
        <w:rPr>
          <w:sz w:val="22"/>
          <w:szCs w:val="28"/>
          <w:lang w:bidi="ar"/>
        </w:rPr>
      </w:pPr>
      <w:r>
        <w:rPr>
          <w:sz w:val="22"/>
          <w:szCs w:val="28"/>
          <w:lang w:bidi="ar"/>
        </w:rPr>
        <w:br w:type="page"/>
      </w:r>
    </w:p>
    <w:p w14:paraId="3B2C8CD3">
      <w:pPr>
        <w:rPr>
          <w:rFonts w:ascii="宋体" w:hAnsi="宋体"/>
          <w:sz w:val="24"/>
        </w:rPr>
      </w:pPr>
      <w:r>
        <w:rPr>
          <w:rFonts w:hint="eastAsia" w:ascii="宋体" w:hAnsi="宋体"/>
          <w:sz w:val="24"/>
        </w:rPr>
        <w:t>附件</w:t>
      </w:r>
    </w:p>
    <w:p w14:paraId="372344B8">
      <w:pPr>
        <w:widowControl/>
        <w:spacing w:line="360" w:lineRule="auto"/>
        <w:jc w:val="center"/>
        <w:rPr>
          <w:rFonts w:ascii="宋体" w:hAnsi="宋体" w:cs="黑体"/>
          <w:sz w:val="28"/>
          <w:szCs w:val="22"/>
        </w:rPr>
      </w:pPr>
      <w:r>
        <w:rPr>
          <w:rFonts w:hint="eastAsia" w:ascii="宋体" w:hAnsi="宋体" w:cs="黑体"/>
          <w:kern w:val="0"/>
          <w:sz w:val="28"/>
          <w:szCs w:val="22"/>
          <w:lang w:bidi="ar"/>
        </w:rPr>
        <w:t>阳光协议</w:t>
      </w:r>
    </w:p>
    <w:p w14:paraId="5F1022B4">
      <w:pPr>
        <w:widowControl/>
        <w:adjustRightInd w:val="0"/>
        <w:snapToGrid w:val="0"/>
        <w:spacing w:line="360" w:lineRule="auto"/>
        <w:jc w:val="left"/>
        <w:rPr>
          <w:rFonts w:ascii="仿宋" w:hAnsi="仿宋" w:eastAsia="仿宋" w:cs="仿宋_GB2312"/>
          <w:sz w:val="28"/>
          <w:szCs w:val="28"/>
          <w:lang w:bidi="ar"/>
        </w:rPr>
      </w:pPr>
      <w:r>
        <w:rPr>
          <w:rFonts w:ascii="仿宋" w:hAnsi="仿宋" w:eastAsia="仿宋" w:cs="黑体"/>
          <w:kern w:val="0"/>
          <w:sz w:val="28"/>
          <w:szCs w:val="28"/>
          <w:lang w:bidi="ar"/>
        </w:rPr>
        <w:t>甲方：</w:t>
      </w:r>
      <w:r>
        <w:rPr>
          <w:rFonts w:hint="eastAsia" w:ascii="仿宋" w:hAnsi="仿宋" w:eastAsia="仿宋" w:cs="仿宋_GB2312"/>
          <w:sz w:val="28"/>
          <w:szCs w:val="28"/>
          <w:lang w:bidi="ar"/>
        </w:rPr>
        <w:t>内蒙古蒙牛乳业（集团）股份有限公司</w:t>
      </w:r>
    </w:p>
    <w:p w14:paraId="091047C2">
      <w:pPr>
        <w:widowControl/>
        <w:adjustRightInd w:val="0"/>
        <w:snapToGrid w:val="0"/>
        <w:spacing w:line="360" w:lineRule="auto"/>
        <w:jc w:val="left"/>
        <w:rPr>
          <w:rFonts w:ascii="仿宋" w:hAnsi="仿宋" w:eastAsia="仿宋" w:cs="黑体"/>
          <w:kern w:val="0"/>
          <w:sz w:val="28"/>
          <w:szCs w:val="28"/>
          <w:lang w:bidi="ar"/>
        </w:rPr>
      </w:pPr>
      <w:r>
        <w:rPr>
          <w:rFonts w:hint="eastAsia" w:ascii="仿宋" w:hAnsi="仿宋" w:eastAsia="仿宋" w:cs="黑体"/>
          <w:kern w:val="0"/>
          <w:sz w:val="28"/>
          <w:szCs w:val="28"/>
          <w:lang w:bidi="ar"/>
        </w:rPr>
        <w:t>乙方：</w:t>
      </w:r>
    </w:p>
    <w:p w14:paraId="509D9453">
      <w:pPr>
        <w:widowControl/>
        <w:adjustRightInd w:val="0"/>
        <w:snapToGrid w:val="0"/>
        <w:spacing w:line="360" w:lineRule="auto"/>
        <w:ind w:firstLine="560" w:firstLineChars="200"/>
        <w:rPr>
          <w:rFonts w:ascii="仿宋" w:hAnsi="仿宋" w:eastAsia="仿宋" w:cs="仿宋_GB2312"/>
          <w:sz w:val="28"/>
          <w:szCs w:val="28"/>
          <w:lang w:bidi="ar"/>
        </w:rPr>
      </w:pPr>
      <w:r>
        <w:rPr>
          <w:rFonts w:hint="eastAsia" w:ascii="仿宋" w:hAnsi="仿宋" w:eastAsia="仿宋" w:cs="仿宋_GB2312"/>
          <w:sz w:val="28"/>
          <w:szCs w:val="28"/>
          <w:lang w:bidi="ar"/>
        </w:rPr>
        <w:t>为规范</w:t>
      </w:r>
      <w:r>
        <w:rPr>
          <w:rFonts w:ascii="仿宋" w:hAnsi="仿宋" w:eastAsia="仿宋" w:cs="仿宋_GB2312"/>
          <w:sz w:val="28"/>
          <w:szCs w:val="28"/>
          <w:lang w:bidi="ar"/>
        </w:rPr>
        <w:t>企业经营活动，</w:t>
      </w:r>
      <w:r>
        <w:rPr>
          <w:rFonts w:hint="eastAsia" w:ascii="仿宋" w:hAnsi="仿宋" w:eastAsia="仿宋" w:cs="仿宋_GB2312"/>
          <w:sz w:val="28"/>
          <w:szCs w:val="28"/>
          <w:lang w:bidi="ar"/>
        </w:rPr>
        <w:t>增强甲乙双方廉洁合作意识，维护</w:t>
      </w:r>
      <w:r>
        <w:rPr>
          <w:rFonts w:ascii="仿宋" w:hAnsi="仿宋" w:eastAsia="仿宋" w:cs="仿宋_GB2312"/>
          <w:sz w:val="28"/>
          <w:szCs w:val="28"/>
          <w:lang w:bidi="ar"/>
        </w:rPr>
        <w:t>甲乙双方的共同利益，</w:t>
      </w:r>
      <w:r>
        <w:rPr>
          <w:rFonts w:hint="eastAsia" w:ascii="仿宋" w:hAnsi="仿宋" w:eastAsia="仿宋" w:cs="仿宋_GB2312"/>
          <w:sz w:val="28"/>
          <w:szCs w:val="28"/>
          <w:lang w:bidi="ar"/>
        </w:rPr>
        <w:t>营造守法经营、阳光诚信的合作氛围，</w:t>
      </w:r>
      <w:r>
        <w:rPr>
          <w:rFonts w:hint="eastAsia" w:ascii="仿宋" w:hAnsi="仿宋" w:eastAsia="仿宋"/>
          <w:sz w:val="28"/>
          <w:szCs w:val="28"/>
        </w:rPr>
        <w:t>甲、乙双方经过平等协商</w:t>
      </w:r>
      <w:r>
        <w:rPr>
          <w:rFonts w:hint="eastAsia" w:ascii="仿宋" w:hAnsi="仿宋" w:eastAsia="仿宋" w:cs="仿宋_GB2312"/>
          <w:sz w:val="28"/>
          <w:szCs w:val="28"/>
          <w:lang w:bidi="ar"/>
        </w:rPr>
        <w:t>，订立本协议。本协议是双方所签</w:t>
      </w:r>
    </w:p>
    <w:p w14:paraId="48500C7E">
      <w:pPr>
        <w:widowControl/>
        <w:adjustRightInd w:val="0"/>
        <w:snapToGrid w:val="0"/>
        <w:spacing w:line="360" w:lineRule="auto"/>
        <w:rPr>
          <w:rFonts w:ascii="仿宋" w:hAnsi="仿宋" w:eastAsia="仿宋"/>
          <w:sz w:val="28"/>
          <w:szCs w:val="28"/>
        </w:rPr>
      </w:pPr>
      <w:r>
        <w:rPr>
          <w:rFonts w:hint="eastAsia" w:ascii="仿宋" w:hAnsi="仿宋" w:eastAsia="仿宋" w:cs="仿宋_GB2312"/>
          <w:sz w:val="28"/>
          <w:szCs w:val="28"/>
          <w:u w:val="single"/>
          <w:lang w:bidi="ar"/>
        </w:rPr>
        <w:t xml:space="preserve">                               </w:t>
      </w:r>
      <w:r>
        <w:rPr>
          <w:rFonts w:hint="eastAsia" w:ascii="仿宋" w:hAnsi="仿宋" w:eastAsia="仿宋" w:cs="仿宋_GB2312"/>
          <w:sz w:val="28"/>
          <w:szCs w:val="28"/>
          <w:lang w:bidi="ar"/>
        </w:rPr>
        <w:t>合同（以下简称“主合同”）的附件，应与主合同同时签订，</w:t>
      </w:r>
      <w:r>
        <w:rPr>
          <w:rFonts w:hint="eastAsia" w:ascii="仿宋" w:hAnsi="仿宋" w:eastAsia="仿宋"/>
          <w:sz w:val="28"/>
          <w:szCs w:val="28"/>
        </w:rPr>
        <w:t>共同遵守。</w:t>
      </w:r>
    </w:p>
    <w:p w14:paraId="41FC1D88">
      <w:pPr>
        <w:widowControl/>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一、基本原则</w:t>
      </w:r>
    </w:p>
    <w:p w14:paraId="0005C97F">
      <w:pPr>
        <w:widowControl/>
        <w:adjustRightInd w:val="0"/>
        <w:snapToGrid w:val="0"/>
        <w:spacing w:line="360" w:lineRule="auto"/>
        <w:ind w:firstLine="560" w:firstLineChars="200"/>
        <w:rPr>
          <w:rFonts w:ascii="仿宋" w:hAnsi="仿宋" w:eastAsia="仿宋" w:cs="仿宋_GB2312"/>
          <w:sz w:val="28"/>
          <w:szCs w:val="28"/>
          <w:lang w:bidi="ar"/>
        </w:rPr>
      </w:pPr>
      <w:r>
        <w:rPr>
          <w:rFonts w:hint="eastAsia" w:ascii="仿宋" w:hAnsi="仿宋" w:eastAsia="仿宋" w:cs="仿宋_GB2312"/>
          <w:sz w:val="28"/>
          <w:szCs w:val="28"/>
          <w:lang w:bidi="ar"/>
        </w:rPr>
        <w:t>甲乙双方均理解并愿意严格遵守中华人民共和国关于反商业贿赂的有关法律法规的规定，双方均理解任何形式的贿赂行为都将触犯法律，并受到法律的严惩。</w:t>
      </w:r>
    </w:p>
    <w:p w14:paraId="790FAD81">
      <w:pPr>
        <w:widowControl/>
        <w:adjustRightInd w:val="0"/>
        <w:snapToGrid w:val="0"/>
        <w:spacing w:line="360" w:lineRule="auto"/>
        <w:ind w:firstLine="560" w:firstLineChars="200"/>
        <w:jc w:val="left"/>
        <w:rPr>
          <w:rFonts w:ascii="仿宋" w:hAnsi="仿宋" w:eastAsia="仿宋" w:cs="仿宋_GB2312"/>
          <w:sz w:val="28"/>
          <w:szCs w:val="28"/>
        </w:rPr>
      </w:pPr>
      <w:r>
        <w:rPr>
          <w:rFonts w:hint="eastAsia" w:ascii="仿宋" w:hAnsi="仿宋" w:eastAsia="仿宋" w:cs="仿宋_GB2312"/>
          <w:sz w:val="28"/>
          <w:szCs w:val="28"/>
        </w:rPr>
        <w:t>二、双方承诺</w:t>
      </w:r>
    </w:p>
    <w:p w14:paraId="698019AF">
      <w:pPr>
        <w:widowControl/>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甲、乙双方应共同遵守以下承诺：</w:t>
      </w:r>
    </w:p>
    <w:p w14:paraId="726644E2">
      <w:pPr>
        <w:widowControl/>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kern w:val="0"/>
          <w:sz w:val="28"/>
          <w:szCs w:val="28"/>
          <w:lang w:bidi="ar"/>
        </w:rPr>
        <w:t>1.坚守诚信原则，在合作过程中不以</w:t>
      </w:r>
      <w:r>
        <w:rPr>
          <w:rFonts w:hint="eastAsia" w:ascii="仿宋" w:hAnsi="仿宋" w:eastAsia="仿宋" w:cs="仿宋_GB2312"/>
          <w:sz w:val="28"/>
          <w:szCs w:val="28"/>
        </w:rPr>
        <w:t>任何方式贿赂对方公司人员及其亲属、特定关系人，不</w:t>
      </w:r>
      <w:r>
        <w:rPr>
          <w:rFonts w:hint="eastAsia" w:ascii="仿宋" w:hAnsi="仿宋" w:eastAsia="仿宋" w:cs="仿宋_GB2312"/>
          <w:kern w:val="0"/>
          <w:sz w:val="28"/>
          <w:szCs w:val="28"/>
          <w:lang w:bidi="ar"/>
        </w:rPr>
        <w:t>发生舞弊、腐败、欺诈行为。</w:t>
      </w:r>
    </w:p>
    <w:p w14:paraId="586D8B09">
      <w:pPr>
        <w:widowControl/>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bidi="ar"/>
        </w:rPr>
        <w:t>2.在执行业务合作中，双方均不得采用隐瞒、欺骗等手段侵占另一方财物，或损害另一方其他合法利益。</w:t>
      </w:r>
    </w:p>
    <w:p w14:paraId="7D7BB8B3">
      <w:pPr>
        <w:widowControl/>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0E69A277">
      <w:pPr>
        <w:widowControl/>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bidi="ar"/>
        </w:rPr>
        <w:t>三、双方权利和义务</w:t>
      </w:r>
    </w:p>
    <w:p w14:paraId="058A7764">
      <w:pPr>
        <w:widowControl/>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bidi="ar"/>
        </w:rPr>
        <w:t>（一）甲方权利、义务</w:t>
      </w:r>
    </w:p>
    <w:p w14:paraId="2C12E7BC">
      <w:pPr>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sz w:val="28"/>
          <w:szCs w:val="28"/>
        </w:rPr>
        <w:t>1.若经甲方查证乙方及其相关人员违反《阳光协议》所约定内容情况属实的，甲方将向合作方进行情况通报，要求合作方</w:t>
      </w:r>
      <w:r>
        <w:rPr>
          <w:rFonts w:hint="eastAsia" w:ascii="仿宋" w:hAnsi="仿宋" w:eastAsia="仿宋" w:cs="仿宋_GB2312"/>
          <w:sz w:val="28"/>
          <w:szCs w:val="28"/>
          <w:lang w:eastAsia="zh-Hans"/>
        </w:rPr>
        <w:t>作出说明</w:t>
      </w:r>
      <w:r>
        <w:rPr>
          <w:rFonts w:hint="eastAsia" w:ascii="仿宋" w:hAnsi="仿宋" w:eastAsia="仿宋" w:cs="仿宋_GB2312"/>
          <w:sz w:val="28"/>
          <w:szCs w:val="28"/>
        </w:rPr>
        <w:t>，同时可采取减少</w:t>
      </w:r>
      <w:r>
        <w:rPr>
          <w:rFonts w:hint="eastAsia" w:ascii="仿宋" w:hAnsi="仿宋" w:eastAsia="仿宋" w:cs="仿宋_GB2312"/>
          <w:sz w:val="28"/>
          <w:szCs w:val="28"/>
          <w:lang w:eastAsia="zh-Hans"/>
        </w:rPr>
        <w:t>供货量</w:t>
      </w:r>
      <w:r>
        <w:rPr>
          <w:rFonts w:hint="eastAsia" w:ascii="仿宋" w:hAnsi="仿宋" w:eastAsia="仿宋" w:cs="仿宋_GB2312"/>
          <w:sz w:val="28"/>
          <w:szCs w:val="28"/>
        </w:rPr>
        <w:t>、</w:t>
      </w:r>
      <w:r>
        <w:rPr>
          <w:rFonts w:hint="eastAsia" w:ascii="仿宋" w:hAnsi="仿宋" w:eastAsia="仿宋" w:cs="仿宋_GB2312"/>
          <w:sz w:val="28"/>
          <w:szCs w:val="28"/>
          <w:lang w:eastAsia="zh-Hans"/>
        </w:rPr>
        <w:t>暂停业务关系</w:t>
      </w:r>
      <w:r>
        <w:rPr>
          <w:rFonts w:hint="eastAsia" w:ascii="仿宋" w:hAnsi="仿宋" w:eastAsia="仿宋" w:cs="仿宋_GB2312"/>
          <w:sz w:val="28"/>
          <w:szCs w:val="28"/>
        </w:rPr>
        <w:t>、启动合作</w:t>
      </w:r>
      <w:r>
        <w:rPr>
          <w:rFonts w:hint="eastAsia" w:ascii="仿宋" w:hAnsi="仿宋" w:eastAsia="仿宋" w:cs="仿宋_GB2312"/>
          <w:sz w:val="28"/>
          <w:szCs w:val="28"/>
          <w:lang w:eastAsia="zh-Hans"/>
        </w:rPr>
        <w:t>观察期</w:t>
      </w:r>
      <w:r>
        <w:rPr>
          <w:rFonts w:hint="eastAsia" w:ascii="仿宋" w:hAnsi="仿宋" w:eastAsia="仿宋" w:cs="仿宋_GB2312"/>
          <w:sz w:val="28"/>
          <w:szCs w:val="28"/>
        </w:rPr>
        <w:t>、按照</w:t>
      </w:r>
      <w:r>
        <w:rPr>
          <w:rFonts w:hint="eastAsia" w:ascii="仿宋" w:hAnsi="仿宋" w:eastAsia="仿宋" w:cs="仿宋_GB2312"/>
          <w:sz w:val="28"/>
          <w:szCs w:val="28"/>
          <w:lang w:eastAsia="zh-Hans"/>
        </w:rPr>
        <w:t>违约责任支付违约金</w:t>
      </w:r>
      <w:r>
        <w:rPr>
          <w:rFonts w:hint="eastAsia" w:ascii="仿宋" w:hAnsi="仿宋" w:eastAsia="仿宋" w:cs="仿宋_GB2312"/>
          <w:sz w:val="28"/>
          <w:szCs w:val="28"/>
        </w:rPr>
        <w:t>（追偿损失）、解除业务合同、</w:t>
      </w:r>
      <w:r>
        <w:rPr>
          <w:rFonts w:hint="eastAsia" w:ascii="仿宋" w:hAnsi="仿宋" w:eastAsia="仿宋" w:cs="仿宋_GB2312"/>
          <w:sz w:val="28"/>
          <w:szCs w:val="28"/>
          <w:lang w:eastAsia="zh-Hans"/>
        </w:rPr>
        <w:t>列入</w:t>
      </w:r>
      <w:r>
        <w:rPr>
          <w:rFonts w:hint="eastAsia" w:ascii="仿宋" w:hAnsi="仿宋" w:eastAsia="仿宋" w:cs="仿宋_GB2312"/>
          <w:sz w:val="28"/>
          <w:szCs w:val="28"/>
        </w:rPr>
        <w:t>合作方</w:t>
      </w:r>
      <w:r>
        <w:rPr>
          <w:rFonts w:hint="eastAsia" w:ascii="仿宋" w:hAnsi="仿宋" w:eastAsia="仿宋" w:cs="仿宋_GB2312"/>
          <w:sz w:val="28"/>
          <w:szCs w:val="28"/>
          <w:lang w:eastAsia="zh-Hans"/>
        </w:rPr>
        <w:t>黑名单</w:t>
      </w:r>
      <w:r>
        <w:rPr>
          <w:rFonts w:hint="eastAsia" w:ascii="仿宋" w:hAnsi="仿宋" w:eastAsia="仿宋" w:cs="仿宋_GB2312"/>
          <w:sz w:val="28"/>
          <w:szCs w:val="28"/>
        </w:rPr>
        <w:t>等方式进行违约处理</w:t>
      </w:r>
      <w:r>
        <w:rPr>
          <w:rFonts w:hint="eastAsia" w:ascii="仿宋" w:hAnsi="仿宋" w:eastAsia="仿宋" w:cs="仿宋_GB2312"/>
          <w:sz w:val="28"/>
          <w:szCs w:val="28"/>
          <w:lang w:eastAsia="zh-Hans"/>
        </w:rPr>
        <w:t>，以上</w:t>
      </w:r>
      <w:r>
        <w:rPr>
          <w:rFonts w:hint="eastAsia" w:ascii="仿宋" w:hAnsi="仿宋" w:eastAsia="仿宋" w:cs="仿宋_GB2312"/>
          <w:sz w:val="28"/>
          <w:szCs w:val="28"/>
        </w:rPr>
        <w:t>处理方式</w:t>
      </w:r>
      <w:r>
        <w:rPr>
          <w:rFonts w:hint="eastAsia" w:ascii="仿宋" w:hAnsi="仿宋" w:eastAsia="仿宋" w:cs="仿宋_GB2312"/>
          <w:sz w:val="28"/>
          <w:szCs w:val="28"/>
          <w:lang w:eastAsia="zh-Hans"/>
        </w:rPr>
        <w:t>可单独适用，也可合并适用</w:t>
      </w:r>
      <w:r>
        <w:rPr>
          <w:rFonts w:hint="eastAsia" w:ascii="仿宋" w:hAnsi="仿宋" w:eastAsia="仿宋" w:cs="仿宋_GB2312"/>
          <w:sz w:val="28"/>
          <w:szCs w:val="28"/>
        </w:rPr>
        <w:t>。</w:t>
      </w:r>
    </w:p>
    <w:p w14:paraId="6C50D7CF">
      <w:pPr>
        <w:widowControl/>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bidi="ar"/>
        </w:rPr>
        <w:t>2.</w:t>
      </w:r>
      <w:r>
        <w:rPr>
          <w:rFonts w:hint="eastAsia" w:ascii="仿宋" w:hAnsi="仿宋" w:eastAsia="仿宋" w:cs="仿宋_GB2312"/>
          <w:sz w:val="28"/>
          <w:szCs w:val="28"/>
        </w:rPr>
        <w:t>被甲方列入黑名单中的公司法定代表人、监事、出资人、联系人、业务对接人，在其他公司担任法人或类似职务或充当类似身份的，</w:t>
      </w:r>
      <w:r>
        <w:rPr>
          <w:rFonts w:hint="eastAsia" w:ascii="仿宋" w:hAnsi="仿宋" w:eastAsia="仿宋" w:cs="仿宋_GB2312"/>
          <w:kern w:val="0"/>
          <w:sz w:val="28"/>
          <w:szCs w:val="28"/>
          <w:lang w:eastAsia="zh-Hans" w:bidi="ar"/>
        </w:rPr>
        <w:t>该公司视为已</w:t>
      </w:r>
      <w:r>
        <w:rPr>
          <w:rFonts w:hint="eastAsia" w:ascii="仿宋" w:hAnsi="仿宋" w:eastAsia="仿宋" w:cs="仿宋_GB2312"/>
          <w:kern w:val="0"/>
          <w:sz w:val="28"/>
          <w:szCs w:val="28"/>
          <w:lang w:bidi="ar"/>
        </w:rPr>
        <w:t>被</w:t>
      </w:r>
      <w:r>
        <w:rPr>
          <w:rFonts w:hint="eastAsia" w:ascii="仿宋" w:hAnsi="仿宋" w:eastAsia="仿宋" w:cs="仿宋_GB2312"/>
          <w:kern w:val="0"/>
          <w:sz w:val="28"/>
          <w:szCs w:val="28"/>
          <w:lang w:eastAsia="zh-Hans" w:bidi="ar"/>
        </w:rPr>
        <w:t>列入黑名单</w:t>
      </w:r>
      <w:r>
        <w:rPr>
          <w:rFonts w:hint="eastAsia" w:ascii="仿宋" w:hAnsi="仿宋" w:eastAsia="仿宋" w:cs="仿宋_GB2312"/>
          <w:kern w:val="0"/>
          <w:sz w:val="28"/>
          <w:szCs w:val="28"/>
          <w:lang w:bidi="ar"/>
        </w:rPr>
        <w:t>。</w:t>
      </w:r>
    </w:p>
    <w:p w14:paraId="74740919">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bidi="ar"/>
        </w:rPr>
        <w:t>3</w:t>
      </w:r>
      <w:r>
        <w:rPr>
          <w:rFonts w:hint="eastAsia" w:ascii="仿宋" w:hAnsi="仿宋" w:eastAsia="仿宋" w:cs="仿宋_GB2312"/>
          <w:kern w:val="0"/>
          <w:sz w:val="28"/>
          <w:szCs w:val="28"/>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228DE950">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eastAsia="zh-Hans" w:bidi="ar"/>
        </w:rPr>
        <w:t>举报电话：0471-7393612</w:t>
      </w:r>
    </w:p>
    <w:p w14:paraId="393C64D3">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eastAsia="zh-Hans" w:bidi="ar"/>
        </w:rPr>
        <w:t>举报邮箱：</w:t>
      </w:r>
      <w:r>
        <w:fldChar w:fldCharType="begin"/>
      </w:r>
      <w:r>
        <w:instrText xml:space="preserve"> HYPERLINK "mailto:mnjw@mengniu.cn" </w:instrText>
      </w:r>
      <w:r>
        <w:fldChar w:fldCharType="separate"/>
      </w:r>
      <w:r>
        <w:rPr>
          <w:rFonts w:hint="eastAsia" w:ascii="仿宋" w:hAnsi="仿宋" w:eastAsia="仿宋" w:cs="仿宋_GB2312"/>
          <w:kern w:val="0"/>
          <w:sz w:val="28"/>
          <w:szCs w:val="28"/>
          <w:lang w:eastAsia="zh-Hans"/>
        </w:rPr>
        <w:t>mnjw@mengniu.cn</w:t>
      </w:r>
      <w:r>
        <w:rPr>
          <w:rFonts w:hint="eastAsia" w:ascii="仿宋" w:hAnsi="仿宋" w:eastAsia="仿宋" w:cs="仿宋_GB2312"/>
          <w:kern w:val="0"/>
          <w:sz w:val="28"/>
          <w:szCs w:val="28"/>
          <w:lang w:eastAsia="zh-Hans"/>
        </w:rPr>
        <w:fldChar w:fldCharType="end"/>
      </w:r>
    </w:p>
    <w:p w14:paraId="5CF4C66C">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eastAsia="zh-Hans" w:bidi="ar"/>
        </w:rPr>
        <w:t>邮寄地址：内蒙古呼和浩特市和林格尔盛乐经济园区蒙牛乳业奶源楼311室 纪委办公室（收）</w:t>
      </w:r>
    </w:p>
    <w:p w14:paraId="356CF9EC">
      <w:pPr>
        <w:widowControl/>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kern w:val="0"/>
          <w:sz w:val="28"/>
          <w:szCs w:val="28"/>
          <w:lang w:eastAsia="zh-Hans" w:bidi="ar"/>
        </w:rPr>
        <w:t>邮政编码：011517</w:t>
      </w:r>
    </w:p>
    <w:p w14:paraId="30BCA0A9">
      <w:pPr>
        <w:widowControl/>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bidi="ar"/>
        </w:rPr>
        <w:t>（二）乙方权利、义务</w:t>
      </w:r>
    </w:p>
    <w:p w14:paraId="4F6C49A3">
      <w:pPr>
        <w:adjustRightInd w:val="0"/>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1.若甲方员工存在违反本协议所规定行为的，乙方有权拒绝并有义务向甲方进行举报。</w:t>
      </w:r>
    </w:p>
    <w:p w14:paraId="0851CEAE">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bidi="ar"/>
        </w:rPr>
        <w:t>2.</w:t>
      </w:r>
      <w:r>
        <w:rPr>
          <w:rFonts w:hint="eastAsia" w:ascii="仿宋" w:hAnsi="仿宋" w:eastAsia="仿宋" w:cs="仿宋_GB2312"/>
          <w:kern w:val="0"/>
          <w:sz w:val="28"/>
          <w:szCs w:val="28"/>
          <w:lang w:eastAsia="zh-Hans" w:bidi="ar"/>
        </w:rPr>
        <w:t>乙方保证，在投标过程中，不发生以下行为：</w:t>
      </w:r>
    </w:p>
    <w:p w14:paraId="4572A23B">
      <w:pPr>
        <w:widowControl/>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eastAsia="zh-Hans" w:bidi="ar"/>
        </w:rPr>
        <w:t>（1）乙方在投标中存在提供虚假材料，欺骗中标</w:t>
      </w:r>
      <w:r>
        <w:rPr>
          <w:rFonts w:hint="eastAsia" w:ascii="仿宋" w:hAnsi="仿宋" w:eastAsia="仿宋" w:cs="仿宋_GB2312"/>
          <w:kern w:val="0"/>
          <w:sz w:val="28"/>
          <w:szCs w:val="28"/>
          <w:lang w:bidi="ar"/>
        </w:rPr>
        <w:t>；</w:t>
      </w:r>
    </w:p>
    <w:p w14:paraId="59C6940A">
      <w:pPr>
        <w:widowControl/>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eastAsia="zh-Hans" w:bidi="ar"/>
        </w:rPr>
        <w:t>（2）乙方在投标时</w:t>
      </w:r>
      <w:r>
        <w:rPr>
          <w:rFonts w:hint="eastAsia" w:ascii="仿宋" w:hAnsi="仿宋" w:eastAsia="仿宋" w:cs="仿宋_GB2312"/>
          <w:sz w:val="28"/>
          <w:szCs w:val="28"/>
        </w:rPr>
        <w:t>存在围标串标</w:t>
      </w:r>
      <w:r>
        <w:rPr>
          <w:rFonts w:hint="eastAsia" w:ascii="仿宋" w:hAnsi="仿宋" w:eastAsia="仿宋" w:cs="仿宋_GB2312"/>
          <w:kern w:val="0"/>
          <w:sz w:val="28"/>
          <w:szCs w:val="28"/>
          <w:lang w:bidi="ar"/>
        </w:rPr>
        <w:t>；</w:t>
      </w:r>
    </w:p>
    <w:p w14:paraId="322A1EF9">
      <w:pPr>
        <w:widowControl/>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eastAsia="zh-Hans" w:bidi="ar"/>
        </w:rPr>
        <w:t>（3）乙方在投标时贿赂、拉拢甲方人员</w:t>
      </w:r>
      <w:r>
        <w:rPr>
          <w:rFonts w:hint="eastAsia" w:ascii="仿宋" w:hAnsi="仿宋" w:eastAsia="仿宋" w:cs="仿宋_GB2312"/>
          <w:kern w:val="0"/>
          <w:sz w:val="28"/>
          <w:szCs w:val="28"/>
          <w:lang w:bidi="ar"/>
        </w:rPr>
        <w:t>；</w:t>
      </w:r>
    </w:p>
    <w:p w14:paraId="14F2FA0C">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eastAsia="zh-Hans" w:bidi="ar"/>
        </w:rPr>
        <w:t>（4）其他违反招投标相关规定的行为。</w:t>
      </w:r>
    </w:p>
    <w:p w14:paraId="486F4BB1">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eastAsia="zh-Hans" w:bidi="ar"/>
        </w:rPr>
        <w:t>3.乙方保证，在合作过程中，乙方的管理人员、股东、</w:t>
      </w:r>
      <w:r>
        <w:rPr>
          <w:rFonts w:hint="eastAsia" w:ascii="仿宋" w:hAnsi="仿宋" w:eastAsia="仿宋" w:cs="仿宋_GB2312"/>
          <w:kern w:val="0"/>
          <w:sz w:val="28"/>
          <w:szCs w:val="28"/>
          <w:lang w:bidi="ar"/>
        </w:rPr>
        <w:t>项目对接人员</w:t>
      </w:r>
      <w:r>
        <w:rPr>
          <w:rFonts w:hint="eastAsia" w:ascii="仿宋" w:hAnsi="仿宋" w:eastAsia="仿宋" w:cs="仿宋_GB2312"/>
          <w:kern w:val="0"/>
          <w:sz w:val="28"/>
          <w:szCs w:val="28"/>
          <w:lang w:eastAsia="zh-Hans" w:bidi="ar"/>
        </w:rPr>
        <w:t>与甲方项目有关的管理人员或</w:t>
      </w:r>
      <w:r>
        <w:rPr>
          <w:rFonts w:hint="eastAsia" w:ascii="仿宋" w:hAnsi="仿宋" w:eastAsia="仿宋" w:cs="仿宋_GB2312"/>
          <w:kern w:val="0"/>
          <w:sz w:val="28"/>
          <w:szCs w:val="28"/>
          <w:lang w:bidi="ar"/>
        </w:rPr>
        <w:t>项目对接人</w:t>
      </w:r>
      <w:r>
        <w:rPr>
          <w:rFonts w:hint="eastAsia" w:ascii="仿宋" w:hAnsi="仿宋" w:eastAsia="仿宋" w:cs="仿宋_GB2312"/>
          <w:kern w:val="0"/>
          <w:sz w:val="28"/>
          <w:szCs w:val="28"/>
          <w:lang w:eastAsia="zh-Hans" w:bidi="ar"/>
        </w:rPr>
        <w:t>员不存在亲属关系、共同利益关系。</w:t>
      </w:r>
    </w:p>
    <w:p w14:paraId="70B79B04">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eastAsia="zh-Hans" w:bidi="ar"/>
        </w:rPr>
        <w:t>4.乙方保证，在双方合作过程中，未接受甲方离职二年内的管理人员和关键业务人员在其公司参股、控股或任职。</w:t>
      </w:r>
    </w:p>
    <w:p w14:paraId="4EC2E0DD">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eastAsia="zh-Hans" w:bidi="ar"/>
        </w:rPr>
        <w:t>5.乙方保证，在合作过程中，乙方（含利益关联方）不得在甲方管理人员和关键业务人员的亲属（含特定关系人）的利益关联公司入股或发生有关业务。</w:t>
      </w:r>
    </w:p>
    <w:p w14:paraId="2539543B">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eastAsia="zh-Hans" w:bidi="ar"/>
        </w:rPr>
        <w:t>6.乙方不得与甲方人员发生任何形式的财物往来，期间包括但不限于合同履约期间。</w:t>
      </w:r>
    </w:p>
    <w:p w14:paraId="23611C06">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bidi="ar"/>
        </w:rPr>
        <w:t>7.</w:t>
      </w:r>
      <w:r>
        <w:rPr>
          <w:rFonts w:hint="eastAsia" w:ascii="仿宋" w:hAnsi="仿宋" w:eastAsia="仿宋" w:cs="仿宋_GB2312"/>
          <w:kern w:val="0"/>
          <w:sz w:val="28"/>
          <w:szCs w:val="28"/>
          <w:lang w:eastAsia="zh-Hans" w:bidi="ar"/>
        </w:rPr>
        <w:t>若甲乙双方依照行业惯例或通常做法，可能发生商务性、礼节性的小额礼品互赠，则须在合同中明示，但每一年度累计金额不得超过1000元。</w:t>
      </w:r>
    </w:p>
    <w:p w14:paraId="5F7CDBAF">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eastAsia="zh-Hans" w:bidi="ar"/>
        </w:rPr>
        <w:t>（三）双方共同义务</w:t>
      </w:r>
    </w:p>
    <w:p w14:paraId="5404A9AE">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eastAsia="zh-Hans" w:bidi="ar"/>
        </w:rPr>
        <w:t>甲乙双方有关人员的商业贿赂行为构成犯罪并移交司法机关处理的，合同各方应积极配合司法机关的处理。</w:t>
      </w:r>
    </w:p>
    <w:p w14:paraId="51EE61A2">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eastAsia="zh-Hans" w:bidi="ar"/>
        </w:rPr>
        <w:t>四、违约责任</w:t>
      </w:r>
    </w:p>
    <w:p w14:paraId="4124737F">
      <w:pPr>
        <w:widowControl/>
        <w:adjustRightInd w:val="0"/>
        <w:snapToGrid w:val="0"/>
        <w:spacing w:line="360" w:lineRule="auto"/>
        <w:ind w:firstLine="560" w:firstLineChars="200"/>
        <w:rPr>
          <w:rFonts w:ascii="仿宋" w:hAnsi="仿宋" w:eastAsia="仿宋" w:cs="仿宋_GB2312"/>
          <w:kern w:val="0"/>
          <w:sz w:val="28"/>
          <w:szCs w:val="28"/>
          <w:lang w:eastAsia="zh-Hans" w:bidi="ar"/>
        </w:rPr>
      </w:pPr>
      <w:r>
        <w:rPr>
          <w:rFonts w:hint="eastAsia" w:ascii="仿宋" w:hAnsi="仿宋" w:eastAsia="仿宋" w:cs="仿宋_GB2312"/>
          <w:kern w:val="0"/>
          <w:sz w:val="28"/>
          <w:szCs w:val="28"/>
          <w:lang w:eastAsia="zh-Hans" w:bidi="ar"/>
        </w:rPr>
        <w:t>乙方违反本协议约定，拒不履行相关义务的，视为乙方违约。</w:t>
      </w:r>
    </w:p>
    <w:p w14:paraId="2E6F9B57">
      <w:pPr>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0AA72808">
      <w:pPr>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9B78310">
      <w:pPr>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02BD395">
      <w:pPr>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C60BBA4">
      <w:pPr>
        <w:adjustRightInd w:val="0"/>
        <w:snapToGrid w:val="0"/>
        <w:spacing w:line="360" w:lineRule="auto"/>
        <w:ind w:firstLine="560" w:firstLineChars="200"/>
        <w:rPr>
          <w:rFonts w:ascii="仿宋" w:hAnsi="仿宋" w:eastAsia="仿宋" w:cs="仿宋_GB2312"/>
          <w:kern w:val="0"/>
          <w:sz w:val="28"/>
          <w:szCs w:val="28"/>
          <w:lang w:bidi="ar"/>
        </w:rPr>
      </w:pPr>
      <w:r>
        <w:rPr>
          <w:rFonts w:hint="eastAsia" w:ascii="仿宋" w:hAnsi="仿宋" w:eastAsia="仿宋" w:cs="仿宋_GB2312"/>
          <w:kern w:val="0"/>
          <w:sz w:val="28"/>
          <w:szCs w:val="28"/>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60B6B7B">
      <w:pPr>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3.若乙方存在本协议第三条第1款第3项、第三条第2款第2-6项、第四条“违约责任”第1款第三项</w:t>
      </w:r>
      <w:r>
        <w:rPr>
          <w:rFonts w:hint="eastAsia" w:ascii="仿宋" w:hAnsi="仿宋" w:eastAsia="仿宋" w:cs="仿宋"/>
          <w:kern w:val="0"/>
          <w:sz w:val="28"/>
          <w:szCs w:val="28"/>
          <w:lang w:eastAsia="zh-Hans" w:bidi="ar"/>
        </w:rPr>
        <w:t>规定的任意一种行为</w:t>
      </w:r>
      <w:r>
        <w:rPr>
          <w:rFonts w:ascii="仿宋" w:hAnsi="仿宋" w:eastAsia="仿宋" w:cs="仿宋"/>
          <w:kern w:val="0"/>
          <w:sz w:val="28"/>
          <w:szCs w:val="28"/>
          <w:lang w:eastAsia="zh-Hans" w:bidi="ar"/>
        </w:rPr>
        <w:t>，</w:t>
      </w:r>
      <w:r>
        <w:rPr>
          <w:rFonts w:hint="eastAsia" w:ascii="仿宋" w:hAnsi="仿宋" w:eastAsia="仿宋" w:cs="仿宋"/>
          <w:kern w:val="0"/>
          <w:sz w:val="28"/>
          <w:szCs w:val="28"/>
          <w:lang w:bidi="ar"/>
        </w:rPr>
        <w:t>甲方将</w:t>
      </w:r>
      <w:r>
        <w:rPr>
          <w:rFonts w:hint="eastAsia" w:ascii="仿宋" w:hAnsi="仿宋" w:eastAsia="仿宋" w:cs="仿宋"/>
          <w:kern w:val="0"/>
          <w:sz w:val="28"/>
          <w:szCs w:val="28"/>
          <w:lang w:eastAsia="zh-Hans" w:bidi="ar"/>
        </w:rPr>
        <w:t>以书面通知</w:t>
      </w:r>
      <w:r>
        <w:rPr>
          <w:rFonts w:hint="eastAsia" w:ascii="仿宋" w:hAnsi="仿宋" w:eastAsia="仿宋" w:cs="仿宋"/>
          <w:kern w:val="0"/>
          <w:sz w:val="28"/>
          <w:szCs w:val="28"/>
          <w:lang w:bidi="ar"/>
        </w:rPr>
        <w:t>形式立即解除主合同，将乙方列入黑名单，并要求乙方</w:t>
      </w:r>
      <w:r>
        <w:rPr>
          <w:rFonts w:hint="eastAsia" w:ascii="仿宋" w:hAnsi="仿宋" w:eastAsia="仿宋" w:cs="仿宋"/>
          <w:kern w:val="0"/>
          <w:sz w:val="28"/>
          <w:szCs w:val="28"/>
          <w:lang w:eastAsia="zh-Hans" w:bidi="ar"/>
        </w:rPr>
        <w:t>承担以下违约责任：</w:t>
      </w:r>
    </w:p>
    <w:p w14:paraId="6F270C8C">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（1）</w:t>
      </w:r>
      <w:r>
        <w:rPr>
          <w:rFonts w:hint="eastAsia" w:ascii="仿宋" w:hAnsi="仿宋" w:eastAsia="仿宋" w:cs="仿宋"/>
          <w:kern w:val="0"/>
          <w:sz w:val="28"/>
          <w:szCs w:val="28"/>
          <w:lang w:eastAsia="zh-Hans" w:bidi="ar"/>
        </w:rPr>
        <w:t>按主合同总价款的</w:t>
      </w:r>
      <w:r>
        <w:rPr>
          <w:rFonts w:ascii="仿宋" w:hAnsi="仿宋" w:eastAsia="仿宋" w:cs="仿宋"/>
          <w:kern w:val="0"/>
          <w:sz w:val="28"/>
          <w:szCs w:val="28"/>
          <w:lang w:eastAsia="zh-Hans" w:bidi="ar"/>
        </w:rPr>
        <w:t>20%支付违约金。</w:t>
      </w:r>
    </w:p>
    <w:p w14:paraId="48193FE9">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无主合同总价款的按照已发生业务总额的20</w:t>
      </w:r>
      <w:r>
        <w:rPr>
          <w:rFonts w:ascii="仿宋" w:hAnsi="仿宋" w:eastAsia="仿宋" w:cs="仿宋"/>
          <w:kern w:val="0"/>
          <w:sz w:val="28"/>
          <w:szCs w:val="28"/>
          <w:lang w:eastAsia="zh-Hans" w:bidi="ar"/>
        </w:rPr>
        <w:t>%支付违约金；</w:t>
      </w:r>
      <w:r>
        <w:rPr>
          <w:rFonts w:hint="eastAsia" w:ascii="仿宋" w:hAnsi="仿宋" w:eastAsia="仿宋" w:cs="仿宋"/>
          <w:kern w:val="0"/>
          <w:sz w:val="28"/>
          <w:szCs w:val="28"/>
          <w:lang w:eastAsia="zh-Hans" w:bidi="ar"/>
        </w:rPr>
        <w:t>无主合同总价款且</w:t>
      </w:r>
      <w:r>
        <w:rPr>
          <w:rFonts w:ascii="仿宋" w:hAnsi="仿宋" w:eastAsia="仿宋" w:cs="仿宋"/>
          <w:kern w:val="0"/>
          <w:sz w:val="28"/>
          <w:szCs w:val="28"/>
          <w:lang w:eastAsia="zh-Hans" w:bidi="ar"/>
        </w:rPr>
        <w:t>暂未发生业务的，扣除合同履约保证金。</w:t>
      </w:r>
    </w:p>
    <w:p w14:paraId="0BB59A99">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因主合同解除造成甲方其他损失的，按照主合同约定赔偿损失。</w:t>
      </w:r>
    </w:p>
    <w:p w14:paraId="50F8A7F6">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（4）</w:t>
      </w:r>
      <w:r>
        <w:rPr>
          <w:rFonts w:ascii="仿宋" w:hAnsi="仿宋" w:eastAsia="仿宋" w:cs="仿宋"/>
          <w:kern w:val="0"/>
          <w:sz w:val="28"/>
          <w:szCs w:val="28"/>
          <w:lang w:eastAsia="zh-Hans" w:bidi="ar"/>
        </w:rPr>
        <w:t>如乙方未按约定支付违约金，乙方同意并认可使用保证金、预付款、应付款等款项冲抵违约金</w:t>
      </w:r>
      <w:r>
        <w:rPr>
          <w:rFonts w:hint="eastAsia" w:ascii="仿宋" w:hAnsi="仿宋" w:eastAsia="仿宋" w:cs="仿宋"/>
          <w:kern w:val="0"/>
          <w:sz w:val="28"/>
          <w:szCs w:val="28"/>
          <w:lang w:eastAsia="zh-Hans" w:bidi="ar"/>
        </w:rPr>
        <w:t>。</w:t>
      </w:r>
    </w:p>
    <w:p w14:paraId="6E507409">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（5）</w:t>
      </w:r>
      <w:r>
        <w:rPr>
          <w:rFonts w:ascii="仿宋" w:hAnsi="仿宋" w:eastAsia="仿宋" w:cs="仿宋"/>
          <w:kern w:val="0"/>
          <w:sz w:val="28"/>
          <w:szCs w:val="28"/>
          <w:lang w:eastAsia="zh-Hans" w:bidi="ar"/>
        </w:rPr>
        <w:t>若乙方积极配合查处接受商业贿赂人员的，甲方可减少或免除相对应的违约金。</w:t>
      </w:r>
    </w:p>
    <w:p w14:paraId="1F807E26">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上述责任承担方式可单独适用，也可合并适用。</w:t>
      </w:r>
    </w:p>
    <w:p w14:paraId="1F743B78">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五</w:t>
      </w:r>
      <w:r>
        <w:rPr>
          <w:rFonts w:ascii="仿宋" w:hAnsi="仿宋" w:eastAsia="仿宋" w:cs="仿宋"/>
          <w:kern w:val="0"/>
          <w:sz w:val="28"/>
          <w:szCs w:val="28"/>
          <w:lang w:eastAsia="zh-Hans" w:bidi="ar"/>
        </w:rPr>
        <w:t>、</w:t>
      </w:r>
      <w:r>
        <w:rPr>
          <w:rFonts w:hint="eastAsia" w:ascii="仿宋" w:hAnsi="仿宋" w:eastAsia="仿宋" w:cs="仿宋"/>
          <w:kern w:val="0"/>
          <w:sz w:val="28"/>
          <w:szCs w:val="28"/>
          <w:lang w:eastAsia="zh-Hans" w:bidi="ar"/>
        </w:rPr>
        <w:t xml:space="preserve">协议的生效、变更或解除 </w:t>
      </w:r>
    </w:p>
    <w:p w14:paraId="491A1EE5">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1.本协议为主合同的补充内容，与主合同具有同样的法律效力。</w:t>
      </w:r>
    </w:p>
    <w:p w14:paraId="0A2008CB">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2.</w:t>
      </w:r>
      <w:r>
        <w:rPr>
          <w:rFonts w:hint="eastAsia" w:ascii="仿宋" w:hAnsi="仿宋" w:eastAsia="仿宋" w:cs="仿宋"/>
          <w:kern w:val="0"/>
          <w:sz w:val="28"/>
          <w:szCs w:val="28"/>
          <w:lang w:bidi="ar"/>
        </w:rPr>
        <w:t>本协议及</w:t>
      </w:r>
      <w:r>
        <w:rPr>
          <w:rFonts w:hint="eastAsia" w:ascii="仿宋" w:hAnsi="仿宋" w:eastAsia="仿宋" w:cs="仿宋"/>
          <w:kern w:val="0"/>
          <w:sz w:val="28"/>
          <w:szCs w:val="28"/>
          <w:lang w:eastAsia="zh-Hans" w:bidi="ar"/>
        </w:rPr>
        <w:t>主合同终止，本协议仍具有追溯相关责任的法律效力。</w:t>
      </w:r>
    </w:p>
    <w:p w14:paraId="09FDFFCF">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ascii="仿宋" w:hAnsi="仿宋" w:eastAsia="仿宋" w:cs="仿宋"/>
          <w:kern w:val="0"/>
          <w:sz w:val="28"/>
          <w:szCs w:val="28"/>
          <w:lang w:eastAsia="zh-Hans" w:bidi="ar"/>
        </w:rPr>
        <w:t>3</w:t>
      </w:r>
      <w:r>
        <w:rPr>
          <w:rFonts w:hint="eastAsia" w:ascii="仿宋" w:hAnsi="仿宋" w:eastAsia="仿宋" w:cs="仿宋"/>
          <w:kern w:val="0"/>
          <w:sz w:val="28"/>
          <w:szCs w:val="28"/>
          <w:lang w:eastAsia="zh-Hans" w:bidi="ar"/>
        </w:rPr>
        <w:t xml:space="preserve">.本协议的生效日期：自甲乙双方签字盖章之日起生效。 </w:t>
      </w:r>
    </w:p>
    <w:p w14:paraId="704B542E">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六、争议解决条款</w:t>
      </w:r>
    </w:p>
    <w:p w14:paraId="14E95A74">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因履行本协议发生的任何纠纷，双方协商解决；如协商不成时，争议解决方式与主合同一致。</w:t>
      </w:r>
    </w:p>
    <w:p w14:paraId="573FE3CA">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七、其他</w:t>
      </w:r>
    </w:p>
    <w:p w14:paraId="49129972">
      <w:pPr>
        <w:widowControl/>
        <w:adjustRightInd w:val="0"/>
        <w:snapToGrid w:val="0"/>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1.甲乙双方确认在签订本协议前已仔细阅读上述条款内容，对本协议所产生的法律责任已清楚知悉并承诺遵守。</w:t>
      </w:r>
    </w:p>
    <w:p w14:paraId="699574D1">
      <w:pPr>
        <w:widowControl/>
        <w:adjustRightInd w:val="0"/>
        <w:snapToGrid w:val="0"/>
        <w:spacing w:line="360" w:lineRule="auto"/>
        <w:ind w:firstLine="560" w:firstLineChars="200"/>
        <w:rPr>
          <w:rFonts w:ascii="仿宋" w:hAnsi="仿宋" w:eastAsia="仿宋" w:cs="仿宋_GB2312"/>
          <w:sz w:val="28"/>
          <w:szCs w:val="28"/>
          <w:lang w:bidi="ar"/>
        </w:rPr>
      </w:pPr>
      <w:r>
        <w:rPr>
          <w:rFonts w:hint="eastAsia" w:ascii="仿宋" w:hAnsi="仿宋" w:eastAsia="仿宋" w:cs="仿宋_GB2312"/>
          <w:sz w:val="28"/>
          <w:szCs w:val="28"/>
          <w:lang w:bidi="ar"/>
        </w:rPr>
        <w:t>2.本协议签订及甲乙双方各自持有份数均与主合同份数保持一致。</w:t>
      </w:r>
    </w:p>
    <w:p w14:paraId="25AF5DEE">
      <w:pPr>
        <w:widowControl/>
        <w:adjustRightInd w:val="0"/>
        <w:snapToGrid w:val="0"/>
        <w:spacing w:line="360" w:lineRule="auto"/>
        <w:ind w:firstLine="560" w:firstLineChars="200"/>
        <w:rPr>
          <w:rFonts w:ascii="仿宋" w:hAnsi="仿宋" w:eastAsia="仿宋" w:cs="仿宋_GB2312"/>
          <w:sz w:val="28"/>
          <w:szCs w:val="28"/>
          <w:lang w:bidi="ar"/>
        </w:rPr>
      </w:pPr>
      <w:r>
        <w:rPr>
          <w:rFonts w:hint="eastAsia" w:ascii="仿宋" w:hAnsi="仿宋" w:eastAsia="仿宋" w:cs="仿宋_GB2312"/>
          <w:sz w:val="28"/>
          <w:szCs w:val="28"/>
          <w:lang w:bidi="ar"/>
        </w:rPr>
        <w:t>（以下无正文）</w:t>
      </w:r>
    </w:p>
    <w:p w14:paraId="53B32B6E">
      <w:pPr>
        <w:widowControl/>
        <w:adjustRightInd w:val="0"/>
        <w:snapToGrid w:val="0"/>
        <w:spacing w:line="360" w:lineRule="auto"/>
        <w:ind w:firstLine="560" w:firstLineChars="200"/>
        <w:rPr>
          <w:rFonts w:ascii="仿宋" w:hAnsi="仿宋" w:eastAsia="仿宋" w:cs="仿宋_GB2312"/>
          <w:sz w:val="28"/>
          <w:szCs w:val="28"/>
          <w:lang w:bidi="ar"/>
        </w:rPr>
      </w:pPr>
    </w:p>
    <w:p w14:paraId="1B960F1A">
      <w:pPr>
        <w:widowControl/>
        <w:adjustRightInd w:val="0"/>
        <w:snapToGrid w:val="0"/>
        <w:spacing w:line="360" w:lineRule="auto"/>
        <w:ind w:firstLine="560" w:firstLineChars="200"/>
        <w:rPr>
          <w:rFonts w:ascii="仿宋" w:hAnsi="仿宋" w:eastAsia="仿宋" w:cs="仿宋_GB2312"/>
          <w:sz w:val="28"/>
          <w:szCs w:val="28"/>
          <w:lang w:bidi="ar"/>
        </w:rPr>
      </w:pPr>
    </w:p>
    <w:p w14:paraId="66CE20C0">
      <w:pPr>
        <w:widowControl/>
        <w:adjustRightInd w:val="0"/>
        <w:snapToGrid w:val="0"/>
        <w:spacing w:line="360" w:lineRule="auto"/>
        <w:ind w:firstLine="560" w:firstLineChars="200"/>
        <w:rPr>
          <w:rFonts w:ascii="仿宋" w:hAnsi="仿宋" w:eastAsia="仿宋" w:cs="仿宋_GB2312"/>
          <w:sz w:val="28"/>
          <w:szCs w:val="28"/>
          <w:lang w:bidi="ar"/>
        </w:rPr>
      </w:pPr>
      <w:r>
        <w:rPr>
          <w:rFonts w:hint="eastAsia" w:ascii="仿宋" w:hAnsi="仿宋" w:eastAsia="仿宋" w:cs="仿宋_GB2312"/>
          <w:sz w:val="28"/>
          <w:szCs w:val="28"/>
          <w:lang w:bidi="ar"/>
        </w:rPr>
        <w:t xml:space="preserve">甲方：（盖章） </w:t>
      </w:r>
      <w:r>
        <w:rPr>
          <w:rFonts w:ascii="仿宋" w:hAnsi="仿宋" w:eastAsia="仿宋" w:cs="仿宋_GB2312"/>
          <w:sz w:val="28"/>
          <w:szCs w:val="28"/>
          <w:lang w:bidi="ar"/>
        </w:rPr>
        <w:t xml:space="preserve">                            </w:t>
      </w:r>
      <w:r>
        <w:rPr>
          <w:rFonts w:hint="eastAsia" w:ascii="仿宋" w:hAnsi="仿宋" w:eastAsia="仿宋" w:cs="仿宋_GB2312"/>
          <w:sz w:val="28"/>
          <w:szCs w:val="28"/>
          <w:lang w:bidi="ar"/>
        </w:rPr>
        <w:t>乙方：（盖章）</w:t>
      </w:r>
    </w:p>
    <w:p w14:paraId="0CCB4A75">
      <w:pPr>
        <w:widowControl/>
        <w:adjustRightInd w:val="0"/>
        <w:snapToGrid w:val="0"/>
        <w:spacing w:line="360" w:lineRule="auto"/>
        <w:ind w:firstLine="560" w:firstLineChars="200"/>
        <w:jc w:val="left"/>
        <w:rPr>
          <w:rFonts w:ascii="仿宋" w:hAnsi="仿宋" w:eastAsia="仿宋" w:cs="仿宋_GB2312"/>
          <w:sz w:val="28"/>
          <w:szCs w:val="28"/>
          <w:lang w:bidi="ar"/>
        </w:rPr>
      </w:pPr>
      <w:r>
        <w:rPr>
          <w:rFonts w:hint="eastAsia" w:ascii="仿宋" w:hAnsi="仿宋" w:eastAsia="仿宋" w:cs="仿宋_GB2312"/>
          <w:sz w:val="28"/>
          <w:szCs w:val="28"/>
          <w:lang w:bidi="ar"/>
        </w:rPr>
        <w:t xml:space="preserve">代表人签字： </w:t>
      </w:r>
      <w:r>
        <w:rPr>
          <w:rFonts w:ascii="仿宋" w:hAnsi="仿宋" w:eastAsia="仿宋" w:cs="仿宋_GB2312"/>
          <w:sz w:val="28"/>
          <w:szCs w:val="28"/>
          <w:lang w:bidi="ar"/>
        </w:rPr>
        <w:t xml:space="preserve">                             </w:t>
      </w:r>
      <w:r>
        <w:rPr>
          <w:rFonts w:hint="eastAsia" w:ascii="仿宋" w:hAnsi="仿宋" w:eastAsia="仿宋" w:cs="仿宋_GB2312"/>
          <w:sz w:val="28"/>
          <w:szCs w:val="28"/>
          <w:lang w:bidi="ar"/>
        </w:rPr>
        <w:t>代表人签字：</w:t>
      </w:r>
    </w:p>
    <w:p w14:paraId="6DF422C6">
      <w:pPr>
        <w:widowControl/>
        <w:adjustRightInd w:val="0"/>
        <w:snapToGrid w:val="0"/>
        <w:spacing w:line="360" w:lineRule="auto"/>
        <w:ind w:firstLine="560" w:firstLineChars="200"/>
        <w:jc w:val="left"/>
        <w:rPr>
          <w:rFonts w:ascii="仿宋" w:hAnsi="仿宋" w:eastAsia="仿宋" w:cs="仿宋_GB2312"/>
          <w:sz w:val="28"/>
          <w:szCs w:val="28"/>
          <w:lang w:bidi="ar"/>
        </w:rPr>
      </w:pPr>
      <w:r>
        <w:rPr>
          <w:rFonts w:hint="eastAsia" w:ascii="仿宋" w:hAnsi="仿宋" w:eastAsia="仿宋" w:cs="仿宋_GB2312"/>
          <w:sz w:val="28"/>
          <w:szCs w:val="28"/>
          <w:lang w:bidi="ar"/>
        </w:rPr>
        <w:t xml:space="preserve">电话： </w:t>
      </w:r>
      <w:r>
        <w:rPr>
          <w:rFonts w:ascii="仿宋" w:hAnsi="仿宋" w:eastAsia="仿宋" w:cs="仿宋_GB2312"/>
          <w:sz w:val="28"/>
          <w:szCs w:val="28"/>
          <w:lang w:bidi="ar"/>
        </w:rPr>
        <w:t xml:space="preserve">                                   </w:t>
      </w:r>
      <w:r>
        <w:rPr>
          <w:rFonts w:hint="eastAsia" w:ascii="仿宋" w:hAnsi="仿宋" w:eastAsia="仿宋" w:cs="仿宋_GB2312"/>
          <w:sz w:val="28"/>
          <w:szCs w:val="28"/>
          <w:lang w:bidi="ar"/>
        </w:rPr>
        <w:t>电话：</w:t>
      </w:r>
    </w:p>
    <w:p w14:paraId="4D068F53">
      <w:pPr>
        <w:pStyle w:val="2"/>
        <w:spacing w:line="360" w:lineRule="auto"/>
        <w:ind w:firstLine="560" w:firstLineChars="200"/>
      </w:pPr>
      <w:r>
        <w:rPr>
          <w:rFonts w:hint="eastAsia" w:ascii="仿宋" w:hAnsi="仿宋" w:eastAsia="仿宋" w:cs="仿宋_GB2312"/>
          <w:sz w:val="28"/>
          <w:szCs w:val="28"/>
          <w:lang w:bidi="ar"/>
        </w:rPr>
        <w:t>签字日期：</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cs="仿宋_GB2312"/>
          <w:sz w:val="28"/>
          <w:szCs w:val="28"/>
          <w:lang w:bidi="ar"/>
        </w:rPr>
        <w:t>签字日期：</w:t>
      </w:r>
    </w:p>
    <w:p w14:paraId="598C96F7">
      <w:pPr>
        <w:adjustRightInd w:val="0"/>
        <w:snapToGrid w:val="0"/>
        <w:spacing w:line="360" w:lineRule="auto"/>
        <w:ind w:firstLine="480" w:firstLineChars="200"/>
        <w:jc w:val="left"/>
        <w:rPr>
          <w:rFonts w:ascii="仿宋" w:hAnsi="仿宋" w:eastAsia="仿宋" w:cs="仿宋"/>
          <w:color w:val="000000"/>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7B9AE1"/>
    <w:multiLevelType w:val="singleLevel"/>
    <w:tmpl w:val="2A7B9AE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mRkNzM4NjRiNDQxNTAwODMwYjc0ODE0MWQ4MmIifQ=="/>
  </w:docVars>
  <w:rsids>
    <w:rsidRoot w:val="00E260EB"/>
    <w:rsid w:val="000073D3"/>
    <w:rsid w:val="00012D4F"/>
    <w:rsid w:val="00026FB2"/>
    <w:rsid w:val="00040475"/>
    <w:rsid w:val="00054A09"/>
    <w:rsid w:val="0007245B"/>
    <w:rsid w:val="00075294"/>
    <w:rsid w:val="00076A45"/>
    <w:rsid w:val="000B7684"/>
    <w:rsid w:val="000C0825"/>
    <w:rsid w:val="000C38B6"/>
    <w:rsid w:val="000F16EA"/>
    <w:rsid w:val="001412F0"/>
    <w:rsid w:val="00155192"/>
    <w:rsid w:val="00160035"/>
    <w:rsid w:val="00173BAE"/>
    <w:rsid w:val="00183128"/>
    <w:rsid w:val="00185DAA"/>
    <w:rsid w:val="001B425A"/>
    <w:rsid w:val="001C08CD"/>
    <w:rsid w:val="001C5FBE"/>
    <w:rsid w:val="001D447F"/>
    <w:rsid w:val="001F4924"/>
    <w:rsid w:val="00216E0A"/>
    <w:rsid w:val="002504E5"/>
    <w:rsid w:val="00275873"/>
    <w:rsid w:val="002826F1"/>
    <w:rsid w:val="00284375"/>
    <w:rsid w:val="00290AA2"/>
    <w:rsid w:val="0029281E"/>
    <w:rsid w:val="00306A46"/>
    <w:rsid w:val="00352333"/>
    <w:rsid w:val="00352FA6"/>
    <w:rsid w:val="00362E82"/>
    <w:rsid w:val="003673D9"/>
    <w:rsid w:val="003701FF"/>
    <w:rsid w:val="003A5499"/>
    <w:rsid w:val="003E4FA6"/>
    <w:rsid w:val="00401A33"/>
    <w:rsid w:val="00417908"/>
    <w:rsid w:val="00445805"/>
    <w:rsid w:val="00450E25"/>
    <w:rsid w:val="0047617E"/>
    <w:rsid w:val="00483481"/>
    <w:rsid w:val="00496638"/>
    <w:rsid w:val="004A059C"/>
    <w:rsid w:val="004B1DDF"/>
    <w:rsid w:val="004E592F"/>
    <w:rsid w:val="004E73C3"/>
    <w:rsid w:val="005027C6"/>
    <w:rsid w:val="0051203D"/>
    <w:rsid w:val="0054666A"/>
    <w:rsid w:val="005467BF"/>
    <w:rsid w:val="00587FC4"/>
    <w:rsid w:val="00593231"/>
    <w:rsid w:val="005943CD"/>
    <w:rsid w:val="00597AA0"/>
    <w:rsid w:val="005A22C6"/>
    <w:rsid w:val="005B6DC7"/>
    <w:rsid w:val="005D1999"/>
    <w:rsid w:val="00617AE4"/>
    <w:rsid w:val="00624D14"/>
    <w:rsid w:val="00632FD4"/>
    <w:rsid w:val="00661C58"/>
    <w:rsid w:val="006955BC"/>
    <w:rsid w:val="006A5BE1"/>
    <w:rsid w:val="006D789D"/>
    <w:rsid w:val="006E7505"/>
    <w:rsid w:val="006F7AC3"/>
    <w:rsid w:val="0070301D"/>
    <w:rsid w:val="007038C4"/>
    <w:rsid w:val="00722257"/>
    <w:rsid w:val="00750DF4"/>
    <w:rsid w:val="0078651B"/>
    <w:rsid w:val="007A7F1D"/>
    <w:rsid w:val="007F5523"/>
    <w:rsid w:val="00823681"/>
    <w:rsid w:val="00823CA1"/>
    <w:rsid w:val="008246DA"/>
    <w:rsid w:val="00836A1B"/>
    <w:rsid w:val="008447F0"/>
    <w:rsid w:val="008C30C0"/>
    <w:rsid w:val="009116EE"/>
    <w:rsid w:val="00933D89"/>
    <w:rsid w:val="00943C61"/>
    <w:rsid w:val="00944B16"/>
    <w:rsid w:val="00962895"/>
    <w:rsid w:val="0096474B"/>
    <w:rsid w:val="00972CC2"/>
    <w:rsid w:val="009B617D"/>
    <w:rsid w:val="009B7D09"/>
    <w:rsid w:val="009F0913"/>
    <w:rsid w:val="00A376CE"/>
    <w:rsid w:val="00A60485"/>
    <w:rsid w:val="00A60E3E"/>
    <w:rsid w:val="00A72147"/>
    <w:rsid w:val="00A970A7"/>
    <w:rsid w:val="00AB1BB0"/>
    <w:rsid w:val="00AB5B32"/>
    <w:rsid w:val="00AC425D"/>
    <w:rsid w:val="00AD00BF"/>
    <w:rsid w:val="00B077BD"/>
    <w:rsid w:val="00B44353"/>
    <w:rsid w:val="00B64C50"/>
    <w:rsid w:val="00B972C8"/>
    <w:rsid w:val="00B977EB"/>
    <w:rsid w:val="00BB4741"/>
    <w:rsid w:val="00C10ECC"/>
    <w:rsid w:val="00C14B14"/>
    <w:rsid w:val="00C26DE5"/>
    <w:rsid w:val="00C33FD4"/>
    <w:rsid w:val="00C435F0"/>
    <w:rsid w:val="00C723FC"/>
    <w:rsid w:val="00CB1637"/>
    <w:rsid w:val="00CB715F"/>
    <w:rsid w:val="00CD3FFC"/>
    <w:rsid w:val="00CD5D7E"/>
    <w:rsid w:val="00D361E7"/>
    <w:rsid w:val="00D41168"/>
    <w:rsid w:val="00D51BAD"/>
    <w:rsid w:val="00D57669"/>
    <w:rsid w:val="00D9264F"/>
    <w:rsid w:val="00D95604"/>
    <w:rsid w:val="00D96E0D"/>
    <w:rsid w:val="00D9776F"/>
    <w:rsid w:val="00DD13F5"/>
    <w:rsid w:val="00DD16E1"/>
    <w:rsid w:val="00DD30F7"/>
    <w:rsid w:val="00DE26AA"/>
    <w:rsid w:val="00E11C3E"/>
    <w:rsid w:val="00E260EB"/>
    <w:rsid w:val="00E32AA9"/>
    <w:rsid w:val="00E4275E"/>
    <w:rsid w:val="00E812F2"/>
    <w:rsid w:val="00E93C5A"/>
    <w:rsid w:val="00EA5D6F"/>
    <w:rsid w:val="00EB2A51"/>
    <w:rsid w:val="00EB44E8"/>
    <w:rsid w:val="00EB7B80"/>
    <w:rsid w:val="00ED55DC"/>
    <w:rsid w:val="00EF2F96"/>
    <w:rsid w:val="00F07154"/>
    <w:rsid w:val="00F20841"/>
    <w:rsid w:val="00F2214B"/>
    <w:rsid w:val="00F328B0"/>
    <w:rsid w:val="00F34ABC"/>
    <w:rsid w:val="00F41E1D"/>
    <w:rsid w:val="00F51032"/>
    <w:rsid w:val="00F652DD"/>
    <w:rsid w:val="00F71F3D"/>
    <w:rsid w:val="00F74004"/>
    <w:rsid w:val="00F93D2E"/>
    <w:rsid w:val="00FA1FBE"/>
    <w:rsid w:val="00FB7AB3"/>
    <w:rsid w:val="00FC0750"/>
    <w:rsid w:val="00FD100A"/>
    <w:rsid w:val="00FD69EA"/>
    <w:rsid w:val="00FE7070"/>
    <w:rsid w:val="00FF3A72"/>
    <w:rsid w:val="00FF7F21"/>
    <w:rsid w:val="028E02D9"/>
    <w:rsid w:val="044E74E5"/>
    <w:rsid w:val="04502784"/>
    <w:rsid w:val="0465519A"/>
    <w:rsid w:val="04883557"/>
    <w:rsid w:val="06334B96"/>
    <w:rsid w:val="08EE6E99"/>
    <w:rsid w:val="09F14739"/>
    <w:rsid w:val="0A544CC8"/>
    <w:rsid w:val="0A9C0D50"/>
    <w:rsid w:val="0C3C645E"/>
    <w:rsid w:val="0C550884"/>
    <w:rsid w:val="0ED14B39"/>
    <w:rsid w:val="1065381B"/>
    <w:rsid w:val="117417AC"/>
    <w:rsid w:val="11B61DC5"/>
    <w:rsid w:val="11D54318"/>
    <w:rsid w:val="12B10F0A"/>
    <w:rsid w:val="12BC53F2"/>
    <w:rsid w:val="13FB266D"/>
    <w:rsid w:val="15BC4EDD"/>
    <w:rsid w:val="16270D53"/>
    <w:rsid w:val="176B64B7"/>
    <w:rsid w:val="18080797"/>
    <w:rsid w:val="181D39E8"/>
    <w:rsid w:val="18541FF6"/>
    <w:rsid w:val="189A0E05"/>
    <w:rsid w:val="1910625E"/>
    <w:rsid w:val="19470720"/>
    <w:rsid w:val="19A22731"/>
    <w:rsid w:val="1A3664FF"/>
    <w:rsid w:val="1B2A7AAB"/>
    <w:rsid w:val="1C87536A"/>
    <w:rsid w:val="1E4D2F75"/>
    <w:rsid w:val="1F5A46D7"/>
    <w:rsid w:val="205D447F"/>
    <w:rsid w:val="216B5464"/>
    <w:rsid w:val="22F17100"/>
    <w:rsid w:val="23CD36CA"/>
    <w:rsid w:val="246838A5"/>
    <w:rsid w:val="24E16D01"/>
    <w:rsid w:val="26C50688"/>
    <w:rsid w:val="281F64BE"/>
    <w:rsid w:val="28AF1B3F"/>
    <w:rsid w:val="2AE53E37"/>
    <w:rsid w:val="2C597D1A"/>
    <w:rsid w:val="2D0D38B7"/>
    <w:rsid w:val="2E450A7B"/>
    <w:rsid w:val="2ECC6F5D"/>
    <w:rsid w:val="2F0F2854"/>
    <w:rsid w:val="2F394933"/>
    <w:rsid w:val="2F5F53F2"/>
    <w:rsid w:val="2FC4548E"/>
    <w:rsid w:val="30797C15"/>
    <w:rsid w:val="30FD3064"/>
    <w:rsid w:val="32AB3B37"/>
    <w:rsid w:val="32CC5CE6"/>
    <w:rsid w:val="336010C7"/>
    <w:rsid w:val="33EF4785"/>
    <w:rsid w:val="34420173"/>
    <w:rsid w:val="35700359"/>
    <w:rsid w:val="35E34D27"/>
    <w:rsid w:val="37230CDD"/>
    <w:rsid w:val="373D2F9B"/>
    <w:rsid w:val="376F6164"/>
    <w:rsid w:val="3A40479E"/>
    <w:rsid w:val="3B751B77"/>
    <w:rsid w:val="3C451CCE"/>
    <w:rsid w:val="3D1C2700"/>
    <w:rsid w:val="3D682A74"/>
    <w:rsid w:val="3F914805"/>
    <w:rsid w:val="3FA72E90"/>
    <w:rsid w:val="3FB103B9"/>
    <w:rsid w:val="3FCE0156"/>
    <w:rsid w:val="404B6A21"/>
    <w:rsid w:val="408504E1"/>
    <w:rsid w:val="40FE0346"/>
    <w:rsid w:val="4234249A"/>
    <w:rsid w:val="43196087"/>
    <w:rsid w:val="44177434"/>
    <w:rsid w:val="44A14E43"/>
    <w:rsid w:val="451261D7"/>
    <w:rsid w:val="459F48C9"/>
    <w:rsid w:val="46663A77"/>
    <w:rsid w:val="466C6651"/>
    <w:rsid w:val="47253709"/>
    <w:rsid w:val="489F59EF"/>
    <w:rsid w:val="49014546"/>
    <w:rsid w:val="49EE6966"/>
    <w:rsid w:val="4B4D185C"/>
    <w:rsid w:val="4B6F6C84"/>
    <w:rsid w:val="4C3843DE"/>
    <w:rsid w:val="4C87625C"/>
    <w:rsid w:val="4D2B4E39"/>
    <w:rsid w:val="4D371A30"/>
    <w:rsid w:val="4DAD1CF2"/>
    <w:rsid w:val="4E155DBA"/>
    <w:rsid w:val="4EAC05F9"/>
    <w:rsid w:val="505C17AE"/>
    <w:rsid w:val="51060239"/>
    <w:rsid w:val="51695F30"/>
    <w:rsid w:val="51C504A8"/>
    <w:rsid w:val="52481FEA"/>
    <w:rsid w:val="53114AD1"/>
    <w:rsid w:val="56723AD9"/>
    <w:rsid w:val="56794E67"/>
    <w:rsid w:val="571E7928"/>
    <w:rsid w:val="57250B4B"/>
    <w:rsid w:val="57F03A6B"/>
    <w:rsid w:val="58312F5B"/>
    <w:rsid w:val="589A46D0"/>
    <w:rsid w:val="58F702C5"/>
    <w:rsid w:val="59E7658C"/>
    <w:rsid w:val="5A5D2E14"/>
    <w:rsid w:val="5AB970BF"/>
    <w:rsid w:val="5CB00EB7"/>
    <w:rsid w:val="5E640DD4"/>
    <w:rsid w:val="5E8F4829"/>
    <w:rsid w:val="5EA306D2"/>
    <w:rsid w:val="5F4F39F8"/>
    <w:rsid w:val="61474AD9"/>
    <w:rsid w:val="620F608F"/>
    <w:rsid w:val="637B655C"/>
    <w:rsid w:val="64C8078E"/>
    <w:rsid w:val="65DD0843"/>
    <w:rsid w:val="666F7D4A"/>
    <w:rsid w:val="67F70082"/>
    <w:rsid w:val="680B6E70"/>
    <w:rsid w:val="680C1E5E"/>
    <w:rsid w:val="685802EC"/>
    <w:rsid w:val="68673265"/>
    <w:rsid w:val="68F05128"/>
    <w:rsid w:val="69C62E3B"/>
    <w:rsid w:val="6A321963"/>
    <w:rsid w:val="6AF9611F"/>
    <w:rsid w:val="6BE846BF"/>
    <w:rsid w:val="6CA02C98"/>
    <w:rsid w:val="6CB53614"/>
    <w:rsid w:val="6CED5D11"/>
    <w:rsid w:val="6E4E32F8"/>
    <w:rsid w:val="6F01059C"/>
    <w:rsid w:val="6F7BD96B"/>
    <w:rsid w:val="716562BC"/>
    <w:rsid w:val="718C28F0"/>
    <w:rsid w:val="71C45BF7"/>
    <w:rsid w:val="71CC3F1C"/>
    <w:rsid w:val="74457D84"/>
    <w:rsid w:val="74BD424F"/>
    <w:rsid w:val="76D37824"/>
    <w:rsid w:val="7A0F6CE0"/>
    <w:rsid w:val="7AD93877"/>
    <w:rsid w:val="7BD21935"/>
    <w:rsid w:val="7C8B1C02"/>
    <w:rsid w:val="7CEE5DEB"/>
    <w:rsid w:val="7DA31D95"/>
    <w:rsid w:val="7DBDBF5C"/>
    <w:rsid w:val="7DFF0658"/>
    <w:rsid w:val="7E14098D"/>
    <w:rsid w:val="7E9052F2"/>
    <w:rsid w:val="7EB70F64"/>
    <w:rsid w:val="7ED70BBB"/>
    <w:rsid w:val="7FFF4755"/>
    <w:rsid w:val="9EFDB096"/>
    <w:rsid w:val="DFF72995"/>
    <w:rsid w:val="FAE793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3">
    <w:name w:val="Normal Indent"/>
    <w:basedOn w:val="1"/>
    <w:unhideWhenUsed/>
    <w:qFormat/>
    <w:uiPriority w:val="99"/>
    <w:pPr>
      <w:ind w:firstLine="420" w:firstLineChars="200"/>
    </w:pPr>
  </w:style>
  <w:style w:type="paragraph" w:styleId="4">
    <w:name w:val="annotation text"/>
    <w:basedOn w:val="1"/>
    <w:link w:val="24"/>
    <w:semiHidden/>
    <w:unhideWhenUsed/>
    <w:qFormat/>
    <w:uiPriority w:val="99"/>
    <w:pPr>
      <w:jc w:val="left"/>
    </w:pPr>
  </w:style>
  <w:style w:type="paragraph" w:styleId="5">
    <w:name w:val="Body Text 3"/>
    <w:basedOn w:val="1"/>
    <w:qFormat/>
    <w:uiPriority w:val="0"/>
    <w:rPr>
      <w:rFonts w:ascii="宋体" w:hAnsi="Calibri"/>
      <w:sz w:val="24"/>
      <w:szCs w:val="20"/>
    </w:rPr>
  </w:style>
  <w:style w:type="paragraph" w:styleId="6">
    <w:name w:val="Body Text"/>
    <w:basedOn w:val="1"/>
    <w:next w:val="1"/>
    <w:qFormat/>
    <w:uiPriority w:val="1"/>
    <w:pPr>
      <w:autoSpaceDE w:val="0"/>
      <w:autoSpaceDN w:val="0"/>
      <w:adjustRightInd w:val="0"/>
      <w:ind w:left="108"/>
      <w:jc w:val="left"/>
    </w:pPr>
    <w:rPr>
      <w:rFonts w:ascii="仿宋" w:eastAsia="仿宋" w:cs="仿宋"/>
      <w:kern w:val="0"/>
      <w:sz w:val="32"/>
      <w:szCs w:val="32"/>
    </w:rPr>
  </w:style>
  <w:style w:type="paragraph" w:styleId="7">
    <w:name w:val="Body Text Indent"/>
    <w:basedOn w:val="1"/>
    <w:semiHidden/>
    <w:unhideWhenUsed/>
    <w:qFormat/>
    <w:uiPriority w:val="99"/>
    <w:pPr>
      <w:spacing w:after="120"/>
      <w:ind w:left="420" w:leftChars="200"/>
    </w:pPr>
  </w:style>
  <w:style w:type="paragraph" w:styleId="8">
    <w:name w:val="Plain Text"/>
    <w:basedOn w:val="1"/>
    <w:qFormat/>
    <w:uiPriority w:val="0"/>
    <w:rPr>
      <w:rFonts w:ascii="Courier New" w:hAnsi="Courier New"/>
    </w:rPr>
  </w:style>
  <w:style w:type="paragraph" w:styleId="9">
    <w:name w:val="Balloon Text"/>
    <w:basedOn w:val="1"/>
    <w:link w:val="22"/>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Indent 3"/>
    <w:basedOn w:val="1"/>
    <w:semiHidden/>
    <w:unhideWhenUsed/>
    <w:qFormat/>
    <w:uiPriority w:val="99"/>
    <w:pPr>
      <w:spacing w:after="120"/>
      <w:ind w:left="420" w:leftChars="200"/>
    </w:pPr>
    <w:rPr>
      <w:sz w:val="16"/>
      <w:szCs w:val="16"/>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4"/>
    <w:next w:val="4"/>
    <w:link w:val="25"/>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0"/>
    <w:rPr>
      <w:color w:val="0000FF"/>
      <w:u w:val="none"/>
    </w:rPr>
  </w:style>
  <w:style w:type="character" w:styleId="19">
    <w:name w:val="annotation reference"/>
    <w:basedOn w:val="17"/>
    <w:semiHidden/>
    <w:unhideWhenUsed/>
    <w:qFormat/>
    <w:uiPriority w:val="99"/>
    <w:rPr>
      <w:sz w:val="21"/>
      <w:szCs w:val="21"/>
    </w:rPr>
  </w:style>
  <w:style w:type="character" w:customStyle="1" w:styleId="20">
    <w:name w:val="页眉 字符"/>
    <w:basedOn w:val="17"/>
    <w:link w:val="11"/>
    <w:qFormat/>
    <w:uiPriority w:val="99"/>
    <w:rPr>
      <w:sz w:val="18"/>
      <w:szCs w:val="18"/>
    </w:rPr>
  </w:style>
  <w:style w:type="character" w:customStyle="1" w:styleId="21">
    <w:name w:val="页脚 字符"/>
    <w:basedOn w:val="17"/>
    <w:link w:val="10"/>
    <w:qFormat/>
    <w:uiPriority w:val="99"/>
    <w:rPr>
      <w:sz w:val="18"/>
      <w:szCs w:val="18"/>
    </w:rPr>
  </w:style>
  <w:style w:type="character" w:customStyle="1" w:styleId="22">
    <w:name w:val="批注框文本 字符"/>
    <w:basedOn w:val="17"/>
    <w:link w:val="9"/>
    <w:semiHidden/>
    <w:qFormat/>
    <w:uiPriority w:val="99"/>
    <w:rPr>
      <w:rFonts w:ascii="Times New Roman" w:hAnsi="Times New Roman" w:eastAsia="宋体" w:cs="Times New Roman"/>
      <w:kern w:val="2"/>
      <w:sz w:val="18"/>
      <w:szCs w:val="18"/>
    </w:rPr>
  </w:style>
  <w:style w:type="paragraph" w:customStyle="1" w:styleId="23">
    <w:name w:val="列表段落1"/>
    <w:basedOn w:val="1"/>
    <w:qFormat/>
    <w:uiPriority w:val="34"/>
    <w:pPr>
      <w:ind w:firstLine="420" w:firstLineChars="200"/>
    </w:pPr>
  </w:style>
  <w:style w:type="character" w:customStyle="1" w:styleId="24">
    <w:name w:val="批注文字 字符"/>
    <w:basedOn w:val="17"/>
    <w:link w:val="4"/>
    <w:semiHidden/>
    <w:qFormat/>
    <w:uiPriority w:val="99"/>
    <w:rPr>
      <w:kern w:val="2"/>
      <w:sz w:val="21"/>
      <w:szCs w:val="24"/>
    </w:rPr>
  </w:style>
  <w:style w:type="character" w:customStyle="1" w:styleId="25">
    <w:name w:val="批注主题 字符"/>
    <w:basedOn w:val="24"/>
    <w:link w:val="14"/>
    <w:semiHidden/>
    <w:qFormat/>
    <w:uiPriority w:val="99"/>
    <w:rPr>
      <w:b/>
      <w:bCs/>
      <w:kern w:val="2"/>
      <w:sz w:val="21"/>
      <w:szCs w:val="24"/>
    </w:rPr>
  </w:style>
  <w:style w:type="paragraph" w:customStyle="1" w:styleId="26">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10129</Words>
  <Characters>10774</Characters>
  <Lines>87</Lines>
  <Paragraphs>24</Paragraphs>
  <TotalTime>12</TotalTime>
  <ScaleCrop>false</ScaleCrop>
  <LinksUpToDate>false</LinksUpToDate>
  <CharactersWithSpaces>11518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2018-03-22T18:08:00Z</dcterms:created>
  <dc:creator>0002219</dc:creator>
  <cp:lastModifiedBy>雪 饼 "</cp:lastModifiedBy>
  <dcterms:modified xsi:type="dcterms:W3CDTF">2024-12-02T02:30:49Z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546B4B3EA7850758D8C3806391F335B3</vt:lpwstr>
  </property>
</Properties>
</file>