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D44F">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蒙牛乳业常温事业部沈阳工厂护坡修复及加固项目</w:t>
      </w:r>
    </w:p>
    <w:p w14:paraId="75B44A67">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rPr>
        <w:t>公告</w:t>
      </w:r>
    </w:p>
    <w:p w14:paraId="7F7058C9">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w:t>
      </w: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委托，现就</w:t>
      </w:r>
      <w:r>
        <w:rPr>
          <w:rFonts w:hint="eastAsia" w:ascii="仿宋" w:hAnsi="仿宋" w:eastAsia="仿宋" w:cs="仿宋"/>
          <w:sz w:val="28"/>
          <w:szCs w:val="28"/>
          <w:lang w:eastAsia="zh-CN"/>
        </w:rPr>
        <w:t>蒙牛乳业常温事业部沈阳工厂护坡修复及加固项目</w:t>
      </w:r>
      <w:r>
        <w:rPr>
          <w:rFonts w:hint="eastAsia" w:ascii="仿宋" w:hAnsi="仿宋" w:eastAsia="仿宋" w:cs="仿宋"/>
          <w:sz w:val="28"/>
          <w:szCs w:val="28"/>
        </w:rPr>
        <w:t>进行竞争性谈判</w:t>
      </w:r>
      <w:r>
        <w:rPr>
          <w:rFonts w:hint="eastAsia" w:ascii="仿宋" w:hAnsi="仿宋" w:eastAsia="仿宋" w:cs="仿宋"/>
          <w:sz w:val="28"/>
          <w:szCs w:val="28"/>
          <w:lang w:eastAsia="zh-CN"/>
        </w:rPr>
        <w:t>，</w:t>
      </w:r>
      <w:r>
        <w:rPr>
          <w:rFonts w:hint="eastAsia" w:ascii="仿宋" w:hAnsi="仿宋" w:eastAsia="仿宋" w:cs="仿宋"/>
          <w:sz w:val="28"/>
          <w:szCs w:val="28"/>
        </w:rPr>
        <w:t>欢迎符合资格条件的投标人参加。</w:t>
      </w:r>
    </w:p>
    <w:p w14:paraId="6B7A9591">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一、项目编号：MNCGJH-20241129-0014</w:t>
      </w:r>
    </w:p>
    <w:p w14:paraId="79304DE7">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sz w:val="28"/>
          <w:szCs w:val="28"/>
          <w:lang w:eastAsia="zh-CN"/>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sz w:val="28"/>
          <w:szCs w:val="28"/>
          <w:lang w:eastAsia="zh-CN"/>
        </w:rPr>
        <w:t>蒙牛乳业常温事业部沈阳工厂护坡修复及加固项目</w:t>
      </w:r>
    </w:p>
    <w:p w14:paraId="4A3FEB47">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741D916D">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沈阳工厂现对护坡塌方处进行加固修复，整体基础采用旱沙回填，毛石砌筑，钢筋混凝土浇筑，具体施工方案依据设计公司方案及图纸实施。</w:t>
      </w:r>
    </w:p>
    <w:p w14:paraId="11343B0D">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38AFD5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1、投标人必须是在中华人民共和国境内注册的具有独立法人资格的企业单位。</w:t>
      </w:r>
    </w:p>
    <w:p w14:paraId="1B1583A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2、投标人必须具有建设行政主管部门颁发的建筑工程施工总承包乙级及以上资质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市政公用工程施工总承包乙级及以上资质</w:t>
      </w:r>
      <w:r>
        <w:rPr>
          <w:rFonts w:hint="eastAsia" w:ascii="仿宋" w:hAnsi="仿宋" w:eastAsia="仿宋" w:cs="仿宋"/>
          <w:sz w:val="28"/>
          <w:szCs w:val="28"/>
          <w:highlight w:val="none"/>
        </w:rPr>
        <w:t>（以上资质为住建部最新资质要求（2020年11月30日建市〔2020〕94号《住房和城乡建设部关于印发建设工程企业资质管理制度改革方案的通知》）。如投标人还未申办以上资质，投标人须具有建设行政主管部门颁发的建筑工程施工总承包三级及以上资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或市政工程施工总承包三级及以上资质</w:t>
      </w:r>
      <w:r>
        <w:rPr>
          <w:rFonts w:hint="eastAsia" w:ascii="仿宋" w:hAnsi="仿宋" w:eastAsia="仿宋" w:cs="仿宋"/>
          <w:sz w:val="28"/>
          <w:szCs w:val="28"/>
          <w:highlight w:val="none"/>
        </w:rPr>
        <w:t>。</w:t>
      </w:r>
    </w:p>
    <w:p w14:paraId="2E7CCB4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投标人须具有一般纳税人认定资格。</w:t>
      </w:r>
    </w:p>
    <w:p w14:paraId="42E40A1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、投标人2023年1月1日至今须具有任意三个月的单位依法纳税证明材料和社保缴纳证明材料。</w:t>
      </w:r>
    </w:p>
    <w:p w14:paraId="1FF0E64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、投标人2021年1月1日至今须具有至少两个类似项目业绩（以合同为准）。</w:t>
      </w:r>
    </w:p>
    <w:p w14:paraId="11AF46E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2021年至2023年须具有经第三方审计的财务</w:t>
      </w:r>
      <w:r>
        <w:rPr>
          <w:rFonts w:hint="eastAsia" w:ascii="仿宋" w:hAnsi="仿宋" w:eastAsia="仿宋" w:cs="仿宋"/>
          <w:sz w:val="30"/>
          <w:szCs w:val="30"/>
          <w:lang w:val="en-US" w:eastAsia="zh-CN"/>
        </w:rPr>
        <w:t>审计</w:t>
      </w:r>
      <w:r>
        <w:rPr>
          <w:rFonts w:hint="eastAsia" w:ascii="仿宋" w:hAnsi="仿宋" w:eastAsia="仿宋" w:cs="仿宋"/>
          <w:sz w:val="30"/>
          <w:szCs w:val="30"/>
        </w:rPr>
        <w:t>报告</w:t>
      </w:r>
      <w:r>
        <w:rPr>
          <w:rFonts w:hint="eastAsia" w:ascii="仿宋" w:hAnsi="仿宋" w:eastAsia="仿宋" w:cs="仿宋"/>
          <w:sz w:val="30"/>
          <w:szCs w:val="30"/>
          <w:lang w:eastAsia="zh-CN"/>
        </w:rPr>
        <w:t>。</w:t>
      </w:r>
    </w:p>
    <w:p w14:paraId="2F4FFAF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1829F6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r>
        <w:rPr>
          <w:rFonts w:hint="eastAsia" w:ascii="仿宋" w:hAnsi="仿宋" w:eastAsia="仿宋" w:cs="仿宋"/>
          <w:sz w:val="28"/>
          <w:szCs w:val="28"/>
          <w:lang w:val="en-US" w:eastAsia="zh-CN"/>
        </w:rPr>
        <w:t>项目</w:t>
      </w:r>
      <w:r>
        <w:rPr>
          <w:rFonts w:hint="eastAsia" w:ascii="仿宋" w:hAnsi="仿宋" w:eastAsia="仿宋" w:cs="仿宋"/>
          <w:sz w:val="28"/>
          <w:szCs w:val="28"/>
          <w:lang w:eastAsia="zh-CN"/>
        </w:rPr>
        <w:t>。</w:t>
      </w:r>
    </w:p>
    <w:p w14:paraId="61BDD496">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、本次竞谈</w:t>
      </w:r>
      <w:r>
        <w:rPr>
          <w:rFonts w:hint="eastAsia" w:ascii="仿宋" w:hAnsi="仿宋" w:eastAsia="仿宋" w:cs="仿宋"/>
          <w:sz w:val="28"/>
          <w:szCs w:val="28"/>
          <w:lang w:val="en-US" w:eastAsia="zh-CN"/>
        </w:rPr>
        <w:t>项目</w:t>
      </w:r>
      <w:r>
        <w:rPr>
          <w:rFonts w:hint="eastAsia" w:ascii="仿宋" w:hAnsi="仿宋" w:eastAsia="仿宋" w:cs="仿宋"/>
          <w:sz w:val="28"/>
          <w:szCs w:val="28"/>
        </w:rPr>
        <w:t>不接受多家单位联合报价，不允许分包或转包。</w:t>
      </w:r>
    </w:p>
    <w:p w14:paraId="5C9860F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、不接受中粮及蒙牛供应商黑名单（以蒙牛集团采购招标管理部下发的黑名单为准）的企业参与竞争</w:t>
      </w:r>
      <w:r>
        <w:rPr>
          <w:rFonts w:hint="eastAsia" w:ascii="仿宋" w:hAnsi="仿宋" w:eastAsia="仿宋" w:cs="仿宋"/>
          <w:sz w:val="28"/>
          <w:szCs w:val="28"/>
          <w:lang w:eastAsia="zh-CN"/>
        </w:rPr>
        <w:t>。</w:t>
      </w:r>
    </w:p>
    <w:p w14:paraId="2DFF6A38">
      <w:pPr>
        <w:keepNext w:val="0"/>
        <w:keepLines w:val="0"/>
        <w:pageBreakBefore w:val="0"/>
        <w:kinsoku/>
        <w:topLinePunct w:val="0"/>
        <w:bidi w:val="0"/>
        <w:adjustRightInd w:val="0"/>
        <w:snapToGrid w:val="0"/>
        <w:spacing w:line="360" w:lineRule="auto"/>
        <w:ind w:left="0" w:leftChars="0" w:right="0" w:rightChars="0" w:firstLine="562" w:firstLineChars="200"/>
        <w:jc w:val="left"/>
        <w:rPr>
          <w:rFonts w:hint="eastAsia" w:ascii="仿宋" w:hAnsi="仿宋" w:eastAsia="仿宋" w:cs="仿宋"/>
          <w:b/>
          <w:i/>
          <w:color w:val="FF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07DD598C">
      <w:pPr>
        <w:keepNext w:val="0"/>
        <w:keepLines w:val="0"/>
        <w:pageBreakBefore w:val="0"/>
        <w:kinsoku/>
        <w:topLinePunct w:val="0"/>
        <w:bidi w:val="0"/>
        <w:adjustRightInd w:val="0"/>
        <w:snapToGrid w:val="0"/>
        <w:spacing w:line="360" w:lineRule="auto"/>
        <w:ind w:left="0" w:leftChars="0" w:right="0" w:rightChars="0" w:firstLine="560" w:firstLineChars="200"/>
        <w:jc w:val="left"/>
        <w:rPr>
          <w:rStyle w:val="14"/>
          <w:rFonts w:hint="eastAsia" w:ascii="仿宋" w:hAnsi="仿宋" w:eastAsia="仿宋" w:cs="仿宋"/>
          <w:color w:val="auto"/>
          <w:sz w:val="28"/>
          <w:szCs w:val="28"/>
        </w:rPr>
      </w:pPr>
      <w:r>
        <w:rPr>
          <w:rFonts w:hint="eastAsia" w:ascii="仿宋" w:hAnsi="仿宋" w:eastAsia="仿宋" w:cs="仿宋"/>
          <w:color w:val="000000"/>
          <w:sz w:val="28"/>
          <w:szCs w:val="28"/>
        </w:rPr>
        <w:t>潜在投标人依据资格要求自主评估，符合条件的进行网上报名及资格</w:t>
      </w:r>
      <w:r>
        <w:rPr>
          <w:rFonts w:hint="eastAsia" w:ascii="仿宋" w:hAnsi="仿宋" w:eastAsia="仿宋" w:cs="仿宋"/>
          <w:color w:val="auto"/>
          <w:sz w:val="28"/>
          <w:szCs w:val="28"/>
        </w:rPr>
        <w:t>验证，蒙牛集团电子采购招标平台网址：</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Style w:val="14"/>
          <w:rFonts w:hint="eastAsia" w:ascii="仿宋" w:hAnsi="仿宋" w:eastAsia="仿宋" w:cs="仿宋"/>
          <w:color w:val="auto"/>
          <w:sz w:val="28"/>
          <w:szCs w:val="28"/>
        </w:rPr>
        <w:t>https://zbcg.mengniu.cn/#/home</w:t>
      </w:r>
      <w:r>
        <w:rPr>
          <w:rStyle w:val="14"/>
          <w:rFonts w:hint="eastAsia" w:ascii="仿宋" w:hAnsi="仿宋" w:eastAsia="仿宋" w:cs="仿宋"/>
          <w:color w:val="auto"/>
          <w:sz w:val="28"/>
          <w:szCs w:val="28"/>
        </w:rPr>
        <w:fldChar w:fldCharType="end"/>
      </w:r>
    </w:p>
    <w:p w14:paraId="7314ED52">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请先阅读服务手册，平台服务支持电话为4008108111。</w:t>
      </w:r>
    </w:p>
    <w:p w14:paraId="2A26D18B">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报名资格文件的</w:t>
      </w:r>
      <w:r>
        <w:rPr>
          <w:rFonts w:hint="eastAsia" w:ascii="仿宋" w:hAnsi="仿宋" w:eastAsia="仿宋" w:cs="仿宋"/>
          <w:color w:val="auto"/>
          <w:sz w:val="28"/>
          <w:szCs w:val="28"/>
          <w:u w:val="single"/>
        </w:rPr>
        <w:t>组成及顺序</w:t>
      </w:r>
      <w:r>
        <w:rPr>
          <w:rFonts w:hint="eastAsia" w:ascii="仿宋" w:hAnsi="仿宋" w:eastAsia="仿宋" w:cs="仿宋"/>
          <w:color w:val="auto"/>
          <w:sz w:val="28"/>
          <w:szCs w:val="28"/>
        </w:rPr>
        <w:t>按照如下要求提供：</w:t>
      </w:r>
    </w:p>
    <w:p w14:paraId="163745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（1）有效的营业执照（副本）、有效的开户行许可证或基本存款账户信息。</w:t>
      </w:r>
    </w:p>
    <w:p w14:paraId="1C32B2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（2）法定代表人证明书或授权委托书扫描件。（附件1）</w:t>
      </w:r>
    </w:p>
    <w:p w14:paraId="0424FBE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备注：法定代表人上传带法人证明材料及身份证扫描件，若为被授权人上传带一份法人授权委托书和身份证扫描件及被授权委托人近一年内在本单位的社保证明材料。</w:t>
      </w:r>
    </w:p>
    <w:p w14:paraId="6D6E57C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（3）建设行政主管部门颁发的建筑工程施工总承包乙级及以上资质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，或市政公用工程施工总承包乙级及以上资质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以上资质为住建部最新资质要求（2020年11月30日建市〔2020〕94号《住房和城乡建设部关于印发建设工程企业资质管理制度改革方案的通知》）。如投标人还未申办以上资质，投标人须具有建设行政主管部门颁发的建筑工程施工总承包三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，或市政工程施工总承包三级及以上资质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w:t>
      </w:r>
    </w:p>
    <w:p w14:paraId="2E2F7AC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）能开具</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%增值税发票的资格，提供一般纳税人认定资格证明材料。</w:t>
      </w:r>
    </w:p>
    <w:p w14:paraId="3DDE2E5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）本企业2023年1月1日至今任意三个月的依法纳税证明材料和社保缴纳证明材料。</w:t>
      </w:r>
    </w:p>
    <w:p w14:paraId="1B74FF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）本企业2021年1月1日至今至少两个类似项目的业绩证明材料（以合同为准）。</w:t>
      </w:r>
    </w:p>
    <w:p w14:paraId="6F8DD89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）本企业2021年至2023年经第三方审计的财务审计报告。</w:t>
      </w:r>
    </w:p>
    <w:p w14:paraId="66136B4D">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2DC8E3C2">
      <w:pPr>
        <w:keepNext w:val="0"/>
        <w:keepLines w:val="0"/>
        <w:pageBreakBefore w:val="0"/>
        <w:kinsoku/>
        <w:topLinePunct w:val="0"/>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保密承诺书。（附件2）</w:t>
      </w:r>
    </w:p>
    <w:p w14:paraId="7887F4A3">
      <w:pPr>
        <w:keepNext w:val="0"/>
        <w:keepLines w:val="0"/>
        <w:pageBreakBefore w:val="0"/>
        <w:kinsoku/>
        <w:topLinePunct w:val="0"/>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非联合体形式参与</w:t>
      </w:r>
      <w:r>
        <w:rPr>
          <w:rFonts w:hint="eastAsia" w:ascii="仿宋" w:hAnsi="仿宋" w:eastAsia="仿宋" w:cs="仿宋"/>
          <w:sz w:val="28"/>
          <w:szCs w:val="28"/>
          <w:lang w:eastAsia="zh-CN"/>
        </w:rPr>
        <w:t>，</w:t>
      </w:r>
      <w:r>
        <w:rPr>
          <w:rFonts w:hint="eastAsia" w:ascii="仿宋" w:hAnsi="仿宋" w:eastAsia="仿宋" w:cs="仿宋"/>
          <w:sz w:val="28"/>
          <w:szCs w:val="28"/>
        </w:rPr>
        <w:t>及如中标本项目不进行分包或转包承诺书</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3E2737A4">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（11）关于聘用蒙牛在职人员亲属（含特定关系人）及离职人员的告知函。（附件4）</w:t>
      </w:r>
    </w:p>
    <w:p w14:paraId="74053136">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rPr>
        <w:t>其他需要提供的相关专业文件材料。</w:t>
      </w:r>
    </w:p>
    <w:p w14:paraId="2A776ADC">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均需加盖公章，并于报名截止时间前在“蒙牛集团电子采购招标平台（https://zbcg.mengniu.cn/#/home）”进行线上提交，进行资格审查（过期提交不予受理），审查合格后方可购买谈判文件（仅作为发放谈判文件的依据）。</w:t>
      </w:r>
    </w:p>
    <w:p w14:paraId="48ADE94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0A1AE98F">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自购买谈判文件之日起，应确保其向采购方或采购代理机构提供的通讯手段（电话、邮箱）一直有效，以保证往来函件能及时传达并及时反馈信息，否则由此引起的一切后果由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承担。</w:t>
      </w:r>
    </w:p>
    <w:p w14:paraId="72684F5C">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2、报名方式：</w:t>
      </w:r>
    </w:p>
    <w:p w14:paraId="1BE3453E">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潜在</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依据资格要求自主评估，符合条件的登录“蒙牛集团电子采购招标平台”进行网上报名、资格验证、购买</w:t>
      </w:r>
      <w:r>
        <w:rPr>
          <w:rFonts w:hint="eastAsia" w:ascii="仿宋" w:hAnsi="仿宋" w:eastAsia="仿宋" w:cs="仿宋"/>
          <w:color w:val="000000"/>
          <w:sz w:val="28"/>
          <w:szCs w:val="28"/>
          <w:lang w:val="en-US" w:eastAsia="zh-CN"/>
        </w:rPr>
        <w:t>谈判</w:t>
      </w:r>
      <w:r>
        <w:rPr>
          <w:rFonts w:hint="eastAsia" w:ascii="仿宋" w:hAnsi="仿宋" w:eastAsia="仿宋" w:cs="仿宋"/>
          <w:color w:val="000000"/>
          <w:sz w:val="28"/>
          <w:szCs w:val="28"/>
        </w:rPr>
        <w:t>文件、澄清答疑和参与竞谈会等，过程中如有疑问可咨询平台服务支持，电话4008108111或咨询采购方业务咨询联系人。</w:t>
      </w:r>
    </w:p>
    <w:p w14:paraId="739871BC">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登录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参与项目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报名等流程说明】服务手册，再进行注册、报名，如因办理注册和平台操作不及时或错误，影响参加招标采购活动的，责任自负。</w:t>
      </w:r>
    </w:p>
    <w:p w14:paraId="183C094D">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5696466F">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时至</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23</w:t>
      </w:r>
      <w:r>
        <w:rPr>
          <w:rFonts w:hint="eastAsia" w:ascii="仿宋" w:hAnsi="仿宋" w:eastAsia="仿宋" w:cs="仿宋"/>
          <w:sz w:val="28"/>
          <w:szCs w:val="28"/>
        </w:rPr>
        <w:t>时</w:t>
      </w:r>
    </w:p>
    <w:p w14:paraId="7AD928E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时至</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时</w:t>
      </w:r>
    </w:p>
    <w:p w14:paraId="47370F3F">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时至</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23</w:t>
      </w:r>
      <w:r>
        <w:rPr>
          <w:rFonts w:hint="eastAsia" w:ascii="仿宋" w:hAnsi="仿宋" w:eastAsia="仿宋" w:cs="仿宋"/>
          <w:sz w:val="28"/>
          <w:szCs w:val="28"/>
        </w:rPr>
        <w:t>时发售谈判文件，谈判文件每套售价：人民币</w:t>
      </w:r>
      <w:r>
        <w:rPr>
          <w:rFonts w:hint="eastAsia" w:ascii="仿宋" w:hAnsi="仿宋" w:eastAsia="仿宋" w:cs="仿宋"/>
          <w:sz w:val="28"/>
          <w:szCs w:val="28"/>
          <w:u w:val="single"/>
          <w:lang w:val="en-US" w:eastAsia="zh-CN"/>
        </w:rPr>
        <w:t>200</w:t>
      </w:r>
      <w:r>
        <w:rPr>
          <w:rFonts w:hint="eastAsia" w:ascii="仿宋" w:hAnsi="仿宋" w:eastAsia="仿宋" w:cs="仿宋"/>
          <w:sz w:val="28"/>
          <w:szCs w:val="28"/>
        </w:rPr>
        <w:t>元（仅支持对公转账），售后不退</w:t>
      </w:r>
      <w:r>
        <w:rPr>
          <w:rFonts w:hint="eastAsia" w:ascii="仿宋" w:hAnsi="仿宋" w:eastAsia="仿宋" w:cs="仿宋"/>
          <w:sz w:val="28"/>
          <w:szCs w:val="28"/>
          <w:lang w:eastAsia="zh-CN"/>
        </w:rPr>
        <w:t>。</w:t>
      </w:r>
      <w:r>
        <w:rPr>
          <w:rFonts w:hint="eastAsia" w:ascii="仿宋" w:hAnsi="仿宋" w:eastAsia="仿宋" w:cs="仿宋"/>
          <w:sz w:val="28"/>
          <w:szCs w:val="28"/>
        </w:rPr>
        <w:t>（汇款后将回执扫描后上传至蒙牛集团电子采购招标平台）</w:t>
      </w:r>
    </w:p>
    <w:p w14:paraId="3D5621E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具体汇款信息如下：</w:t>
      </w:r>
      <w:bookmarkStart w:id="1" w:name="_GoBack"/>
      <w:bookmarkEnd w:id="1"/>
    </w:p>
    <w:p w14:paraId="06A6842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0F6B93A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695D5DC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开户银行账号：592120100100101521</w:t>
      </w:r>
    </w:p>
    <w:p w14:paraId="3BD570CE">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开户银行行号：309191002120</w:t>
      </w:r>
    </w:p>
    <w:p w14:paraId="79C1DF8D">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w:t>
      </w:r>
      <w:r>
        <w:rPr>
          <w:rFonts w:hint="eastAsia" w:ascii="仿宋" w:hAnsi="仿宋" w:eastAsia="仿宋" w:cs="仿宋"/>
          <w:sz w:val="28"/>
          <w:szCs w:val="28"/>
          <w:u w:val="single"/>
          <w:lang w:val="en-US" w:eastAsia="zh-CN"/>
        </w:rPr>
        <w:t>30</w:t>
      </w:r>
      <w:r>
        <w:rPr>
          <w:rFonts w:hint="eastAsia" w:ascii="仿宋" w:hAnsi="仿宋" w:eastAsia="仿宋" w:cs="仿宋"/>
          <w:sz w:val="28"/>
          <w:szCs w:val="28"/>
          <w:lang w:val="en-US" w:eastAsia="zh-CN"/>
        </w:rPr>
        <w:t>分</w:t>
      </w:r>
      <w:r>
        <w:rPr>
          <w:rFonts w:hint="eastAsia" w:ascii="仿宋" w:hAnsi="仿宋" w:eastAsia="仿宋" w:cs="仿宋"/>
          <w:sz w:val="28"/>
          <w:szCs w:val="28"/>
        </w:rPr>
        <w:t>（以发出的谈判文件为准）</w:t>
      </w:r>
    </w:p>
    <w:p w14:paraId="0D1D67E0">
      <w:pPr>
        <w:keepNext w:val="0"/>
        <w:keepLines w:val="0"/>
        <w:pageBreakBefore w:val="0"/>
        <w:kinsoku/>
        <w:topLinePunct w:val="0"/>
        <w:bidi w:val="0"/>
        <w:adjustRightInd w:val="0"/>
        <w:snapToGrid w:val="0"/>
        <w:spacing w:line="360" w:lineRule="auto"/>
        <w:ind w:left="0" w:leftChars="0" w:right="0" w:rightChars="0" w:firstLine="562" w:firstLineChars="200"/>
        <w:jc w:val="distribute"/>
        <w:rPr>
          <w:rFonts w:hint="eastAsia"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 w:val="0"/>
          <w:bCs/>
          <w:sz w:val="28"/>
          <w:szCs w:val="28"/>
        </w:rPr>
        <w:t>蒙牛集团电子采购招标平台（https://zbcg.mengniu.cn/）（以发出的谈判文件为准）</w:t>
      </w:r>
    </w:p>
    <w:p w14:paraId="25B03990">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478BC1E0">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2BD3D0E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6AEF3A9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3F4C60C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6B9207E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14B4905A">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4D88252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采购人：内蒙古蒙牛乳业（集团）股份有限公司</w:t>
      </w:r>
    </w:p>
    <w:p w14:paraId="2B0CA5A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业务咨询联系人：经晓杰</w:t>
      </w:r>
    </w:p>
    <w:p w14:paraId="1D0C37E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联系方式：18686078833</w:t>
      </w:r>
    </w:p>
    <w:p w14:paraId="6AC69681">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十、招标代理公司及联系方式：</w:t>
      </w:r>
    </w:p>
    <w:p w14:paraId="20D9F8E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678E365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报名联系人：</w:t>
      </w:r>
      <w:r>
        <w:rPr>
          <w:rFonts w:hint="eastAsia" w:ascii="仿宋" w:hAnsi="仿宋" w:eastAsia="仿宋" w:cs="仿宋"/>
          <w:sz w:val="28"/>
          <w:szCs w:val="28"/>
          <w:lang w:val="en-US" w:eastAsia="zh-CN"/>
        </w:rPr>
        <w:t>黄巍</w:t>
      </w:r>
      <w:r>
        <w:rPr>
          <w:rFonts w:hint="eastAsia" w:ascii="仿宋" w:hAnsi="仿宋" w:eastAsia="仿宋" w:cs="仿宋"/>
          <w:sz w:val="28"/>
          <w:szCs w:val="28"/>
        </w:rPr>
        <w:t>（</w:t>
      </w:r>
      <w:r>
        <w:rPr>
          <w:rFonts w:hint="eastAsia" w:ascii="仿宋" w:hAnsi="仿宋" w:eastAsia="仿宋" w:cs="仿宋"/>
          <w:sz w:val="28"/>
          <w:szCs w:val="28"/>
          <w:lang w:val="en-US" w:eastAsia="zh-CN"/>
        </w:rPr>
        <w:t>13804703642</w:t>
      </w:r>
      <w:r>
        <w:rPr>
          <w:rFonts w:hint="eastAsia" w:ascii="仿宋" w:hAnsi="仿宋" w:eastAsia="仿宋" w:cs="仿宋"/>
          <w:sz w:val="28"/>
          <w:szCs w:val="28"/>
        </w:rPr>
        <w:t>）/郭宇飞（13474917016）</w:t>
      </w:r>
    </w:p>
    <w:p w14:paraId="5AE05426">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联系电话：0471-3957849/4918085分机号：802</w:t>
      </w:r>
      <w:r>
        <w:rPr>
          <w:rFonts w:hint="eastAsia" w:ascii="仿宋" w:hAnsi="仿宋" w:eastAsia="仿宋" w:cs="仿宋"/>
          <w:sz w:val="28"/>
          <w:szCs w:val="28"/>
          <w:lang w:val="en-US" w:eastAsia="zh-CN"/>
        </w:rPr>
        <w:t>2</w:t>
      </w:r>
    </w:p>
    <w:p w14:paraId="37BF47F5">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huangwei</w:t>
      </w:r>
      <w:r>
        <w:rPr>
          <w:rFonts w:hint="eastAsia" w:ascii="仿宋" w:hAnsi="仿宋" w:eastAsia="仿宋" w:cs="仿宋"/>
          <w:sz w:val="28"/>
          <w:szCs w:val="28"/>
        </w:rPr>
        <w:t>@nmghuasheng.com</w:t>
      </w:r>
    </w:p>
    <w:p w14:paraId="357523E4">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18A6DF0E">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FA73F91">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1、采购招标项目违规问题的投诉受理单位：蒙牛乳业采购招标管理部</w:t>
      </w:r>
    </w:p>
    <w:p w14:paraId="1C06609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人：薛海燕</w:t>
      </w:r>
    </w:p>
    <w:p w14:paraId="2E8C3E20">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联系电话：0471-7393642/15034952008</w:t>
      </w:r>
    </w:p>
    <w:p w14:paraId="20BB7BD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rPr>
        <w:t>@mengniu.cn</w:t>
      </w:r>
    </w:p>
    <w:p w14:paraId="63615E25">
      <w:pPr>
        <w:keepNext w:val="0"/>
        <w:keepLines w:val="0"/>
        <w:pageBreakBefore w:val="0"/>
        <w:kinsoku/>
        <w:topLinePunct w:val="0"/>
        <w:bidi w:val="0"/>
        <w:adjustRightInd w:val="0"/>
        <w:snapToGrid w:val="0"/>
        <w:spacing w:line="360" w:lineRule="auto"/>
        <w:ind w:left="0" w:leftChars="0" w:right="0" w:rightChars="0" w:firstLine="560" w:firstLineChars="200"/>
        <w:jc w:val="left"/>
        <w:rPr>
          <w:rStyle w:val="14"/>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rPr>
        <w:t>异议/投诉服务网址：</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"https://zbcg.mengniu.cn/" \l "/home" \t "_blank" </w:instrText>
      </w:r>
      <w:r>
        <w:rPr>
          <w:rFonts w:hint="eastAsia" w:ascii="仿宋" w:hAnsi="仿宋" w:eastAsia="仿宋" w:cs="仿宋"/>
          <w:color w:val="auto"/>
          <w:sz w:val="28"/>
          <w:szCs w:val="28"/>
          <w:highlight w:val="none"/>
        </w:rPr>
        <w:fldChar w:fldCharType="separate"/>
      </w:r>
      <w:r>
        <w:rPr>
          <w:rStyle w:val="14"/>
          <w:rFonts w:hint="eastAsia" w:ascii="仿宋" w:hAnsi="仿宋" w:eastAsia="仿宋" w:cs="仿宋"/>
          <w:color w:val="auto"/>
          <w:sz w:val="28"/>
          <w:szCs w:val="28"/>
          <w:highlight w:val="none"/>
          <w:shd w:val="clear" w:color="auto" w:fill="FFFFFF"/>
        </w:rPr>
        <w:t>https://zbcg.mengniu.cn/#/home</w:t>
      </w:r>
      <w:r>
        <w:rPr>
          <w:rStyle w:val="14"/>
          <w:rFonts w:hint="eastAsia" w:ascii="仿宋" w:hAnsi="仿宋" w:eastAsia="仿宋" w:cs="仿宋"/>
          <w:color w:val="auto"/>
          <w:sz w:val="28"/>
          <w:szCs w:val="28"/>
          <w:highlight w:val="none"/>
          <w:shd w:val="clear" w:color="auto" w:fill="FFFFFF"/>
        </w:rPr>
        <w:fldChar w:fldCharType="end"/>
      </w:r>
    </w:p>
    <w:p w14:paraId="5363C419">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2、采购招标项目的违纪问题举报受理单位：蒙牛乳业纪委办公室</w:t>
      </w:r>
    </w:p>
    <w:p w14:paraId="17D54B31">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 督 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张丽娜</w:t>
      </w:r>
    </w:p>
    <w:p w14:paraId="644271C0">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联系电话：0471-7393612</w:t>
      </w:r>
    </w:p>
    <w:p w14:paraId="12C39FC2">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受理范围：采购招标</w:t>
      </w:r>
      <w:bookmarkStart w:id="0" w:name="OLE_LINK1"/>
      <w:r>
        <w:rPr>
          <w:rFonts w:hint="eastAsia" w:ascii="仿宋" w:hAnsi="仿宋" w:eastAsia="仿宋" w:cs="仿宋"/>
          <w:color w:val="auto"/>
          <w:sz w:val="28"/>
          <w:szCs w:val="28"/>
          <w:highlight w:val="none"/>
        </w:rPr>
        <w:t>执行过程中涉嫌</w:t>
      </w:r>
      <w:bookmarkEnd w:id="0"/>
      <w:r>
        <w:rPr>
          <w:rFonts w:hint="eastAsia" w:ascii="仿宋" w:hAnsi="仿宋" w:eastAsia="仿宋" w:cs="仿宋"/>
          <w:color w:val="auto"/>
          <w:sz w:val="28"/>
          <w:szCs w:val="28"/>
          <w:highlight w:val="none"/>
        </w:rPr>
        <w:t>贪污贿赂、滥用职权、玩忽职守、权力寻租、利益输送、徇私舞弊以及浪费公司资财等违纪问题的各类举报。</w:t>
      </w:r>
    </w:p>
    <w:p w14:paraId="09EC0960">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p>
    <w:p w14:paraId="203A46BB">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7C5AF089">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法人证明、授权人证明</w:t>
      </w:r>
    </w:p>
    <w:p w14:paraId="246D9AC2">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保密承诺书</w:t>
      </w:r>
    </w:p>
    <w:p w14:paraId="714AA70C">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73B67B2A">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4、告知函</w:t>
      </w:r>
    </w:p>
    <w:p w14:paraId="42D283BF">
      <w:pPr>
        <w:keepNext w:val="0"/>
        <w:keepLines w:val="0"/>
        <w:pageBreakBefore w:val="0"/>
        <w:widowControl w:val="0"/>
        <w:numPr>
          <w:ilvl w:val="0"/>
          <w:numId w:val="0"/>
        </w:numPr>
        <w:kinsoku/>
        <w:topLinePunct w:val="0"/>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p>
    <w:p w14:paraId="5B47F1D3">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eastAsia="zh-CN"/>
        </w:rPr>
        <w:t>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内蒙古蒙牛乳业（集团）股份有限公司</w:t>
      </w:r>
    </w:p>
    <w:p w14:paraId="63B32934">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5A67783">
      <w:pPr>
        <w:keepNext w:val="0"/>
        <w:keepLines w:val="0"/>
        <w:pageBreakBefore w:val="0"/>
        <w:kinsoku/>
        <w:topLinePunct w:val="0"/>
        <w:bidi w:val="0"/>
        <w:adjustRightInd w:val="0"/>
        <w:snapToGrid w:val="0"/>
        <w:spacing w:line="360" w:lineRule="auto"/>
        <w:ind w:left="0" w:leftChars="0" w:right="0" w:rightChars="0"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p>
    <w:p w14:paraId="6EB7D7F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9EAA10B">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2574D4F4">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12043779">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b/>
          <w:sz w:val="28"/>
          <w:szCs w:val="28"/>
          <w:highlight w:val="none"/>
        </w:rPr>
      </w:pPr>
    </w:p>
    <w:p w14:paraId="3A84A56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rPr>
        <w:t xml:space="preserve">                             </w:t>
      </w:r>
    </w:p>
    <w:p w14:paraId="7260EC6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70679D06">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86AB399">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671690C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6BB0D63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w:t>
      </w:r>
      <w:r>
        <w:rPr>
          <w:rFonts w:hint="eastAsia" w:ascii="仿宋" w:hAnsi="仿宋" w:eastAsia="仿宋" w:cs="仿宋"/>
          <w:sz w:val="28"/>
          <w:szCs w:val="28"/>
          <w:highlight w:val="none"/>
          <w:u w:val="single"/>
          <w:lang w:val="en-US" w:eastAsia="zh-CN"/>
        </w:rPr>
        <w:t>投 标</w:t>
      </w:r>
      <w:r>
        <w:rPr>
          <w:rFonts w:hint="eastAsia" w:ascii="仿宋" w:hAnsi="仿宋" w:eastAsia="仿宋" w:cs="仿宋"/>
          <w:sz w:val="28"/>
          <w:szCs w:val="28"/>
          <w:highlight w:val="none"/>
          <w:u w:val="single"/>
        </w:rPr>
        <w:t xml:space="preserve"> 人 全 称</w:t>
      </w:r>
      <w:r>
        <w:rPr>
          <w:rFonts w:hint="eastAsia" w:ascii="仿宋" w:hAnsi="仿宋" w:eastAsia="仿宋" w:cs="仿宋"/>
          <w:sz w:val="28"/>
          <w:szCs w:val="28"/>
          <w:highlight w:val="none"/>
        </w:rPr>
        <w:t>的法定代表人。</w:t>
      </w:r>
    </w:p>
    <w:p w14:paraId="54C6E8F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4B1AB0DB">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28BC286">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rPr>
      </w:pPr>
    </w:p>
    <w:p w14:paraId="3179D6B3">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7B8DC1A">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kern w:val="0"/>
          <w:sz w:val="28"/>
          <w:szCs w:val="28"/>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731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5878A439">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5060" w:type="dxa"/>
            <w:shd w:val="clear" w:color="auto" w:fill="auto"/>
            <w:vAlign w:val="center"/>
          </w:tcPr>
          <w:p w14:paraId="6E5AF8B6">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51C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6D49680E">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b/>
                <w:kern w:val="0"/>
                <w:sz w:val="28"/>
                <w:szCs w:val="28"/>
                <w:highlight w:val="none"/>
              </w:rPr>
            </w:pPr>
          </w:p>
        </w:tc>
        <w:tc>
          <w:tcPr>
            <w:tcW w:w="5060" w:type="dxa"/>
            <w:shd w:val="clear" w:color="auto" w:fill="auto"/>
          </w:tcPr>
          <w:p w14:paraId="39446C93">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b/>
                <w:kern w:val="0"/>
                <w:sz w:val="28"/>
                <w:szCs w:val="28"/>
                <w:highlight w:val="none"/>
              </w:rPr>
            </w:pPr>
          </w:p>
        </w:tc>
      </w:tr>
    </w:tbl>
    <w:p w14:paraId="1FAB7261">
      <w:pP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0040E4F6">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1DB0CE26">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5D527A62">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投标人</w:t>
      </w:r>
      <w:r>
        <w:rPr>
          <w:rFonts w:hint="eastAsia" w:ascii="仿宋" w:hAnsi="仿宋" w:eastAsia="仿宋" w:cs="仿宋"/>
          <w:sz w:val="28"/>
          <w:szCs w:val="28"/>
          <w:highlight w:val="none"/>
          <w:u w:val="single"/>
        </w:rPr>
        <w:t>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蒙牛乳业常温事业部沈阳工厂护坡修复及加固项目</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竞谈活动中的一切事宜。</w:t>
      </w:r>
    </w:p>
    <w:p w14:paraId="37641FE1">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67C880C">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全称（公章）：</w:t>
      </w:r>
    </w:p>
    <w:p w14:paraId="6226A204">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08BBCCC0">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A861C60">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3A237BDC">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23B40FD8">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72C4765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  月  日    </w:t>
      </w:r>
    </w:p>
    <w:p w14:paraId="30B70C1D">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37C4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1C9B986A">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2840F239">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39" w:type="dxa"/>
          </w:tcPr>
          <w:p w14:paraId="239DE202">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w:t>
            </w:r>
          </w:p>
          <w:p w14:paraId="06BEFAE7">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r>
    </w:tbl>
    <w:p w14:paraId="2DE5997C">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2E2EB541">
      <w:pPr>
        <w:pStyle w:val="10"/>
        <w:keepNext w:val="0"/>
        <w:keepLines w:val="0"/>
        <w:pageBreakBefore w:val="0"/>
        <w:kinsoku/>
        <w:topLinePunct w:val="0"/>
        <w:bidi w:val="0"/>
        <w:adjustRightInd w:val="0"/>
        <w:snapToGrid w:val="0"/>
        <w:spacing w:after="0" w:line="360" w:lineRule="auto"/>
        <w:ind w:left="0" w:leftChars="0" w:right="0" w:rightChars="0" w:firstLine="0" w:firstLineChars="0"/>
        <w:jc w:val="center"/>
        <w:rPr>
          <w:rFonts w:hint="eastAsia" w:ascii="仿宋" w:hAnsi="仿宋" w:eastAsia="仿宋" w:cs="仿宋"/>
          <w:b/>
          <w:sz w:val="28"/>
          <w:szCs w:val="28"/>
          <w:highlight w:val="none"/>
        </w:rPr>
      </w:pPr>
      <w:r>
        <w:rPr>
          <w:rFonts w:hint="eastAsia" w:ascii="仿宋" w:hAnsi="仿宋" w:eastAsia="仿宋" w:cs="仿宋"/>
          <w:iCs/>
          <w:sz w:val="28"/>
          <w:szCs w:val="28"/>
          <w:highlight w:val="none"/>
          <w:shd w:val="clear" w:color="auto" w:fill="FFFFFF"/>
        </w:rPr>
        <w:t>（要求：1、具备社保局出具的材料；2、具备本单位名称及授权委托人姓名，近一年）</w:t>
      </w:r>
      <w:r>
        <w:rPr>
          <w:rFonts w:hint="eastAsia" w:ascii="仿宋" w:hAnsi="仿宋" w:eastAsia="仿宋" w:cs="仿宋"/>
          <w:b/>
          <w:sz w:val="28"/>
          <w:szCs w:val="28"/>
          <w:highlight w:val="none"/>
        </w:rPr>
        <w:br w:type="page"/>
      </w:r>
    </w:p>
    <w:p w14:paraId="3EBC7D10">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p>
    <w:p w14:paraId="54EACA5E">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514C668F">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eastAsia="zh-CN"/>
        </w:rPr>
        <w:t>内蒙古蒙牛乳业（集团）股份有限公司</w:t>
      </w:r>
    </w:p>
    <w:p w14:paraId="2537421B">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地址：内蒙古呼和浩特市和林格尔盛乐经济园区</w:t>
      </w:r>
    </w:p>
    <w:p w14:paraId="6E0DBC48">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rPr>
      </w:pPr>
    </w:p>
    <w:p w14:paraId="3B4432E6">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7DBA5E3E">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54CC8379">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rPr>
      </w:pPr>
    </w:p>
    <w:p w14:paraId="72996831">
      <w:pPr>
        <w:keepNext w:val="0"/>
        <w:keepLines w:val="0"/>
        <w:pageBreakBefore w:val="0"/>
        <w:widowControl/>
        <w:tabs>
          <w:tab w:val="left" w:pos="5040"/>
        </w:tabs>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甲乙双方就</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eastAsia="zh-CN"/>
        </w:rPr>
        <w:t>蒙牛乳业常温事业部沈阳工厂护坡修复及加固项目</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16E8F8B">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7B7D2BE6">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04610F3">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2F7C9056">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5A949DEA">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45095308">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07AC96E1">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5C33EB5E">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03AED633">
      <w:pPr>
        <w:pStyle w:val="8"/>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79554183">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42F916DB">
      <w:pPr>
        <w:pStyle w:val="8"/>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67E20C75">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7A56C3B0">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C8CD599">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351ED982">
      <w:pPr>
        <w:pStyle w:val="4"/>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439CDF2">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495D24F7">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06685C7">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1FB7AA01">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119236C0">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4DF56C1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10B3E22">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0E46A127">
      <w:pPr>
        <w:pStyle w:val="4"/>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14:paraId="77F479D6">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7AF23E5C">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2267AF6E">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55E90C">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0E2FB716">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200DC48">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21A11230">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5、劳动用工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乙方承诺不雇佣、使用童工，保障其员工的劳动合法权益，不纵容、支持、实施歧视、威胁员工的行为或发布相关言论。</w:t>
      </w:r>
    </w:p>
    <w:p w14:paraId="4124F8EC">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61481F8">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650D1B92">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989CC8">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5D97099">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67472ADC">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508214DB">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5F83943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D8BE08C">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5860D60E">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491FA48D">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7F212DCD">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一 】</w:t>
      </w:r>
      <w:r>
        <w:rPr>
          <w:rFonts w:hint="eastAsia" w:ascii="仿宋" w:hAnsi="仿宋" w:eastAsia="仿宋" w:cs="仿宋"/>
          <w:kern w:val="0"/>
          <w:sz w:val="28"/>
          <w:szCs w:val="28"/>
          <w:highlight w:val="none"/>
        </w:rPr>
        <w:t>种方式解决：</w:t>
      </w:r>
    </w:p>
    <w:p w14:paraId="449DAB2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01FED175">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3457D304">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35D9EBA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61B2FB4">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w:t>
      </w:r>
      <w:r>
        <w:rPr>
          <w:rFonts w:hint="eastAsia" w:ascii="仿宋" w:hAnsi="仿宋" w:eastAsia="仿宋" w:cs="仿宋"/>
          <w:b/>
          <w:kern w:val="0"/>
          <w:sz w:val="28"/>
          <w:szCs w:val="28"/>
          <w:highlight w:val="none"/>
          <w:lang w:eastAsia="zh-CN"/>
        </w:rPr>
        <w:t>，</w:t>
      </w:r>
      <w:r>
        <w:rPr>
          <w:rFonts w:hint="eastAsia" w:ascii="仿宋" w:hAnsi="仿宋" w:eastAsia="仿宋" w:cs="仿宋"/>
          <w:b/>
          <w:kern w:val="0"/>
          <w:sz w:val="28"/>
          <w:szCs w:val="28"/>
          <w:highlight w:val="none"/>
        </w:rPr>
        <w:t>则甲方有权将乙方拉入蒙牛供应商黑名单，乙方应积极配合甲方在10个工作日内收回已经泄露的信息。</w:t>
      </w:r>
    </w:p>
    <w:p w14:paraId="00D1631B">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14711388">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1D63E2B3">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bCs/>
          <w:sz w:val="28"/>
          <w:szCs w:val="28"/>
          <w:highlight w:val="none"/>
        </w:rPr>
      </w:pPr>
    </w:p>
    <w:p w14:paraId="682B4491">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11F20581">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560DFC6D">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09F527E5">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79FEA5CC">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0F63B8BD">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7758383F">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p>
    <w:p w14:paraId="16CABF8D">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b/>
          <w:sz w:val="28"/>
          <w:szCs w:val="28"/>
          <w:highlight w:val="none"/>
        </w:rPr>
      </w:pPr>
    </w:p>
    <w:p w14:paraId="256D2727">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73EE1F08">
      <w:pPr>
        <w:pStyle w:val="3"/>
        <w:keepNext w:val="0"/>
        <w:keepLines w:val="0"/>
        <w:pageBreakBefore w:val="0"/>
        <w:kinsoku/>
        <w:overflowPunct w:val="0"/>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p>
    <w:p w14:paraId="228FB5DE">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kern w:val="0"/>
          <w:sz w:val="28"/>
          <w:szCs w:val="28"/>
          <w:highlight w:val="none"/>
          <w:lang w:eastAsia="zh-CN"/>
        </w:rPr>
        <w:t>：内蒙古蒙牛乳业（集团）股份有限公司</w:t>
      </w:r>
    </w:p>
    <w:p w14:paraId="7C837714">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“蒙牛乳业常温事业部沈阳工厂护坡修复及加固项目（</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eastAsia="zh-CN"/>
        </w:rPr>
        <w:t>：MNCGJH-20241129-0014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，我公司未采取联合体形式参与本项目竞谈，承诺中标后不分包或转包。</w:t>
      </w:r>
    </w:p>
    <w:p w14:paraId="358EF037">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p>
    <w:p w14:paraId="16FD24A6">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p>
    <w:p w14:paraId="3BA382AC">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r>
        <w:rPr>
          <w:rFonts w:hint="eastAsia" w:ascii="仿宋" w:hAnsi="仿宋" w:eastAsia="仿宋" w:cs="仿宋"/>
          <w:kern w:val="0"/>
          <w:sz w:val="28"/>
          <w:szCs w:val="28"/>
          <w:highlight w:val="none"/>
          <w:lang w:eastAsia="zh-CN"/>
        </w:rPr>
        <w:t>！</w:t>
      </w:r>
    </w:p>
    <w:p w14:paraId="65B0FC31">
      <w:pPr>
        <w:pStyle w:val="3"/>
        <w:keepNext w:val="0"/>
        <w:keepLines w:val="0"/>
        <w:pageBreakBefore w:val="0"/>
        <w:kinsoku/>
        <w:overflowPunct w:val="0"/>
        <w:topLinePunct w:val="0"/>
        <w:bidi w:val="0"/>
        <w:adjustRightInd w:val="0"/>
        <w:snapToGrid w:val="0"/>
        <w:spacing w:after="0" w:line="360" w:lineRule="auto"/>
        <w:ind w:left="0" w:leftChars="0" w:right="0" w:rightChars="0" w:firstLine="560" w:firstLineChars="200"/>
        <w:jc w:val="right"/>
        <w:rPr>
          <w:rFonts w:hint="eastAsia" w:ascii="仿宋" w:hAnsi="仿宋" w:eastAsia="仿宋" w:cs="仿宋"/>
          <w:kern w:val="0"/>
          <w:sz w:val="28"/>
          <w:szCs w:val="28"/>
          <w:highlight w:val="none"/>
        </w:rPr>
      </w:pPr>
    </w:p>
    <w:p w14:paraId="748CF61C">
      <w:pPr>
        <w:pStyle w:val="3"/>
        <w:keepNext w:val="0"/>
        <w:keepLines w:val="0"/>
        <w:pageBreakBefore w:val="0"/>
        <w:kinsoku/>
        <w:overflowPunct w:val="0"/>
        <w:topLinePunct w:val="0"/>
        <w:bidi w:val="0"/>
        <w:adjustRightInd w:val="0"/>
        <w:snapToGrid w:val="0"/>
        <w:spacing w:after="0" w:line="360" w:lineRule="auto"/>
        <w:ind w:left="0" w:leftChars="0" w:right="0" w:rightChars="0" w:firstLine="3920" w:firstLineChars="1400"/>
        <w:jc w:val="both"/>
        <w:rPr>
          <w:rFonts w:hint="eastAsia" w:ascii="仿宋" w:hAnsi="仿宋" w:eastAsia="仿宋" w:cs="仿宋"/>
          <w:kern w:val="0"/>
          <w:sz w:val="28"/>
          <w:szCs w:val="28"/>
          <w:highlight w:val="none"/>
        </w:rPr>
      </w:pP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全称（公章）：</w:t>
      </w:r>
    </w:p>
    <w:p w14:paraId="1503D2C2">
      <w:pPr>
        <w:pStyle w:val="3"/>
        <w:keepNext w:val="0"/>
        <w:keepLines w:val="0"/>
        <w:pageBreakBefore w:val="0"/>
        <w:kinsoku/>
        <w:overflowPunct w:val="0"/>
        <w:topLinePunct w:val="0"/>
        <w:bidi w:val="0"/>
        <w:adjustRightInd w:val="0"/>
        <w:snapToGrid w:val="0"/>
        <w:spacing w:after="0" w:line="360" w:lineRule="auto"/>
        <w:ind w:left="0" w:leftChars="0" w:right="0" w:rightChars="0" w:firstLine="3920" w:firstLineChars="1400"/>
        <w:jc w:val="both"/>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日期：2024年   月   日</w:t>
      </w:r>
    </w:p>
    <w:p w14:paraId="4337EAD4">
      <w:pPr>
        <w:keepNext w:val="0"/>
        <w:keepLines w:val="0"/>
        <w:pageBreakBefore w:val="0"/>
        <w:widowControl/>
        <w:kinsoku/>
        <w:topLinePunct w:val="0"/>
        <w:bidi w:val="0"/>
        <w:adjustRightInd w:val="0"/>
        <w:snapToGrid w:val="0"/>
        <w:spacing w:line="360" w:lineRule="auto"/>
        <w:ind w:left="0" w:leftChars="0" w:right="0" w:rightChars="0" w:firstLine="560" w:firstLineChars="200"/>
        <w:jc w:val="center"/>
        <w:textAlignment w:val="baseline"/>
        <w:rPr>
          <w:rFonts w:hint="eastAsia" w:ascii="仿宋" w:hAnsi="仿宋" w:eastAsia="仿宋" w:cs="仿宋"/>
          <w:kern w:val="0"/>
          <w:sz w:val="28"/>
          <w:szCs w:val="28"/>
          <w:highlight w:val="none"/>
        </w:rPr>
      </w:pPr>
    </w:p>
    <w:p w14:paraId="41CF77C0">
      <w:pPr>
        <w:rPr>
          <w:rFonts w:hint="eastAsia" w:ascii="仿宋" w:hAnsi="仿宋" w:eastAsia="仿宋" w:cs="仿宋"/>
          <w:sz w:val="28"/>
          <w:szCs w:val="28"/>
        </w:rPr>
      </w:pPr>
      <w:r>
        <w:rPr>
          <w:rFonts w:hint="eastAsia" w:ascii="仿宋" w:hAnsi="仿宋" w:eastAsia="仿宋" w:cs="仿宋"/>
          <w:sz w:val="28"/>
          <w:szCs w:val="28"/>
        </w:rPr>
        <w:br w:type="page"/>
      </w:r>
    </w:p>
    <w:p w14:paraId="5EEDEC58">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p>
    <w:p w14:paraId="136161CC">
      <w:pPr>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告知函</w:t>
      </w:r>
    </w:p>
    <w:p w14:paraId="7F2EBF23">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6989F27D">
      <w:pPr>
        <w:adjustRightInd w:val="0"/>
        <w:snapToGrid w:val="0"/>
        <w:spacing w:line="360" w:lineRule="auto"/>
        <w:ind w:firstLine="562" w:firstLineChars="200"/>
        <w:jc w:val="distribute"/>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2024年**月**日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eastAsia="zh-CN"/>
        </w:rPr>
        <w:t>蒙牛乳业常温事业部沈阳工厂护坡修复及加固项目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eastAsia="zh-CN"/>
        </w:rPr>
        <w:t>MNCGJH-20241129-0014</w:t>
      </w:r>
      <w:r>
        <w:rPr>
          <w:rFonts w:hint="eastAsia" w:ascii="仿宋" w:hAnsi="仿宋" w:eastAsia="仿宋" w:cs="仿宋"/>
          <w:sz w:val="28"/>
          <w:szCs w:val="28"/>
          <w:highlight w:val="none"/>
        </w:rPr>
        <w:t>），并提交下述文件一份：</w:t>
      </w:r>
    </w:p>
    <w:p w14:paraId="15900B05">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1BE4C1F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r>
        <w:rPr>
          <w:rFonts w:hint="eastAsia" w:ascii="仿宋" w:hAnsi="仿宋" w:eastAsia="仿宋" w:cs="仿宋"/>
          <w:color w:val="FF0000"/>
          <w:sz w:val="28"/>
          <w:szCs w:val="28"/>
          <w:highlight w:val="none"/>
        </w:rPr>
        <w:t>情况一：</w:t>
      </w:r>
      <w:r>
        <w:rPr>
          <w:rFonts w:hint="eastAsia" w:ascii="仿宋" w:hAnsi="仿宋" w:eastAsia="仿宋" w:cs="仿宋"/>
          <w:sz w:val="28"/>
          <w:szCs w:val="28"/>
          <w:highlight w:val="none"/>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highlight w:val="none"/>
        </w:rPr>
        <w:t>情况二：</w:t>
      </w:r>
      <w:r>
        <w:rPr>
          <w:rFonts w:hint="eastAsia" w:ascii="仿宋" w:hAnsi="仿宋" w:eastAsia="仿宋" w:cs="仿宋"/>
          <w:sz w:val="28"/>
          <w:szCs w:val="28"/>
          <w:highlight w:val="none"/>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42928D41">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p>
    <w:p w14:paraId="1C0B3C8B">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FEE8D0E">
      <w:pPr>
        <w:adjustRightInd w:val="0"/>
        <w:snapToGrid w:val="0"/>
        <w:spacing w:line="360" w:lineRule="auto"/>
        <w:ind w:firstLine="560" w:firstLineChars="200"/>
        <w:rPr>
          <w:rFonts w:hint="eastAsia" w:ascii="仿宋" w:hAnsi="仿宋" w:eastAsia="仿宋" w:cs="仿宋"/>
          <w:color w:val="000000"/>
          <w:sz w:val="28"/>
          <w:szCs w:val="28"/>
          <w:highlight w:val="none"/>
          <w:lang w:bidi="ar"/>
        </w:rPr>
      </w:pPr>
    </w:p>
    <w:p w14:paraId="786CFFA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5F0AD81">
      <w:pPr>
        <w:widowControl/>
        <w:adjustRightInd w:val="0"/>
        <w:snapToGrid w:val="0"/>
        <w:spacing w:line="360" w:lineRule="auto"/>
        <w:ind w:firstLine="560" w:firstLineChars="200"/>
        <w:jc w:val="left"/>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2DA666C6">
      <w:pPr>
        <w:widowControl/>
        <w:adjustRightInd w:val="0"/>
        <w:snapToGrid w:val="0"/>
        <w:spacing w:line="360" w:lineRule="auto"/>
        <w:ind w:firstLine="560" w:firstLineChars="200"/>
        <w:jc w:val="left"/>
        <w:rPr>
          <w:rFonts w:hint="eastAsia" w:ascii="仿宋" w:hAnsi="仿宋" w:eastAsia="仿宋" w:cs="仿宋"/>
          <w:color w:val="000000"/>
          <w:sz w:val="28"/>
          <w:szCs w:val="28"/>
          <w:highlight w:val="none"/>
          <w:lang w:bidi="ar"/>
        </w:rPr>
      </w:pPr>
    </w:p>
    <w:p w14:paraId="300418D0">
      <w:pPr>
        <w:widowControl/>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579BFBE2">
      <w:pPr>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br w:type="page"/>
      </w:r>
    </w:p>
    <w:p w14:paraId="5D4D63B9">
      <w:pPr>
        <w:adjustRightInd w:val="0"/>
        <w:snapToGrid w:val="0"/>
        <w:spacing w:line="360" w:lineRule="auto"/>
        <w:ind w:firstLine="56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阳光协议</w:t>
      </w:r>
    </w:p>
    <w:p w14:paraId="4051DEC0">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甲方：内蒙古蒙牛乳业（集团）股份有限公司</w:t>
      </w:r>
    </w:p>
    <w:p w14:paraId="67EE2166">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44F0AB0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1CA8B7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B3EF3DC">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54FB97E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67F55DCC">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07D4C5E8">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24ADCF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3869812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8AE00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13BA839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0C02635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349E29D4">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w:t>
      </w:r>
      <w:r>
        <w:rPr>
          <w:rFonts w:hint="eastAsia" w:ascii="仿宋" w:hAnsi="仿宋" w:eastAsia="仿宋" w:cs="仿宋"/>
          <w:sz w:val="28"/>
          <w:szCs w:val="28"/>
          <w:highlight w:val="none"/>
          <w:lang w:eastAsia="zh-Hans"/>
        </w:rPr>
        <w:t>该公司视为已</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eastAsia="zh-Hans"/>
        </w:rPr>
        <w:t>列入黑名单</w:t>
      </w:r>
      <w:r>
        <w:rPr>
          <w:rFonts w:hint="eastAsia" w:ascii="仿宋" w:hAnsi="仿宋" w:eastAsia="仿宋" w:cs="仿宋"/>
          <w:sz w:val="28"/>
          <w:szCs w:val="28"/>
          <w:highlight w:val="none"/>
        </w:rPr>
        <w:t>。</w:t>
      </w:r>
    </w:p>
    <w:p w14:paraId="7B50130D">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559D826">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举报电话：0471-7393612</w:t>
      </w:r>
    </w:p>
    <w:p w14:paraId="40C6FADA">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Hans"/>
        </w:rPr>
        <w:t>mnjw@mengniu.cn</w:t>
      </w:r>
      <w:r>
        <w:rPr>
          <w:rFonts w:hint="eastAsia" w:ascii="仿宋" w:hAnsi="仿宋" w:eastAsia="仿宋" w:cs="仿宋"/>
          <w:sz w:val="28"/>
          <w:szCs w:val="28"/>
          <w:highlight w:val="none"/>
          <w:lang w:eastAsia="zh-Hans"/>
        </w:rPr>
        <w:fldChar w:fldCharType="end"/>
      </w:r>
    </w:p>
    <w:p w14:paraId="20EE6463">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邮寄地址：内蒙古呼和浩特市和林格尔盛乐经济园区蒙牛乳业奶源楼311室 纪委办公室（收）</w:t>
      </w:r>
    </w:p>
    <w:p w14:paraId="32E81FA4">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邮政编码：011517</w:t>
      </w:r>
    </w:p>
    <w:p w14:paraId="4D7345CA">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7813266F">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6F94D82F">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乙方保证，在投标过程中，不发生以下行为：</w:t>
      </w:r>
    </w:p>
    <w:p w14:paraId="65C097E0">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（1）乙方在投标中存在提供虚假材料，欺骗中标</w:t>
      </w:r>
      <w:r>
        <w:rPr>
          <w:rFonts w:hint="eastAsia" w:ascii="仿宋" w:hAnsi="仿宋" w:eastAsia="仿宋" w:cs="仿宋"/>
          <w:sz w:val="28"/>
          <w:szCs w:val="28"/>
          <w:highlight w:val="none"/>
        </w:rPr>
        <w:t>；</w:t>
      </w:r>
    </w:p>
    <w:p w14:paraId="0EDCA871">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（2）乙方在投标时</w:t>
      </w:r>
      <w:r>
        <w:rPr>
          <w:rFonts w:hint="eastAsia" w:ascii="仿宋" w:hAnsi="仿宋" w:eastAsia="仿宋" w:cs="仿宋"/>
          <w:sz w:val="28"/>
          <w:szCs w:val="28"/>
          <w:highlight w:val="none"/>
        </w:rPr>
        <w:t>存在围标串标；</w:t>
      </w:r>
    </w:p>
    <w:p w14:paraId="2312BF12">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（3）乙方在投标时贿赂、拉拢甲方人员</w:t>
      </w:r>
      <w:r>
        <w:rPr>
          <w:rFonts w:hint="eastAsia" w:ascii="仿宋" w:hAnsi="仿宋" w:eastAsia="仿宋" w:cs="仿宋"/>
          <w:sz w:val="28"/>
          <w:szCs w:val="28"/>
          <w:highlight w:val="none"/>
        </w:rPr>
        <w:t>；</w:t>
      </w:r>
    </w:p>
    <w:p w14:paraId="439AFAB4">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（4）其他违反招投标相关规定的行为。</w:t>
      </w:r>
    </w:p>
    <w:p w14:paraId="45DB52BA">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3.乙方保证，在合作过程中，乙方的管理人员、股东、</w:t>
      </w:r>
      <w:r>
        <w:rPr>
          <w:rFonts w:hint="eastAsia" w:ascii="仿宋" w:hAnsi="仿宋" w:eastAsia="仿宋" w:cs="仿宋"/>
          <w:sz w:val="28"/>
          <w:szCs w:val="28"/>
          <w:highlight w:val="none"/>
        </w:rPr>
        <w:t>项目对接人员</w:t>
      </w:r>
      <w:r>
        <w:rPr>
          <w:rFonts w:hint="eastAsia" w:ascii="仿宋" w:hAnsi="仿宋" w:eastAsia="仿宋" w:cs="仿宋"/>
          <w:sz w:val="28"/>
          <w:szCs w:val="28"/>
          <w:highlight w:val="none"/>
          <w:lang w:eastAsia="zh-Hans"/>
        </w:rPr>
        <w:t>与甲方项目有关的管理人员或</w:t>
      </w:r>
      <w:r>
        <w:rPr>
          <w:rFonts w:hint="eastAsia" w:ascii="仿宋" w:hAnsi="仿宋" w:eastAsia="仿宋" w:cs="仿宋"/>
          <w:sz w:val="28"/>
          <w:szCs w:val="28"/>
          <w:highlight w:val="none"/>
        </w:rPr>
        <w:t>项目对接人</w:t>
      </w:r>
      <w:r>
        <w:rPr>
          <w:rFonts w:hint="eastAsia" w:ascii="仿宋" w:hAnsi="仿宋" w:eastAsia="仿宋" w:cs="仿宋"/>
          <w:sz w:val="28"/>
          <w:szCs w:val="28"/>
          <w:highlight w:val="none"/>
          <w:lang w:eastAsia="zh-Hans"/>
        </w:rPr>
        <w:t>员不存在亲属关系、共同利益关系。</w:t>
      </w:r>
    </w:p>
    <w:p w14:paraId="67A7D239">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4.乙方保证，在双方合作过程中，未接受甲方离职二年内的管理人员和关键业务人员在其公司参股、控股或任职。</w:t>
      </w:r>
    </w:p>
    <w:p w14:paraId="37DF0860">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5.乙方保证，在合作过程中，乙方（含利益关联方）不得在甲方管理人员和关键业务人员的亲属（含特定关系人）的利益关联公司入股或发生有关业务。</w:t>
      </w:r>
    </w:p>
    <w:p w14:paraId="1C42635F">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6.乙方不得与甲方人员发生任何形式的财物往来，期间包括但不限于合同履约期间。</w:t>
      </w:r>
    </w:p>
    <w:p w14:paraId="42FA048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Hans"/>
        </w:rPr>
        <w:t>若甲乙双方依照行业惯例或通常做法，可能发生商务性、礼节性的小额礼品互赠，则须在合同中明示，但每一年度累计金额不得超过1000元。</w:t>
      </w:r>
    </w:p>
    <w:p w14:paraId="5BCF142F">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47757C34">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甲乙双方有关人员的商业贿赂行为构成犯罪并移交司法机关处理的，合同各方应积极配合司法机关的处理。</w:t>
      </w:r>
    </w:p>
    <w:p w14:paraId="06FDDFA7">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CEEB38D">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乙方违反本协议约定，拒不履行相关义务的，视为乙方违约。</w:t>
      </w:r>
    </w:p>
    <w:p w14:paraId="09C2E90F">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4FBD84A1">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--非自然年度累计价值在1000元（含）以上、5000元以下的，甲方将情况通报乙方，要求乙方作出说明，同时视情况可以要求乙方按照违约责任支付违约金、减少乙方供货量、暂停业务关系。</w:t>
      </w:r>
    </w:p>
    <w:p w14:paraId="2AF61778">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31C4E722">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--非自然年度累计价值在3万元（含）以上的，或采用隐瞒、欺骗等手段严重损害甲方利益的，甲方将情况通报乙方，要求乙方作出说明，同时要求乙方按照违约责任支付违约金，并应当将乙方列入黑名单。</w:t>
      </w:r>
    </w:p>
    <w:p w14:paraId="69948859">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5590730">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3.若乙方存在本协议第三条第1款第3项、第三条第2款第2-6项、第四条“违约责任”第1款第三项</w:t>
      </w:r>
      <w:r>
        <w:rPr>
          <w:rFonts w:hint="eastAsia" w:ascii="仿宋" w:hAnsi="仿宋" w:eastAsia="仿宋" w:cs="仿宋"/>
          <w:sz w:val="28"/>
          <w:szCs w:val="28"/>
          <w:highlight w:val="none"/>
          <w:lang w:eastAsia="zh-Hans"/>
        </w:rPr>
        <w:t>规定的任意一种行为，</w:t>
      </w:r>
      <w:r>
        <w:rPr>
          <w:rFonts w:hint="eastAsia" w:ascii="仿宋" w:hAnsi="仿宋" w:eastAsia="仿宋" w:cs="仿宋"/>
          <w:sz w:val="28"/>
          <w:szCs w:val="28"/>
          <w:highlight w:val="none"/>
        </w:rPr>
        <w:t>甲方将</w:t>
      </w:r>
      <w:r>
        <w:rPr>
          <w:rFonts w:hint="eastAsia" w:ascii="仿宋" w:hAnsi="仿宋" w:eastAsia="仿宋" w:cs="仿宋"/>
          <w:sz w:val="28"/>
          <w:szCs w:val="28"/>
          <w:highlight w:val="none"/>
          <w:lang w:eastAsia="zh-Hans"/>
        </w:rPr>
        <w:t>以书面通知</w:t>
      </w:r>
      <w:r>
        <w:rPr>
          <w:rFonts w:hint="eastAsia" w:ascii="仿宋" w:hAnsi="仿宋" w:eastAsia="仿宋" w:cs="仿宋"/>
          <w:sz w:val="28"/>
          <w:szCs w:val="28"/>
          <w:highlight w:val="none"/>
        </w:rPr>
        <w:t>形式立即解除主合同，将乙方列入黑名单，并要求乙方</w:t>
      </w:r>
      <w:r>
        <w:rPr>
          <w:rFonts w:hint="eastAsia" w:ascii="仿宋" w:hAnsi="仿宋" w:eastAsia="仿宋" w:cs="仿宋"/>
          <w:sz w:val="28"/>
          <w:szCs w:val="28"/>
          <w:highlight w:val="none"/>
          <w:lang w:eastAsia="zh-Hans"/>
        </w:rPr>
        <w:t>承担以下违约责任：</w:t>
      </w:r>
    </w:p>
    <w:p w14:paraId="2D73B12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Hans"/>
        </w:rPr>
        <w:t>按主合同总价款的20%支付违约金。</w:t>
      </w:r>
    </w:p>
    <w:p w14:paraId="21B331F2">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无主合同总价款的按照已发生业务总额的20%支付违约金；无主合同总价款且暂未发生业务的，扣除合同履约保证金。</w:t>
      </w:r>
    </w:p>
    <w:p w14:paraId="0CE39721">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因主合同解除造成甲方其他损失的，按照主合同约定赔偿损失。</w:t>
      </w:r>
    </w:p>
    <w:p w14:paraId="347498E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Hans"/>
        </w:rPr>
        <w:t>如乙方未按约定支付违约金，乙方同意并认可使用保证金、预付款、应付款等款项冲抵违约金。</w:t>
      </w:r>
    </w:p>
    <w:p w14:paraId="4586A351">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Hans"/>
        </w:rPr>
        <w:t>若乙方积极配合查处接受商业贿赂人员的，甲方可减少或免除相对应的违约金。</w:t>
      </w:r>
    </w:p>
    <w:p w14:paraId="385EC0D5">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上述责任承担方式可单独适用，也可合并适用。</w:t>
      </w:r>
    </w:p>
    <w:p w14:paraId="49D18EC2">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34CD8DD6">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1.本协议为主合同的补充内容，与主合同具有同样的法律效力。</w:t>
      </w:r>
    </w:p>
    <w:p w14:paraId="2066DE8C">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w:t>
      </w:r>
      <w:r>
        <w:rPr>
          <w:rFonts w:hint="eastAsia" w:ascii="仿宋" w:hAnsi="仿宋" w:eastAsia="仿宋" w:cs="仿宋"/>
          <w:sz w:val="28"/>
          <w:szCs w:val="28"/>
          <w:highlight w:val="none"/>
        </w:rPr>
        <w:t>本协议及</w:t>
      </w:r>
      <w:r>
        <w:rPr>
          <w:rFonts w:hint="eastAsia" w:ascii="仿宋" w:hAnsi="仿宋" w:eastAsia="仿宋" w:cs="仿宋"/>
          <w:sz w:val="28"/>
          <w:szCs w:val="28"/>
          <w:highlight w:val="none"/>
          <w:lang w:eastAsia="zh-Hans"/>
        </w:rPr>
        <w:t>主合同终止，本协议仍具有追溯相关责任的法律效力。</w:t>
      </w:r>
    </w:p>
    <w:p w14:paraId="232239C4">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3.本协议的生效日期：自甲乙双方签字盖章之日起生效。 </w:t>
      </w:r>
    </w:p>
    <w:p w14:paraId="239F228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6A972130">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因履行本协议发生的任何纠纷，双方协商解决；如协商不成时，争议解决方式与主合同一致。</w:t>
      </w:r>
    </w:p>
    <w:p w14:paraId="67844791">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01784D1C">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1.甲乙双方确认在签订本协议前已仔细阅读上述条款内容，对本协议所产生的法律责任已清楚知悉并承诺遵守。</w:t>
      </w:r>
    </w:p>
    <w:p w14:paraId="1F682222">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23DAF351">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4367F71A">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p>
    <w:p w14:paraId="079F408F">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p w14:paraId="0300E3E5">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代表人签字：</w:t>
      </w:r>
    </w:p>
    <w:p w14:paraId="165DA303">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14:paraId="107DE38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签字日期：</w:t>
      </w:r>
    </w:p>
    <w:p w14:paraId="24C81274">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p>
    <w:p w14:paraId="276D3C5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p w14:paraId="3C753BA2">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代表人签字：</w:t>
      </w:r>
    </w:p>
    <w:p w14:paraId="5CB2DEE3">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14:paraId="5C51C69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highlight w:val="none"/>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1622091"/>
    <w:rsid w:val="018A26AE"/>
    <w:rsid w:val="01BA1D4A"/>
    <w:rsid w:val="0319454E"/>
    <w:rsid w:val="04864A9B"/>
    <w:rsid w:val="04CD5176"/>
    <w:rsid w:val="04D37589"/>
    <w:rsid w:val="05446710"/>
    <w:rsid w:val="055135C4"/>
    <w:rsid w:val="05F63A97"/>
    <w:rsid w:val="05FB7B8F"/>
    <w:rsid w:val="0608138F"/>
    <w:rsid w:val="06497A35"/>
    <w:rsid w:val="07216AE2"/>
    <w:rsid w:val="07F947ED"/>
    <w:rsid w:val="081E5734"/>
    <w:rsid w:val="088F7A1A"/>
    <w:rsid w:val="08CF0506"/>
    <w:rsid w:val="08D34766"/>
    <w:rsid w:val="08DB473A"/>
    <w:rsid w:val="08EF6AC2"/>
    <w:rsid w:val="098E4DDC"/>
    <w:rsid w:val="09AE1D07"/>
    <w:rsid w:val="09E13D9B"/>
    <w:rsid w:val="0A191365"/>
    <w:rsid w:val="0A3127B5"/>
    <w:rsid w:val="0AC16ABD"/>
    <w:rsid w:val="0BB439AC"/>
    <w:rsid w:val="0BCE4606"/>
    <w:rsid w:val="0C8C1339"/>
    <w:rsid w:val="0D191BE1"/>
    <w:rsid w:val="0EA42601"/>
    <w:rsid w:val="0EAA7742"/>
    <w:rsid w:val="0F977B31"/>
    <w:rsid w:val="0F991612"/>
    <w:rsid w:val="0F9E3BE6"/>
    <w:rsid w:val="11BD13A5"/>
    <w:rsid w:val="13840C20"/>
    <w:rsid w:val="13D26F2C"/>
    <w:rsid w:val="14547260"/>
    <w:rsid w:val="15BE44B8"/>
    <w:rsid w:val="15DC0BC8"/>
    <w:rsid w:val="16436D08"/>
    <w:rsid w:val="167F2C0C"/>
    <w:rsid w:val="16E12982"/>
    <w:rsid w:val="170A4CC0"/>
    <w:rsid w:val="17120E59"/>
    <w:rsid w:val="171A4BA4"/>
    <w:rsid w:val="17A34DD2"/>
    <w:rsid w:val="17E52734"/>
    <w:rsid w:val="18555B48"/>
    <w:rsid w:val="18652676"/>
    <w:rsid w:val="18C83CEE"/>
    <w:rsid w:val="1A18361C"/>
    <w:rsid w:val="1A205250"/>
    <w:rsid w:val="1A4B0D84"/>
    <w:rsid w:val="1AEE4A81"/>
    <w:rsid w:val="1B8906FC"/>
    <w:rsid w:val="1BA234E8"/>
    <w:rsid w:val="1BD25CF1"/>
    <w:rsid w:val="1BEE0CC5"/>
    <w:rsid w:val="1D045E7E"/>
    <w:rsid w:val="1D2E6FE8"/>
    <w:rsid w:val="1DBB4C44"/>
    <w:rsid w:val="1E363DC4"/>
    <w:rsid w:val="1E5F7ACC"/>
    <w:rsid w:val="1F83778A"/>
    <w:rsid w:val="205D6CBF"/>
    <w:rsid w:val="21300ADF"/>
    <w:rsid w:val="21AF1B36"/>
    <w:rsid w:val="21D56D2D"/>
    <w:rsid w:val="21E8421C"/>
    <w:rsid w:val="22C344E3"/>
    <w:rsid w:val="22E2588F"/>
    <w:rsid w:val="22E62D3E"/>
    <w:rsid w:val="23E34D81"/>
    <w:rsid w:val="2450260E"/>
    <w:rsid w:val="24832F32"/>
    <w:rsid w:val="24864284"/>
    <w:rsid w:val="253D3FEF"/>
    <w:rsid w:val="27A110F5"/>
    <w:rsid w:val="281C3D2E"/>
    <w:rsid w:val="286745BE"/>
    <w:rsid w:val="289F0154"/>
    <w:rsid w:val="2A936DFF"/>
    <w:rsid w:val="2B110340"/>
    <w:rsid w:val="2B1B7EB7"/>
    <w:rsid w:val="2B55240C"/>
    <w:rsid w:val="2B5C51D1"/>
    <w:rsid w:val="2B856311"/>
    <w:rsid w:val="2C020344"/>
    <w:rsid w:val="2CC82C80"/>
    <w:rsid w:val="2D2113F9"/>
    <w:rsid w:val="2D2E54AB"/>
    <w:rsid w:val="2D5533FD"/>
    <w:rsid w:val="2D88240F"/>
    <w:rsid w:val="2D9D1FA4"/>
    <w:rsid w:val="2E5171F3"/>
    <w:rsid w:val="2EDC2A13"/>
    <w:rsid w:val="2FAF2966"/>
    <w:rsid w:val="30713277"/>
    <w:rsid w:val="311100D9"/>
    <w:rsid w:val="312E16A3"/>
    <w:rsid w:val="31903F88"/>
    <w:rsid w:val="3198620B"/>
    <w:rsid w:val="328A56AC"/>
    <w:rsid w:val="32EF5DED"/>
    <w:rsid w:val="3387564F"/>
    <w:rsid w:val="33944B12"/>
    <w:rsid w:val="33D11A5A"/>
    <w:rsid w:val="33D53C60"/>
    <w:rsid w:val="344D6CB4"/>
    <w:rsid w:val="34A177E5"/>
    <w:rsid w:val="359A53D6"/>
    <w:rsid w:val="35ED2584"/>
    <w:rsid w:val="35F875DA"/>
    <w:rsid w:val="3611148A"/>
    <w:rsid w:val="36445CCF"/>
    <w:rsid w:val="36B95969"/>
    <w:rsid w:val="37503F9E"/>
    <w:rsid w:val="37740825"/>
    <w:rsid w:val="3841209E"/>
    <w:rsid w:val="3848463C"/>
    <w:rsid w:val="38962EE8"/>
    <w:rsid w:val="3A7546EA"/>
    <w:rsid w:val="3AF17DC9"/>
    <w:rsid w:val="3B950B19"/>
    <w:rsid w:val="3BA1126C"/>
    <w:rsid w:val="3C2E7B2E"/>
    <w:rsid w:val="3C4E3C34"/>
    <w:rsid w:val="3C7301F1"/>
    <w:rsid w:val="3CAF3C5D"/>
    <w:rsid w:val="3D792ACB"/>
    <w:rsid w:val="3D8C6A13"/>
    <w:rsid w:val="3E815973"/>
    <w:rsid w:val="3F1F42B7"/>
    <w:rsid w:val="3F7240EB"/>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A0383F"/>
    <w:rsid w:val="46EE6F59"/>
    <w:rsid w:val="48D26E94"/>
    <w:rsid w:val="492F1BC7"/>
    <w:rsid w:val="4981448B"/>
    <w:rsid w:val="49870082"/>
    <w:rsid w:val="4ACB3DE1"/>
    <w:rsid w:val="4BAC561A"/>
    <w:rsid w:val="4C0439C1"/>
    <w:rsid w:val="4D9C1893"/>
    <w:rsid w:val="4DB94ADB"/>
    <w:rsid w:val="4E4966F7"/>
    <w:rsid w:val="4E5D3C82"/>
    <w:rsid w:val="501F215E"/>
    <w:rsid w:val="505F2D88"/>
    <w:rsid w:val="514318D7"/>
    <w:rsid w:val="52704994"/>
    <w:rsid w:val="5294315D"/>
    <w:rsid w:val="52972612"/>
    <w:rsid w:val="530806DE"/>
    <w:rsid w:val="537D4134"/>
    <w:rsid w:val="5415414D"/>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B0C46C9"/>
    <w:rsid w:val="5B1A0180"/>
    <w:rsid w:val="5B211D7B"/>
    <w:rsid w:val="5B320CFC"/>
    <w:rsid w:val="5BC9255F"/>
    <w:rsid w:val="5BF210F2"/>
    <w:rsid w:val="5C8345EE"/>
    <w:rsid w:val="5CDB6FB7"/>
    <w:rsid w:val="5DA93220"/>
    <w:rsid w:val="5DD040EF"/>
    <w:rsid w:val="5FAD37A1"/>
    <w:rsid w:val="6101510A"/>
    <w:rsid w:val="611B37BA"/>
    <w:rsid w:val="61F67600"/>
    <w:rsid w:val="62251D84"/>
    <w:rsid w:val="622B733C"/>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467039"/>
    <w:rsid w:val="6B5925FD"/>
    <w:rsid w:val="6BD72F6C"/>
    <w:rsid w:val="6CF8394D"/>
    <w:rsid w:val="6D214429"/>
    <w:rsid w:val="6D821B8D"/>
    <w:rsid w:val="6DBB528E"/>
    <w:rsid w:val="6DF70B9F"/>
    <w:rsid w:val="6E0F4C7F"/>
    <w:rsid w:val="6F256E01"/>
    <w:rsid w:val="6F3C641B"/>
    <w:rsid w:val="6F3D7060"/>
    <w:rsid w:val="6F6C470B"/>
    <w:rsid w:val="7030723E"/>
    <w:rsid w:val="71226D3A"/>
    <w:rsid w:val="713C553F"/>
    <w:rsid w:val="71FA5FC9"/>
    <w:rsid w:val="721245BB"/>
    <w:rsid w:val="7234149C"/>
    <w:rsid w:val="72443C1B"/>
    <w:rsid w:val="738C7F28"/>
    <w:rsid w:val="73F27641"/>
    <w:rsid w:val="7448595E"/>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B365C9"/>
    <w:rsid w:val="79EA3C2E"/>
    <w:rsid w:val="7A8C5721"/>
    <w:rsid w:val="7AB010EA"/>
    <w:rsid w:val="7B5A3FCE"/>
    <w:rsid w:val="7BE96BEE"/>
    <w:rsid w:val="7CBB304B"/>
    <w:rsid w:val="7D173ACC"/>
    <w:rsid w:val="7D1B55A6"/>
    <w:rsid w:val="7D966739"/>
    <w:rsid w:val="7DA270F0"/>
    <w:rsid w:val="7E2E1391"/>
    <w:rsid w:val="7EDF0482"/>
    <w:rsid w:val="7EFF6DF3"/>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9573</Words>
  <Characters>10263</Characters>
  <Lines>23</Lines>
  <Paragraphs>6</Paragraphs>
  <TotalTime>0</TotalTime>
  <ScaleCrop>false</ScaleCrop>
  <LinksUpToDate>false</LinksUpToDate>
  <CharactersWithSpaces>10664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黄巍</cp:lastModifiedBy>
  <dcterms:modified xsi:type="dcterms:W3CDTF">2024-12-16T04:24:38Z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01FC761C3CA24E82B2CEF5A52A2FD977_13</vt:lpwstr>
  </property>
</Properties>
</file>