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val="0"/>
          <w:kern w:val="0"/>
          <w:sz w:val="28"/>
          <w:szCs w:val="28"/>
          <w:highlight w:val="none"/>
        </w:rPr>
      </w:pPr>
      <w:r>
        <w:rPr>
          <w:rFonts w:hint="eastAsia" w:ascii="黑体" w:hAnsi="宋体" w:eastAsia="黑体" w:cs="宋体"/>
          <w:b/>
          <w:bCs w:val="0"/>
          <w:kern w:val="0"/>
          <w:sz w:val="28"/>
          <w:szCs w:val="28"/>
          <w:highlight w:val="none"/>
        </w:rPr>
        <w:t>2025年华东大区生动化物料采招项目</w:t>
      </w:r>
      <w:r>
        <w:rPr>
          <w:rFonts w:hint="eastAsia" w:ascii="宋体" w:hAnsi="宋体" w:cs="宋体"/>
          <w:b/>
          <w:bCs w:val="0"/>
          <w:kern w:val="0"/>
          <w:sz w:val="28"/>
          <w:szCs w:val="28"/>
          <w:highlight w:val="none"/>
        </w:rPr>
        <w:t>询比价公告</w:t>
      </w:r>
    </w:p>
    <w:p w14:paraId="7FEDAAFF">
      <w:pPr>
        <w:spacing w:line="460" w:lineRule="exact"/>
        <w:ind w:firstLine="700" w:firstLineChars="250"/>
        <w:rPr>
          <w:rFonts w:ascii="仿宋_GB2312" w:hAnsi="仿宋" w:eastAsia="仿宋_GB2312"/>
          <w:sz w:val="28"/>
          <w:szCs w:val="28"/>
          <w:highlight w:val="none"/>
        </w:rPr>
      </w:pPr>
      <w:r>
        <w:rPr>
          <w:rFonts w:hint="eastAsia" w:ascii="仿宋_GB2312" w:hAnsi="宋体" w:eastAsia="仿宋_GB2312"/>
          <w:sz w:val="28"/>
          <w:szCs w:val="28"/>
          <w:highlight w:val="none"/>
        </w:rPr>
        <w:t>蒙牛乳业（天津）有限公司冰品事业部就</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2025年</w:t>
      </w:r>
      <w:r>
        <w:rPr>
          <w:rFonts w:hint="eastAsia" w:ascii="仿宋_GB2312" w:hAnsi="宋体" w:eastAsia="仿宋_GB2312"/>
          <w:sz w:val="28"/>
          <w:szCs w:val="28"/>
          <w:highlight w:val="none"/>
          <w:lang w:val="en-US" w:eastAsia="zh-CN"/>
        </w:rPr>
        <w:t>华东</w:t>
      </w:r>
      <w:r>
        <w:rPr>
          <w:rFonts w:hint="eastAsia" w:ascii="仿宋_GB2312" w:hAnsi="宋体" w:eastAsia="仿宋_GB2312"/>
          <w:sz w:val="28"/>
          <w:szCs w:val="28"/>
          <w:highlight w:val="none"/>
        </w:rPr>
        <w:t>大区生动化物料采招项目</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rPr>
        <w:t>招标项目进行询比价</w:t>
      </w:r>
      <w:r>
        <w:rPr>
          <w:rFonts w:hint="eastAsia" w:ascii="仿宋_GB2312" w:hAnsi="仿宋" w:eastAsia="仿宋_GB2312"/>
          <w:sz w:val="28"/>
          <w:szCs w:val="28"/>
          <w:highlight w:val="none"/>
        </w:rPr>
        <w:t>，</w:t>
      </w:r>
      <w:r>
        <w:rPr>
          <w:rFonts w:hint="eastAsia" w:ascii="仿宋_GB2312" w:hAnsi="宋体" w:eastAsia="仿宋_GB2312"/>
          <w:sz w:val="28"/>
          <w:szCs w:val="28"/>
          <w:highlight w:val="none"/>
        </w:rPr>
        <w:t>欢迎符合资格条件的供应商参加。</w:t>
      </w:r>
    </w:p>
    <w:p w14:paraId="5EE6AC6F">
      <w:pPr>
        <w:rPr>
          <w:rFonts w:ascii="仿宋_GB2312" w:hAnsi="宋体" w:eastAsia="仿宋_GB2312"/>
          <w:sz w:val="28"/>
          <w:szCs w:val="28"/>
          <w:highlight w:val="none"/>
        </w:rPr>
      </w:pPr>
      <w:r>
        <w:rPr>
          <w:rFonts w:hint="eastAsia" w:ascii="仿宋_GB2312" w:hAnsi="宋体" w:eastAsia="仿宋_GB2312"/>
          <w:b/>
          <w:sz w:val="28"/>
          <w:szCs w:val="28"/>
          <w:highlight w:val="none"/>
        </w:rPr>
        <w:t>一、项目编号：</w:t>
      </w:r>
      <w:r>
        <w:rPr>
          <w:rFonts w:hint="eastAsia" w:ascii="Calibri" w:hAnsi="Calibri" w:eastAsia="仿宋" w:cs="Calibri"/>
          <w:b/>
          <w:bCs/>
          <w:sz w:val="28"/>
          <w:szCs w:val="28"/>
          <w:highlight w:val="none"/>
        </w:rPr>
        <w:t>MNCGJH-20241210-0019</w:t>
      </w:r>
      <w:r>
        <w:rPr>
          <w:rFonts w:ascii="Calibri" w:hAnsi="Calibri" w:eastAsia="仿宋" w:cs="Calibri"/>
          <w:kern w:val="0"/>
          <w:sz w:val="24"/>
          <w:highlight w:val="none"/>
        </w:rPr>
        <w:t> </w:t>
      </w:r>
    </w:p>
    <w:p w14:paraId="1B6CCB98">
      <w:pPr>
        <w:widowControl/>
        <w:shd w:val="clear" w:color="auto" w:fill="FFFFFF"/>
        <w:snapToGrid w:val="0"/>
        <w:jc w:val="left"/>
        <w:rPr>
          <w:rFonts w:ascii="宋体" w:hAnsi="宋体" w:cs="宋体"/>
          <w:b/>
          <w:bCs/>
          <w:kern w:val="0"/>
          <w:sz w:val="28"/>
          <w:szCs w:val="36"/>
          <w:highlight w:val="none"/>
          <w:u w:val="single"/>
        </w:rPr>
      </w:pPr>
      <w:r>
        <w:rPr>
          <w:rFonts w:hint="eastAsia" w:ascii="仿宋_GB2312" w:hAnsi="宋体" w:eastAsia="仿宋_GB2312"/>
          <w:b/>
          <w:sz w:val="28"/>
          <w:szCs w:val="28"/>
          <w:highlight w:val="none"/>
        </w:rPr>
        <w:t>二、项目名称</w:t>
      </w:r>
      <w:r>
        <w:rPr>
          <w:rFonts w:hint="eastAsia" w:ascii="仿宋_GB2312" w:hAnsi="宋体" w:eastAsia="仿宋_GB2312"/>
          <w:sz w:val="28"/>
          <w:szCs w:val="28"/>
          <w:highlight w:val="none"/>
        </w:rPr>
        <w:t>：</w:t>
      </w:r>
      <w:r>
        <w:rPr>
          <w:rFonts w:hint="eastAsia" w:ascii="仿宋_GB2312" w:hAnsi="宋体" w:eastAsia="仿宋_GB2312"/>
          <w:b/>
          <w:sz w:val="28"/>
          <w:szCs w:val="28"/>
          <w:highlight w:val="none"/>
          <w:u w:val="single"/>
        </w:rPr>
        <w:t>2025年华东大区生动化物料采招项目</w:t>
      </w:r>
    </w:p>
    <w:p w14:paraId="767DAAF9">
      <w:pPr>
        <w:rPr>
          <w:rFonts w:hint="eastAsia" w:ascii="仿宋_GB2312" w:hAnsi="宋体" w:eastAsia="仿宋_GB2312"/>
          <w:sz w:val="30"/>
          <w:szCs w:val="30"/>
          <w:highlight w:val="none"/>
          <w:lang w:val="en-US" w:eastAsia="zh-CN"/>
        </w:rPr>
      </w:pPr>
      <w:r>
        <w:rPr>
          <w:rFonts w:hint="eastAsia" w:ascii="仿宋_GB2312" w:hAnsi="宋体" w:eastAsia="仿宋_GB2312"/>
          <w:b/>
          <w:sz w:val="28"/>
          <w:szCs w:val="28"/>
          <w:highlight w:val="none"/>
        </w:rPr>
        <w:t>三、项目概况：</w:t>
      </w:r>
    </w:p>
    <w:p w14:paraId="284E780B">
      <w:pPr>
        <w:spacing w:line="360" w:lineRule="auto"/>
        <w:ind w:firstLine="560" w:firstLineChars="200"/>
        <w:jc w:val="left"/>
        <w:rPr>
          <w:rFonts w:hint="eastAsia" w:ascii="仿宋" w:hAnsi="仿宋" w:eastAsia="仿宋"/>
          <w:color w:val="000000"/>
          <w:sz w:val="28"/>
          <w:szCs w:val="28"/>
          <w:highlight w:val="none"/>
          <w:lang w:eastAsia="zh-CN"/>
        </w:rPr>
      </w:pPr>
      <w:r>
        <w:rPr>
          <w:rFonts w:hint="eastAsia" w:ascii="仿宋" w:hAnsi="仿宋" w:eastAsia="仿宋"/>
          <w:color w:val="000000"/>
          <w:sz w:val="28"/>
          <w:szCs w:val="28"/>
          <w:highlight w:val="none"/>
          <w:lang w:val="en-US" w:eastAsia="zh-CN"/>
        </w:rPr>
        <w:t>本项目为提升蒙牛冰淇淋产品形象，更好的打造终端生动化，吸引消费者关注，引爆新品，同时宣传品牌形象，营造销售氛围，展示冰品新形象，增强品牌影响力</w:t>
      </w:r>
      <w:r>
        <w:rPr>
          <w:rFonts w:hint="eastAsia" w:ascii="仿宋" w:hAnsi="仿宋" w:eastAsia="仿宋"/>
          <w:color w:val="000000"/>
          <w:sz w:val="28"/>
          <w:szCs w:val="28"/>
          <w:highlight w:val="none"/>
          <w:lang w:eastAsia="zh-CN"/>
        </w:rPr>
        <w:t>。</w:t>
      </w:r>
    </w:p>
    <w:p w14:paraId="0D9C2891">
      <w:pPr>
        <w:jc w:val="left"/>
        <w:rPr>
          <w:rFonts w:ascii="仿宋_GB2312" w:hAnsi="宋体" w:eastAsia="仿宋_GB2312"/>
          <w:b/>
          <w:sz w:val="28"/>
          <w:szCs w:val="28"/>
          <w:highlight w:val="none"/>
        </w:rPr>
      </w:pPr>
      <w:r>
        <w:rPr>
          <w:rFonts w:hint="eastAsia" w:ascii="仿宋_GB2312" w:hAnsi="宋体" w:eastAsia="仿宋_GB2312"/>
          <w:b/>
          <w:sz w:val="28"/>
          <w:szCs w:val="28"/>
          <w:highlight w:val="none"/>
        </w:rPr>
        <w:t>四、资格要求：</w:t>
      </w:r>
    </w:p>
    <w:p w14:paraId="3824DB56">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1、投标人必须是在中华人民共和国境内注册的具有独立法人资格且注册资金在</w:t>
      </w:r>
      <w:r>
        <w:rPr>
          <w:rFonts w:hint="eastAsia" w:ascii="仿宋" w:hAnsi="仿宋" w:eastAsia="仿宋"/>
          <w:color w:val="000000"/>
          <w:sz w:val="28"/>
          <w:szCs w:val="28"/>
          <w:highlight w:val="none"/>
          <w:lang w:val="en-US" w:eastAsia="zh-CN"/>
        </w:rPr>
        <w:t>50</w:t>
      </w:r>
      <w:r>
        <w:rPr>
          <w:rFonts w:ascii="仿宋" w:hAnsi="仿宋" w:eastAsia="仿宋"/>
          <w:sz w:val="28"/>
          <w:szCs w:val="28"/>
          <w:highlight w:val="none"/>
        </w:rPr>
        <w:t>0</w:t>
      </w:r>
      <w:r>
        <w:rPr>
          <w:rFonts w:hint="eastAsia" w:ascii="仿宋" w:hAnsi="仿宋" w:eastAsia="仿宋"/>
          <w:color w:val="000000"/>
          <w:sz w:val="28"/>
          <w:szCs w:val="28"/>
          <w:highlight w:val="none"/>
        </w:rPr>
        <w:t>万元人民币（外币按注册时汇率计算）及以上，以企业营业执照为准；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2、公司成立日期为3年（即</w:t>
      </w:r>
      <w:r>
        <w:rPr>
          <w:rFonts w:hint="eastAsia" w:ascii="仿宋" w:hAnsi="仿宋" w:eastAsia="仿宋"/>
          <w:color w:val="000000"/>
          <w:sz w:val="28"/>
          <w:szCs w:val="28"/>
          <w:highlight w:val="none"/>
          <w:lang w:val="en-US" w:eastAsia="zh-CN"/>
        </w:rPr>
        <w:t>2021年1月1日</w:t>
      </w:r>
      <w:r>
        <w:rPr>
          <w:rFonts w:hint="eastAsia" w:ascii="仿宋" w:hAnsi="仿宋" w:eastAsia="仿宋"/>
          <w:color w:val="000000"/>
          <w:sz w:val="28"/>
          <w:szCs w:val="28"/>
          <w:highlight w:val="none"/>
        </w:rPr>
        <w:t>之前注册即可）及以上，以企业营业执照为准；</w:t>
      </w:r>
    </w:p>
    <w:p w14:paraId="70E61637">
      <w:pPr>
        <w:spacing w:line="360" w:lineRule="auto"/>
        <w:ind w:firstLine="560"/>
        <w:rPr>
          <w:rFonts w:ascii="仿宋" w:hAnsi="仿宋" w:eastAsia="仿宋"/>
          <w:color w:val="000000"/>
          <w:sz w:val="28"/>
          <w:szCs w:val="28"/>
          <w:highlight w:val="none"/>
        </w:rPr>
      </w:pP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、本项目不接</w:t>
      </w:r>
      <w:r>
        <w:rPr>
          <w:rFonts w:hint="eastAsia" w:ascii="仿宋" w:hAnsi="仿宋" w:eastAsia="仿宋"/>
          <w:color w:val="000000"/>
          <w:sz w:val="28"/>
          <w:szCs w:val="28"/>
          <w:highlight w:val="none"/>
        </w:rPr>
        <w:t>受联合体投标；</w:t>
      </w:r>
    </w:p>
    <w:p w14:paraId="6D42F02C">
      <w:pPr>
        <w:spacing w:line="360" w:lineRule="auto"/>
        <w:ind w:firstLine="560"/>
        <w:rPr>
          <w:rFonts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、法定代表人为同一个的两个及两个以上法人，母公司、全资子公司及其控股公司，只能有一家参加本项目投标；</w:t>
      </w:r>
    </w:p>
    <w:p w14:paraId="30D0FB29">
      <w:pPr>
        <w:pStyle w:val="7"/>
        <w:widowControl/>
        <w:shd w:val="clear" w:color="auto" w:fill="FFFFFF"/>
        <w:spacing w:line="336" w:lineRule="atLeast"/>
        <w:ind w:firstLine="560"/>
        <w:rPr>
          <w:rFonts w:ascii="仿宋" w:hAnsi="仿宋" w:eastAsia="仿宋"/>
          <w:color w:val="000000"/>
          <w:sz w:val="28"/>
          <w:szCs w:val="28"/>
          <w:highlight w:val="none"/>
        </w:rPr>
      </w:pPr>
      <w:r>
        <w:rPr>
          <w:rFonts w:hint="eastAsia" w:ascii="仿宋" w:hAnsi="仿宋" w:eastAsia="仿宋"/>
          <w:color w:val="000000"/>
          <w:kern w:val="2"/>
          <w:sz w:val="28"/>
          <w:szCs w:val="28"/>
          <w:highlight w:val="none"/>
          <w:lang w:val="en-US" w:eastAsia="zh-CN"/>
        </w:rPr>
        <w:t>5</w:t>
      </w:r>
      <w:r>
        <w:rPr>
          <w:rFonts w:ascii="仿宋" w:hAnsi="仿宋" w:eastAsia="仿宋"/>
          <w:color w:val="000000"/>
          <w:kern w:val="2"/>
          <w:sz w:val="28"/>
          <w:szCs w:val="28"/>
          <w:highlight w:val="none"/>
        </w:rPr>
        <w:t>、</w:t>
      </w:r>
      <w:r>
        <w:rPr>
          <w:rFonts w:hint="eastAsia" w:ascii="仿宋_GB2312" w:hAnsi="宋体" w:eastAsia="仿宋_GB2312" w:cs="Arial"/>
          <w:color w:val="auto"/>
          <w:sz w:val="30"/>
          <w:szCs w:val="30"/>
          <w:highlight w:val="none"/>
        </w:rPr>
        <w:t>竞价人未被列入国家企业信用信息公示系统（</w:t>
      </w:r>
      <w:r>
        <w:rPr>
          <w:color w:val="auto"/>
          <w:highlight w:val="none"/>
        </w:rPr>
        <w:fldChar w:fldCharType="begin"/>
      </w:r>
      <w:r>
        <w:rPr>
          <w:color w:val="auto"/>
          <w:highlight w:val="none"/>
        </w:rPr>
        <w:instrText xml:space="preserve"> HYPERLINK "http://www.gsxt.gov.cn/index.html%EF%BC%89%E4%B8%A5%E9%87%8D%E8%BF%9D%E6%B3%95%E5%A4%B1%E4%BF%A1%E4%BC%81%E4%B8%9A%E5%90%8D%E5%8D%95" \t "_blank" </w:instrText>
      </w:r>
      <w:r>
        <w:rPr>
          <w:color w:val="auto"/>
          <w:highlight w:val="none"/>
        </w:rPr>
        <w:fldChar w:fldCharType="separate"/>
      </w:r>
      <w:r>
        <w:rPr>
          <w:rFonts w:hint="eastAsia" w:ascii="仿宋_GB2312" w:hAnsi="宋体" w:eastAsia="仿宋_GB2312" w:cs="Arial"/>
          <w:color w:val="auto"/>
          <w:sz w:val="30"/>
          <w:szCs w:val="30"/>
          <w:highlight w:val="none"/>
        </w:rPr>
        <w:t>http://www.gsxt.gov.cn/index.html）严重违法失信企业名单</w:t>
      </w:r>
      <w:r>
        <w:rPr>
          <w:rFonts w:hint="eastAsia" w:ascii="仿宋_GB2312" w:hAnsi="宋体" w:eastAsia="仿宋_GB2312" w:cs="Arial"/>
          <w:color w:val="auto"/>
          <w:sz w:val="30"/>
          <w:szCs w:val="30"/>
          <w:highlight w:val="none"/>
        </w:rPr>
        <w:fldChar w:fldCharType="end"/>
      </w:r>
      <w:r>
        <w:rPr>
          <w:rFonts w:ascii="仿宋" w:hAnsi="仿宋" w:eastAsia="仿宋"/>
          <w:color w:val="000000"/>
          <w:kern w:val="2"/>
          <w:sz w:val="28"/>
          <w:szCs w:val="28"/>
          <w:highlight w:val="none"/>
        </w:rPr>
        <w:t>；</w:t>
      </w:r>
      <w:r>
        <w:rPr>
          <w:rFonts w:ascii="仿宋" w:hAnsi="仿宋" w:eastAsia="仿宋"/>
          <w:color w:val="000000"/>
          <w:sz w:val="28"/>
          <w:szCs w:val="28"/>
          <w:highlight w:val="none"/>
        </w:rPr>
        <w:t xml:space="preserve">   </w:t>
      </w:r>
    </w:p>
    <w:p w14:paraId="2B94A274">
      <w:pPr>
        <w:ind w:firstLine="560" w:firstLineChars="200"/>
        <w:rPr>
          <w:rFonts w:hint="eastAsia" w:ascii="仿宋" w:hAnsi="仿宋" w:eastAsia="仿宋" w:cs="仿宋"/>
          <w:color w:val="auto"/>
          <w:sz w:val="28"/>
          <w:szCs w:val="28"/>
          <w:highlight w:val="none"/>
          <w:lang w:eastAsia="zh-CN"/>
        </w:rPr>
      </w:pPr>
      <w:r>
        <w:rPr>
          <w:rFonts w:hint="eastAsia" w:ascii="仿宋_GB2312" w:hAnsi="宋体" w:eastAsia="仿宋_GB2312"/>
          <w:color w:val="auto"/>
          <w:sz w:val="28"/>
          <w:szCs w:val="28"/>
          <w:highlight w:val="none"/>
          <w:lang w:val="en-US" w:eastAsia="zh-CN"/>
        </w:rPr>
        <w:t>6</w:t>
      </w:r>
      <w:r>
        <w:rPr>
          <w:rFonts w:ascii="仿宋_GB2312" w:hAnsi="宋体" w:eastAsia="仿宋_GB2312"/>
          <w:color w:val="auto"/>
          <w:sz w:val="28"/>
          <w:szCs w:val="28"/>
          <w:highlight w:val="none"/>
        </w:rPr>
        <w:t>、</w:t>
      </w:r>
      <w:r>
        <w:rPr>
          <w:rFonts w:hint="eastAsia" w:ascii="仿宋" w:hAnsi="仿宋" w:eastAsia="仿宋" w:cs="仿宋"/>
          <w:color w:val="auto"/>
          <w:sz w:val="28"/>
          <w:szCs w:val="28"/>
          <w:highlight w:val="none"/>
        </w:rPr>
        <w:t>不接受中粮及蒙牛供应商黑名单（以蒙牛集团采购执行管理部下发的黑名单为准）的企业参与竞争</w:t>
      </w:r>
      <w:r>
        <w:rPr>
          <w:rFonts w:hint="eastAsia" w:ascii="仿宋" w:hAnsi="仿宋" w:eastAsia="仿宋" w:cs="仿宋"/>
          <w:color w:val="auto"/>
          <w:sz w:val="28"/>
          <w:szCs w:val="28"/>
          <w:highlight w:val="none"/>
          <w:lang w:eastAsia="zh-CN"/>
        </w:rPr>
        <w:t>；</w:t>
      </w:r>
    </w:p>
    <w:p w14:paraId="345CA134">
      <w:pPr>
        <w:spacing w:line="500" w:lineRule="exact"/>
        <w:ind w:firstLine="560" w:firstLineChars="200"/>
        <w:jc w:val="left"/>
        <w:rPr>
          <w:rFonts w:hint="eastAsia" w:eastAsia="仿宋_GB2312"/>
          <w:b w:val="0"/>
          <w:bCs/>
          <w:color w:val="auto"/>
          <w:kern w:val="0"/>
          <w:sz w:val="28"/>
          <w:szCs w:val="32"/>
          <w:highlight w:val="none"/>
          <w:lang w:val="en-US" w:eastAsia="zh-CN"/>
        </w:rPr>
      </w:pPr>
      <w:r>
        <w:rPr>
          <w:rFonts w:hint="eastAsia" w:ascii="仿宋" w:hAnsi="仿宋" w:eastAsia="仿宋"/>
          <w:color w:val="000000"/>
          <w:sz w:val="28"/>
          <w:szCs w:val="28"/>
          <w:highlight w:val="none"/>
          <w:lang w:val="en-US" w:eastAsia="zh-CN"/>
        </w:rPr>
        <w:t>7</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认同</w:t>
      </w:r>
      <w:r>
        <w:rPr>
          <w:rFonts w:hint="eastAsia" w:eastAsia="仿宋_GB2312"/>
          <w:b w:val="0"/>
          <w:bCs/>
          <w:color w:val="auto"/>
          <w:kern w:val="0"/>
          <w:sz w:val="28"/>
          <w:szCs w:val="32"/>
          <w:highlight w:val="none"/>
        </w:rPr>
        <w:t>保密承诺书</w:t>
      </w:r>
      <w:r>
        <w:rPr>
          <w:rFonts w:hint="eastAsia" w:eastAsia="仿宋_GB2312"/>
          <w:b w:val="0"/>
          <w:bCs/>
          <w:color w:val="auto"/>
          <w:kern w:val="0"/>
          <w:sz w:val="28"/>
          <w:szCs w:val="32"/>
          <w:highlight w:val="none"/>
          <w:lang w:val="en-US" w:eastAsia="zh-CN"/>
        </w:rPr>
        <w:t>内容。</w:t>
      </w:r>
    </w:p>
    <w:p w14:paraId="3CF845DF">
      <w:pPr>
        <w:rPr>
          <w:rFonts w:ascii="仿宋_GB2312" w:hAnsi="宋体" w:eastAsia="仿宋_GB2312"/>
          <w:b/>
          <w:sz w:val="28"/>
          <w:szCs w:val="28"/>
          <w:highlight w:val="none"/>
        </w:rPr>
      </w:pPr>
      <w:r>
        <w:rPr>
          <w:rFonts w:hint="eastAsia" w:ascii="仿宋_GB2312" w:hAnsi="宋体" w:eastAsia="仿宋_GB2312"/>
          <w:b/>
          <w:sz w:val="28"/>
          <w:szCs w:val="28"/>
          <w:highlight w:val="none"/>
        </w:rPr>
        <w:t>五、项目时间安排及要求：</w:t>
      </w:r>
    </w:p>
    <w:p w14:paraId="4E10D3BB">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1、报名时间：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9</w:t>
      </w:r>
      <w:r>
        <w:rPr>
          <w:rFonts w:hint="eastAsia" w:ascii="仿宋_GB2312" w:hAnsi="宋体" w:eastAsia="仿宋_GB2312"/>
          <w:sz w:val="28"/>
          <w:szCs w:val="28"/>
          <w:highlight w:val="none"/>
        </w:rPr>
        <w:t>时至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21</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7</w:t>
      </w:r>
      <w:r>
        <w:rPr>
          <w:rFonts w:hint="eastAsia" w:ascii="仿宋_GB2312" w:hAnsi="宋体" w:eastAsia="仿宋_GB2312"/>
          <w:sz w:val="28"/>
          <w:szCs w:val="28"/>
          <w:highlight w:val="none"/>
        </w:rPr>
        <w:t>时止；</w:t>
      </w:r>
    </w:p>
    <w:p w14:paraId="3F0084AA">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2、资格预审时间：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17</w:t>
      </w:r>
      <w:r>
        <w:rPr>
          <w:rFonts w:hint="eastAsia" w:ascii="仿宋_GB2312" w:hAnsi="宋体" w:eastAsia="仿宋_GB2312"/>
          <w:sz w:val="28"/>
          <w:szCs w:val="28"/>
          <w:highlight w:val="none"/>
        </w:rPr>
        <w:t>日至</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21</w:t>
      </w:r>
      <w:r>
        <w:rPr>
          <w:rFonts w:hint="eastAsia" w:ascii="仿宋_GB2312" w:hAnsi="宋体" w:eastAsia="仿宋_GB2312"/>
          <w:sz w:val="28"/>
          <w:szCs w:val="28"/>
          <w:highlight w:val="none"/>
        </w:rPr>
        <w:t>日；</w:t>
      </w:r>
    </w:p>
    <w:p w14:paraId="0595F565">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3、询价单发放时间：资格预审合格后于</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21</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lang w:val="en-US" w:eastAsia="zh-CN"/>
        </w:rPr>
        <w:t>前</w:t>
      </w:r>
      <w:r>
        <w:rPr>
          <w:rFonts w:hint="eastAsia" w:ascii="仿宋_GB2312" w:hAnsi="宋体" w:eastAsia="仿宋_GB2312"/>
          <w:sz w:val="28"/>
          <w:szCs w:val="28"/>
          <w:highlight w:val="none"/>
        </w:rPr>
        <w:t>发售询价单</w:t>
      </w:r>
      <w:r>
        <w:rPr>
          <w:rFonts w:hint="eastAsia" w:ascii="仿宋_GB2312" w:hAnsi="宋体" w:eastAsia="仿宋_GB2312"/>
          <w:sz w:val="28"/>
          <w:szCs w:val="28"/>
          <w:highlight w:val="none"/>
          <w:lang w:val="en-US" w:eastAsia="zh-CN"/>
        </w:rPr>
        <w:t>及相关需求</w:t>
      </w:r>
      <w:r>
        <w:rPr>
          <w:rFonts w:hint="eastAsia" w:ascii="仿宋_GB2312" w:hAnsi="宋体" w:eastAsia="仿宋_GB2312"/>
          <w:sz w:val="28"/>
          <w:szCs w:val="28"/>
          <w:highlight w:val="none"/>
        </w:rPr>
        <w:t>。</w:t>
      </w:r>
    </w:p>
    <w:p w14:paraId="548D3275">
      <w:pPr>
        <w:ind w:firstLine="560" w:firstLineChars="200"/>
        <w:rPr>
          <w:rFonts w:ascii="仿宋_GB2312" w:hAnsi="宋体" w:eastAsia="仿宋_GB2312"/>
          <w:color w:val="000000"/>
          <w:sz w:val="28"/>
          <w:szCs w:val="28"/>
          <w:highlight w:val="none"/>
        </w:rPr>
      </w:pPr>
      <w:r>
        <w:rPr>
          <w:rFonts w:hint="eastAsia" w:ascii="仿宋_GB2312" w:hAnsi="宋体" w:eastAsia="仿宋_GB2312"/>
          <w:sz w:val="28"/>
          <w:szCs w:val="28"/>
          <w:highlight w:val="none"/>
        </w:rPr>
        <w:t>4、比价时间：</w:t>
      </w:r>
      <w:r>
        <w:rPr>
          <w:rFonts w:ascii="仿宋_GB2312" w:hAnsi="宋体" w:eastAsia="仿宋_GB2312"/>
          <w:sz w:val="28"/>
          <w:szCs w:val="28"/>
          <w:highlight w:val="none"/>
          <w:u w:val="single"/>
        </w:rPr>
        <w:t>202</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25</w:t>
      </w:r>
      <w:r>
        <w:rPr>
          <w:rFonts w:hint="eastAsia" w:ascii="仿宋_GB2312" w:hAnsi="宋体" w:eastAsia="仿宋_GB2312"/>
          <w:sz w:val="28"/>
          <w:szCs w:val="28"/>
          <w:highlight w:val="none"/>
        </w:rPr>
        <w:t>日</w:t>
      </w:r>
      <w:r>
        <w:rPr>
          <w:rFonts w:ascii="仿宋_GB2312" w:hAnsi="宋体" w:eastAsia="仿宋_GB2312"/>
          <w:sz w:val="28"/>
          <w:szCs w:val="28"/>
          <w:highlight w:val="none"/>
          <w:u w:val="single"/>
        </w:rPr>
        <w:t>1</w:t>
      </w:r>
      <w:r>
        <w:rPr>
          <w:rFonts w:hint="eastAsia" w:ascii="仿宋_GB2312" w:hAnsi="宋体" w:eastAsia="仿宋_GB2312"/>
          <w:sz w:val="28"/>
          <w:szCs w:val="28"/>
          <w:highlight w:val="none"/>
          <w:u w:val="single"/>
          <w:lang w:val="en-US" w:eastAsia="zh-CN"/>
        </w:rPr>
        <w:t>4</w:t>
      </w:r>
      <w:r>
        <w:rPr>
          <w:rFonts w:hint="eastAsia" w:ascii="仿宋_GB2312" w:hAnsi="宋体" w:eastAsia="仿宋_GB2312"/>
          <w:sz w:val="28"/>
          <w:szCs w:val="28"/>
          <w:highlight w:val="none"/>
        </w:rPr>
        <w:t>时（若有</w:t>
      </w:r>
      <w:r>
        <w:rPr>
          <w:rFonts w:ascii="仿宋_GB2312" w:hAnsi="宋体" w:eastAsia="仿宋_GB2312"/>
          <w:sz w:val="28"/>
          <w:szCs w:val="28"/>
          <w:highlight w:val="none"/>
        </w:rPr>
        <w:t>调整另行通知</w:t>
      </w:r>
      <w:r>
        <w:rPr>
          <w:rFonts w:hint="eastAsia" w:ascii="仿宋_GB2312" w:hAnsi="宋体" w:eastAsia="仿宋_GB2312"/>
          <w:sz w:val="28"/>
          <w:szCs w:val="28"/>
          <w:highlight w:val="none"/>
        </w:rPr>
        <w:t>）；</w:t>
      </w:r>
    </w:p>
    <w:p w14:paraId="13757A44">
      <w:pPr>
        <w:spacing w:line="500" w:lineRule="exact"/>
        <w:ind w:firstLine="560" w:firstLineChars="200"/>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5、各竞价方根据询价单要求递交报价</w:t>
      </w:r>
      <w:r>
        <w:rPr>
          <w:rFonts w:hint="eastAsia" w:ascii="仿宋_GB2312" w:hAnsi="宋体" w:eastAsia="仿宋_GB2312"/>
          <w:color w:val="000000"/>
          <w:sz w:val="28"/>
          <w:szCs w:val="28"/>
          <w:highlight w:val="none"/>
          <w:lang w:val="en-US" w:eastAsia="zh-CN"/>
        </w:rPr>
        <w:t>及活动方案</w:t>
      </w:r>
      <w:r>
        <w:rPr>
          <w:rFonts w:hint="eastAsia" w:ascii="仿宋_GB2312" w:hAnsi="宋体" w:eastAsia="仿宋_GB2312"/>
          <w:color w:val="000000"/>
          <w:sz w:val="28"/>
          <w:szCs w:val="28"/>
          <w:highlight w:val="none"/>
        </w:rPr>
        <w:t>；</w:t>
      </w:r>
    </w:p>
    <w:p w14:paraId="3DB3D386">
      <w:pPr>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六、</w:t>
      </w:r>
      <w:r>
        <w:rPr>
          <w:rFonts w:hint="eastAsia" w:ascii="仿宋_GB2312" w:hAnsi="宋体" w:eastAsia="仿宋_GB2312"/>
          <w:b/>
          <w:sz w:val="28"/>
          <w:szCs w:val="28"/>
          <w:highlight w:val="none"/>
        </w:rPr>
        <w:t>报名</w:t>
      </w:r>
      <w:r>
        <w:rPr>
          <w:rFonts w:hint="eastAsia" w:ascii="仿宋_GB2312" w:hAnsi="宋体" w:eastAsia="仿宋_GB2312"/>
          <w:b/>
          <w:color w:val="000000"/>
          <w:sz w:val="28"/>
          <w:szCs w:val="28"/>
          <w:highlight w:val="none"/>
        </w:rPr>
        <w:t>须知</w:t>
      </w:r>
    </w:p>
    <w:p w14:paraId="6BD7C15F">
      <w:pPr>
        <w:spacing w:line="500" w:lineRule="exact"/>
        <w:ind w:firstLine="562" w:firstLineChars="200"/>
        <w:jc w:val="left"/>
        <w:rPr>
          <w:rFonts w:hint="eastAsia" w:eastAsia="仿宋_GB2312"/>
          <w:b/>
          <w:i w:val="0"/>
          <w:iCs w:val="0"/>
          <w:color w:val="auto"/>
          <w:kern w:val="0"/>
          <w:sz w:val="28"/>
          <w:szCs w:val="32"/>
          <w:highlight w:val="none"/>
        </w:rPr>
      </w:pPr>
      <w:r>
        <w:rPr>
          <w:rFonts w:hint="eastAsia" w:eastAsia="仿宋_GB2312"/>
          <w:b/>
          <w:i w:val="0"/>
          <w:iCs w:val="0"/>
          <w:color w:val="auto"/>
          <w:kern w:val="0"/>
          <w:sz w:val="28"/>
          <w:szCs w:val="32"/>
          <w:highlight w:val="none"/>
        </w:rPr>
        <w:t>执行蒙牛集团电子采购招标平台线上采购招标流程</w:t>
      </w:r>
    </w:p>
    <w:p w14:paraId="182D2B81">
      <w:pPr>
        <w:spacing w:line="500" w:lineRule="exact"/>
        <w:ind w:firstLine="560" w:firstLineChars="200"/>
        <w:jc w:val="left"/>
        <w:rPr>
          <w:rFonts w:hint="eastAsia" w:eastAsia="仿宋_GB2312"/>
          <w:b w:val="0"/>
          <w:bCs/>
          <w:i w:val="0"/>
          <w:iCs w:val="0"/>
          <w:color w:val="auto"/>
          <w:kern w:val="0"/>
          <w:sz w:val="28"/>
          <w:szCs w:val="32"/>
          <w:highlight w:val="none"/>
        </w:rPr>
      </w:pPr>
      <w:r>
        <w:rPr>
          <w:rFonts w:hint="eastAsia" w:eastAsia="仿宋_GB2312"/>
          <w:b w:val="0"/>
          <w:bCs/>
          <w:i w:val="0"/>
          <w:iCs w:val="0"/>
          <w:color w:val="auto"/>
          <w:kern w:val="0"/>
          <w:sz w:val="28"/>
          <w:szCs w:val="32"/>
          <w:highlight w:val="none"/>
        </w:rPr>
        <w:t>潜在竞谈人依据资格要求自主评估，符合条件的进行网上报</w:t>
      </w:r>
    </w:p>
    <w:p w14:paraId="0590CB22">
      <w:pPr>
        <w:spacing w:line="500" w:lineRule="exact"/>
        <w:ind w:firstLine="560" w:firstLineChars="200"/>
        <w:jc w:val="left"/>
        <w:rPr>
          <w:rFonts w:hint="eastAsia" w:eastAsia="仿宋_GB2312"/>
          <w:b w:val="0"/>
          <w:bCs/>
          <w:i w:val="0"/>
          <w:iCs w:val="0"/>
          <w:color w:val="auto"/>
          <w:kern w:val="0"/>
          <w:sz w:val="28"/>
          <w:szCs w:val="32"/>
          <w:highlight w:val="none"/>
        </w:rPr>
      </w:pPr>
      <w:r>
        <w:rPr>
          <w:rFonts w:hint="eastAsia" w:eastAsia="仿宋_GB2312"/>
          <w:b w:val="0"/>
          <w:bCs/>
          <w:i w:val="0"/>
          <w:iCs w:val="0"/>
          <w:color w:val="auto"/>
          <w:kern w:val="0"/>
          <w:sz w:val="28"/>
          <w:szCs w:val="32"/>
          <w:highlight w:val="none"/>
        </w:rPr>
        <w:t>名及资格验证，蒙牛集团电子采购招标平台网址：</w:t>
      </w:r>
    </w:p>
    <w:p w14:paraId="0EFF933E">
      <w:pPr>
        <w:spacing w:line="500" w:lineRule="exact"/>
        <w:ind w:firstLine="560" w:firstLineChars="200"/>
        <w:jc w:val="left"/>
        <w:rPr>
          <w:rFonts w:hint="eastAsia" w:ascii="仿宋" w:hAnsi="仿宋" w:eastAsia="仿宋" w:cs="仿宋"/>
          <w:b w:val="0"/>
          <w:bCs/>
          <w:i w:val="0"/>
          <w:iCs w:val="0"/>
          <w:color w:val="auto"/>
          <w:kern w:val="0"/>
          <w:sz w:val="28"/>
          <w:szCs w:val="32"/>
          <w:highlight w:val="none"/>
        </w:rPr>
      </w:pPr>
      <w:r>
        <w:rPr>
          <w:rFonts w:hint="eastAsia" w:ascii="仿宋" w:hAnsi="仿宋" w:eastAsia="仿宋" w:cs="仿宋"/>
          <w:b w:val="0"/>
          <w:bCs/>
          <w:i w:val="0"/>
          <w:iCs w:val="0"/>
          <w:color w:val="auto"/>
          <w:kern w:val="0"/>
          <w:sz w:val="28"/>
          <w:szCs w:val="32"/>
          <w:highlight w:val="none"/>
        </w:rPr>
        <w:t>https://zbcg.mengniu.cn/#/home</w:t>
      </w:r>
    </w:p>
    <w:p w14:paraId="517FAF38">
      <w:pPr>
        <w:spacing w:line="500" w:lineRule="exact"/>
        <w:ind w:firstLine="560" w:firstLineChars="200"/>
        <w:jc w:val="left"/>
        <w:rPr>
          <w:rFonts w:hint="eastAsia" w:eastAsia="仿宋_GB2312"/>
          <w:b w:val="0"/>
          <w:bCs/>
          <w:i w:val="0"/>
          <w:iCs w:val="0"/>
          <w:color w:val="auto"/>
          <w:kern w:val="0"/>
          <w:sz w:val="28"/>
          <w:szCs w:val="32"/>
          <w:highlight w:val="none"/>
        </w:rPr>
      </w:pPr>
      <w:r>
        <w:rPr>
          <w:rFonts w:hint="eastAsia" w:eastAsia="仿宋_GB2312"/>
          <w:b w:val="0"/>
          <w:bCs/>
          <w:i w:val="0"/>
          <w:iCs w:val="0"/>
          <w:color w:val="auto"/>
          <w:kern w:val="0"/>
          <w:sz w:val="28"/>
          <w:szCs w:val="32"/>
          <w:highlight w:val="none"/>
        </w:rPr>
        <w:t>请先阅读服务手册，平台服务支持电话为010-21362559。</w:t>
      </w:r>
    </w:p>
    <w:p w14:paraId="41656DD5">
      <w:pPr>
        <w:spacing w:line="500" w:lineRule="exact"/>
        <w:ind w:firstLine="562" w:firstLineChars="200"/>
        <w:jc w:val="left"/>
        <w:rPr>
          <w:rFonts w:hint="eastAsia" w:eastAsia="仿宋_GB2312"/>
          <w:b/>
          <w:i w:val="0"/>
          <w:iCs w:val="0"/>
          <w:color w:val="auto"/>
          <w:kern w:val="0"/>
          <w:sz w:val="28"/>
          <w:szCs w:val="32"/>
          <w:highlight w:val="none"/>
        </w:rPr>
      </w:pPr>
      <w:r>
        <w:rPr>
          <w:rFonts w:hint="eastAsia" w:eastAsia="仿宋_GB2312"/>
          <w:b/>
          <w:i w:val="0"/>
          <w:iCs w:val="0"/>
          <w:color w:val="auto"/>
          <w:kern w:val="0"/>
          <w:sz w:val="28"/>
          <w:szCs w:val="32"/>
          <w:highlight w:val="none"/>
        </w:rPr>
        <w:t>或：登录蒙牛供应商关系管理平台报名</w:t>
      </w:r>
    </w:p>
    <w:p w14:paraId="6898201F">
      <w:pPr>
        <w:spacing w:line="500" w:lineRule="exact"/>
        <w:ind w:firstLine="560" w:firstLineChars="200"/>
        <w:jc w:val="left"/>
        <w:rPr>
          <w:rFonts w:hint="eastAsia" w:eastAsia="仿宋_GB2312"/>
          <w:b w:val="0"/>
          <w:bCs/>
          <w:i w:val="0"/>
          <w:iCs w:val="0"/>
          <w:color w:val="auto"/>
          <w:kern w:val="0"/>
          <w:sz w:val="28"/>
          <w:szCs w:val="32"/>
          <w:highlight w:val="none"/>
        </w:rPr>
      </w:pPr>
      <w:r>
        <w:rPr>
          <w:rFonts w:hint="eastAsia" w:eastAsia="仿宋_GB2312"/>
          <w:b w:val="0"/>
          <w:bCs/>
          <w:i w:val="0"/>
          <w:iCs w:val="0"/>
          <w:color w:val="auto"/>
          <w:kern w:val="0"/>
          <w:sz w:val="28"/>
          <w:szCs w:val="32"/>
          <w:highlight w:val="none"/>
        </w:rPr>
        <w:t>潜在竞谈人依据资格要求自主评估，符合条件的进行网上报</w:t>
      </w:r>
    </w:p>
    <w:p w14:paraId="552C4324">
      <w:pPr>
        <w:spacing w:line="500" w:lineRule="exact"/>
        <w:ind w:firstLine="560" w:firstLineChars="200"/>
        <w:jc w:val="left"/>
        <w:rPr>
          <w:rFonts w:hint="eastAsia" w:eastAsia="仿宋_GB2312"/>
          <w:b w:val="0"/>
          <w:bCs/>
          <w:i w:val="0"/>
          <w:iCs w:val="0"/>
          <w:color w:val="auto"/>
          <w:kern w:val="0"/>
          <w:sz w:val="28"/>
          <w:szCs w:val="32"/>
          <w:highlight w:val="none"/>
        </w:rPr>
      </w:pPr>
      <w:r>
        <w:rPr>
          <w:rFonts w:hint="eastAsia" w:eastAsia="仿宋_GB2312"/>
          <w:b w:val="0"/>
          <w:bCs/>
          <w:i w:val="0"/>
          <w:iCs w:val="0"/>
          <w:color w:val="auto"/>
          <w:kern w:val="0"/>
          <w:sz w:val="28"/>
          <w:szCs w:val="32"/>
          <w:highlight w:val="none"/>
        </w:rPr>
        <w:t>名及资格验证，蒙牛集团供应链关系管理平台网址：</w:t>
      </w:r>
    </w:p>
    <w:p w14:paraId="478C3F2D">
      <w:pPr>
        <w:spacing w:line="500" w:lineRule="exact"/>
        <w:ind w:firstLine="560" w:firstLineChars="200"/>
        <w:jc w:val="left"/>
        <w:rPr>
          <w:rFonts w:hint="eastAsia" w:ascii="仿宋" w:hAnsi="仿宋" w:eastAsia="仿宋" w:cs="仿宋"/>
          <w:b w:val="0"/>
          <w:bCs/>
          <w:i w:val="0"/>
          <w:iCs w:val="0"/>
          <w:color w:val="auto"/>
          <w:kern w:val="0"/>
          <w:sz w:val="28"/>
          <w:szCs w:val="32"/>
          <w:highlight w:val="none"/>
        </w:rPr>
      </w:pPr>
      <w:r>
        <w:rPr>
          <w:rFonts w:hint="eastAsia" w:ascii="仿宋" w:hAnsi="仿宋" w:eastAsia="仿宋" w:cs="仿宋"/>
          <w:b w:val="0"/>
          <w:bCs/>
          <w:i w:val="0"/>
          <w:iCs w:val="0"/>
          <w:color w:val="auto"/>
          <w:kern w:val="0"/>
          <w:sz w:val="28"/>
          <w:szCs w:val="32"/>
          <w:highlight w:val="none"/>
        </w:rPr>
        <w:t>https://srm.mengniu.cn/sap/bc/webdynpro/sap/zregistration</w:t>
      </w:r>
    </w:p>
    <w:p w14:paraId="02B7172E">
      <w:pPr>
        <w:spacing w:line="500" w:lineRule="exact"/>
        <w:ind w:firstLine="560" w:firstLineChars="200"/>
        <w:jc w:val="left"/>
        <w:rPr>
          <w:rFonts w:hint="eastAsia" w:eastAsia="仿宋_GB2312"/>
          <w:b w:val="0"/>
          <w:bCs/>
          <w:color w:val="auto"/>
          <w:kern w:val="0"/>
          <w:sz w:val="28"/>
          <w:szCs w:val="32"/>
          <w:highlight w:val="none"/>
        </w:rPr>
      </w:pPr>
      <w:r>
        <w:rPr>
          <w:rFonts w:hint="eastAsia" w:eastAsia="仿宋_GB2312"/>
          <w:b w:val="0"/>
          <w:bCs/>
          <w:color w:val="auto"/>
          <w:kern w:val="0"/>
          <w:sz w:val="28"/>
          <w:szCs w:val="32"/>
          <w:highlight w:val="none"/>
        </w:rPr>
        <w:t>请先阅读服务手册，平台服务支持电话为4008108111.（竞</w:t>
      </w:r>
    </w:p>
    <w:p w14:paraId="5CE60334">
      <w:pPr>
        <w:spacing w:line="500" w:lineRule="exact"/>
        <w:ind w:firstLine="560" w:firstLineChars="200"/>
        <w:jc w:val="left"/>
        <w:rPr>
          <w:rFonts w:hint="eastAsia" w:eastAsia="仿宋_GB2312"/>
          <w:b w:val="0"/>
          <w:bCs/>
          <w:color w:val="auto"/>
          <w:kern w:val="0"/>
          <w:sz w:val="28"/>
          <w:szCs w:val="32"/>
          <w:highlight w:val="none"/>
        </w:rPr>
      </w:pPr>
      <w:r>
        <w:rPr>
          <w:rFonts w:hint="eastAsia" w:eastAsia="仿宋_GB2312"/>
          <w:b w:val="0"/>
          <w:bCs/>
          <w:color w:val="auto"/>
          <w:kern w:val="0"/>
          <w:sz w:val="28"/>
          <w:szCs w:val="32"/>
          <w:highlight w:val="none"/>
        </w:rPr>
        <w:t>谈方报名时须将报名资料盖章扫描上传到平台中）。</w:t>
      </w:r>
    </w:p>
    <w:p w14:paraId="71573093">
      <w:pPr>
        <w:spacing w:line="500" w:lineRule="exact"/>
        <w:ind w:firstLine="602" w:firstLineChars="200"/>
        <w:jc w:val="left"/>
        <w:rPr>
          <w:rFonts w:hint="eastAsia" w:ascii="仿宋_GB2312" w:hAnsi="宋体" w:eastAsia="仿宋_GB2312"/>
          <w:b/>
          <w:bCs/>
          <w:color w:val="auto"/>
          <w:sz w:val="30"/>
          <w:szCs w:val="30"/>
          <w:highlight w:val="none"/>
        </w:rPr>
      </w:pPr>
      <w:r>
        <w:rPr>
          <w:rFonts w:hint="eastAsia" w:ascii="仿宋_GB2312" w:hAnsi="宋体" w:eastAsia="仿宋_GB2312"/>
          <w:b/>
          <w:bCs/>
          <w:color w:val="auto"/>
          <w:sz w:val="30"/>
          <w:szCs w:val="30"/>
          <w:highlight w:val="none"/>
        </w:rPr>
        <w:t>附件上传：</w:t>
      </w:r>
    </w:p>
    <w:p w14:paraId="6B59CF2E">
      <w:pPr>
        <w:spacing w:line="50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报名资格文件的</w:t>
      </w:r>
      <w:r>
        <w:rPr>
          <w:rFonts w:hint="eastAsia" w:ascii="仿宋_GB2312" w:hAnsi="宋体" w:eastAsia="仿宋_GB2312"/>
          <w:color w:val="auto"/>
          <w:sz w:val="28"/>
          <w:szCs w:val="28"/>
          <w:highlight w:val="none"/>
          <w:u w:val="single"/>
        </w:rPr>
        <w:t>组成及顺序</w:t>
      </w:r>
      <w:r>
        <w:rPr>
          <w:rFonts w:hint="eastAsia" w:ascii="仿宋_GB2312" w:hAnsi="宋体" w:eastAsia="仿宋_GB2312"/>
          <w:color w:val="auto"/>
          <w:sz w:val="28"/>
          <w:szCs w:val="28"/>
          <w:highlight w:val="none"/>
        </w:rPr>
        <w:t>按照如下要求提供：</w:t>
      </w:r>
    </w:p>
    <w:p w14:paraId="2F547397">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1)、提供营业执照（副本）、提供组织机构代码证（副本）</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提供税务登记证（副本）；（注如三证合一只提供营业执照副本）；</w:t>
      </w:r>
    </w:p>
    <w:p w14:paraId="6B2F3C71">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2</w:t>
      </w:r>
      <w:r>
        <w:rPr>
          <w:rFonts w:hint="eastAsia" w:ascii="仿宋" w:hAnsi="仿宋" w:eastAsia="仿宋"/>
          <w:color w:val="000000"/>
          <w:sz w:val="28"/>
          <w:szCs w:val="28"/>
          <w:highlight w:val="none"/>
        </w:rPr>
        <w:t>)、法定代表人授权委托书（备注：如果法定代表人报名，请提供法定代表人身份证明书（或证明）及身份证原件的扫描件，如果授权委托人报名，请提供授权委托书和身份证的原件的扫描件）；</w:t>
      </w:r>
    </w:p>
    <w:p w14:paraId="73C242C2">
      <w:p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lang w:val="en-US" w:eastAsia="zh-CN"/>
        </w:rPr>
        <w:t>3</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rPr>
        <w:t>近三年类似项目业绩</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近三年（2021年-至今） 2个以上类似项目业绩的证明材料（以合同以及订单或验收报告为准）</w:t>
      </w:r>
      <w:r>
        <w:rPr>
          <w:rFonts w:hint="eastAsia" w:ascii="仿宋" w:hAnsi="仿宋" w:eastAsia="仿宋"/>
          <w:color w:val="000000"/>
          <w:sz w:val="28"/>
          <w:szCs w:val="28"/>
          <w:highlight w:val="none"/>
        </w:rPr>
        <w:t>；</w:t>
      </w:r>
    </w:p>
    <w:p w14:paraId="0A3072FF">
      <w:pPr>
        <w:spacing w:line="500" w:lineRule="exact"/>
        <w:ind w:firstLine="560" w:firstLineChars="200"/>
        <w:jc w:val="left"/>
        <w:rPr>
          <w:rFonts w:hint="eastAsia" w:eastAsia="仿宋_GB2312"/>
          <w:b w:val="0"/>
          <w:bCs/>
          <w:color w:val="auto"/>
          <w:kern w:val="0"/>
          <w:sz w:val="28"/>
          <w:szCs w:val="32"/>
          <w:highlight w:val="none"/>
          <w:lang w:eastAsia="zh-CN"/>
        </w:rPr>
      </w:pPr>
      <w:r>
        <w:rPr>
          <w:rFonts w:hint="eastAsia" w:ascii="仿宋" w:hAnsi="仿宋" w:eastAsia="仿宋"/>
          <w:color w:val="000000"/>
          <w:sz w:val="28"/>
          <w:szCs w:val="28"/>
          <w:highlight w:val="none"/>
          <w:lang w:val="en-US" w:eastAsia="zh-CN"/>
        </w:rPr>
        <w:t>4</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w:t>
      </w:r>
      <w:r>
        <w:rPr>
          <w:rFonts w:hint="eastAsia" w:eastAsia="仿宋_GB2312"/>
          <w:b w:val="0"/>
          <w:bCs/>
          <w:color w:val="auto"/>
          <w:kern w:val="0"/>
          <w:sz w:val="28"/>
          <w:szCs w:val="32"/>
          <w:highlight w:val="none"/>
        </w:rPr>
        <w:t>能开具</w:t>
      </w:r>
      <w:r>
        <w:rPr>
          <w:rFonts w:hint="eastAsia" w:eastAsia="仿宋_GB2312"/>
          <w:b w:val="0"/>
          <w:bCs/>
          <w:color w:val="auto"/>
          <w:kern w:val="0"/>
          <w:sz w:val="28"/>
          <w:szCs w:val="32"/>
          <w:highlight w:val="none"/>
          <w:lang w:val="en-US" w:eastAsia="zh-CN"/>
        </w:rPr>
        <w:t>13</w:t>
      </w:r>
      <w:r>
        <w:rPr>
          <w:rFonts w:hint="eastAsia" w:eastAsia="仿宋_GB2312"/>
          <w:b w:val="0"/>
          <w:bCs/>
          <w:color w:val="auto"/>
          <w:kern w:val="0"/>
          <w:sz w:val="28"/>
          <w:szCs w:val="32"/>
          <w:highlight w:val="none"/>
        </w:rPr>
        <w:t>%</w:t>
      </w:r>
      <w:r>
        <w:rPr>
          <w:rFonts w:hint="eastAsia" w:eastAsia="仿宋_GB2312"/>
          <w:b w:val="0"/>
          <w:bCs/>
          <w:color w:val="auto"/>
          <w:kern w:val="0"/>
          <w:sz w:val="28"/>
          <w:szCs w:val="32"/>
          <w:highlight w:val="none"/>
          <w:lang w:val="en-US" w:eastAsia="zh-CN"/>
        </w:rPr>
        <w:t>和6%</w:t>
      </w:r>
      <w:r>
        <w:rPr>
          <w:rFonts w:hint="eastAsia" w:eastAsia="仿宋_GB2312"/>
          <w:b w:val="0"/>
          <w:bCs/>
          <w:color w:val="auto"/>
          <w:kern w:val="0"/>
          <w:sz w:val="28"/>
          <w:szCs w:val="32"/>
          <w:highlight w:val="none"/>
        </w:rPr>
        <w:t>增值税发票的资格，提供一般纳税人认定资格证明材料</w:t>
      </w:r>
      <w:r>
        <w:rPr>
          <w:rFonts w:hint="eastAsia" w:eastAsia="仿宋_GB2312"/>
          <w:b w:val="0"/>
          <w:bCs/>
          <w:color w:val="auto"/>
          <w:kern w:val="0"/>
          <w:sz w:val="28"/>
          <w:szCs w:val="32"/>
          <w:highlight w:val="none"/>
          <w:lang w:eastAsia="zh-CN"/>
        </w:rPr>
        <w:t>；</w:t>
      </w:r>
    </w:p>
    <w:p w14:paraId="2ABE871C">
      <w:pPr>
        <w:spacing w:line="500" w:lineRule="exact"/>
        <w:ind w:firstLine="560" w:firstLineChars="200"/>
        <w:jc w:val="left"/>
        <w:rPr>
          <w:rFonts w:hint="eastAsia" w:eastAsia="仿宋_GB2312"/>
          <w:b w:val="0"/>
          <w:bCs/>
          <w:color w:val="auto"/>
          <w:kern w:val="0"/>
          <w:sz w:val="28"/>
          <w:szCs w:val="32"/>
          <w:highlight w:val="none"/>
        </w:rPr>
      </w:pPr>
      <w:r>
        <w:rPr>
          <w:rFonts w:hint="eastAsia" w:ascii="仿宋" w:hAnsi="仿宋" w:eastAsia="仿宋"/>
          <w:color w:val="000000"/>
          <w:sz w:val="28"/>
          <w:szCs w:val="28"/>
          <w:highlight w:val="none"/>
          <w:lang w:val="en-US" w:eastAsia="zh-CN"/>
        </w:rPr>
        <w:t>5</w:t>
      </w:r>
      <w:r>
        <w:rPr>
          <w:rFonts w:hint="eastAsia" w:ascii="仿宋" w:hAnsi="仿宋" w:eastAsia="仿宋"/>
          <w:color w:val="000000"/>
          <w:sz w:val="28"/>
          <w:szCs w:val="28"/>
          <w:highlight w:val="none"/>
        </w:rPr>
        <w:t>)</w:t>
      </w:r>
      <w:r>
        <w:rPr>
          <w:rFonts w:hint="eastAsia" w:ascii="仿宋" w:hAnsi="仿宋" w:eastAsia="仿宋"/>
          <w:color w:val="000000"/>
          <w:sz w:val="28"/>
          <w:szCs w:val="28"/>
          <w:highlight w:val="none"/>
          <w:lang w:eastAsia="zh-CN"/>
        </w:rPr>
        <w:t>、</w:t>
      </w:r>
      <w:r>
        <w:rPr>
          <w:rFonts w:hint="eastAsia" w:eastAsia="仿宋_GB2312"/>
          <w:b w:val="0"/>
          <w:bCs/>
          <w:color w:val="auto"/>
          <w:kern w:val="0"/>
          <w:sz w:val="28"/>
          <w:szCs w:val="32"/>
          <w:highlight w:val="none"/>
        </w:rPr>
        <w:t>企业最近1年任意3个月的依法纳税缴纳证明材料和社保缴</w:t>
      </w:r>
    </w:p>
    <w:p w14:paraId="19F578B5">
      <w:pPr>
        <w:rPr>
          <w:rFonts w:hint="eastAsia" w:eastAsia="仿宋_GB2312"/>
          <w:b w:val="0"/>
          <w:bCs/>
          <w:color w:val="auto"/>
          <w:kern w:val="0"/>
          <w:sz w:val="28"/>
          <w:szCs w:val="32"/>
          <w:highlight w:val="none"/>
        </w:rPr>
      </w:pPr>
      <w:r>
        <w:rPr>
          <w:rFonts w:hint="eastAsia" w:eastAsia="仿宋_GB2312"/>
          <w:b w:val="0"/>
          <w:bCs/>
          <w:color w:val="auto"/>
          <w:kern w:val="0"/>
          <w:sz w:val="28"/>
          <w:szCs w:val="32"/>
          <w:highlight w:val="none"/>
        </w:rPr>
        <w:t>纳证明材料；</w:t>
      </w:r>
    </w:p>
    <w:p w14:paraId="3AE933C7">
      <w:pPr>
        <w:spacing w:line="500" w:lineRule="exact"/>
        <w:ind w:firstLine="560" w:firstLineChars="200"/>
        <w:jc w:val="left"/>
        <w:rPr>
          <w:rFonts w:hint="eastAsia" w:eastAsia="仿宋_GB2312"/>
          <w:b w:val="0"/>
          <w:bCs/>
          <w:color w:val="auto"/>
          <w:kern w:val="0"/>
          <w:sz w:val="28"/>
          <w:szCs w:val="32"/>
          <w:highlight w:val="none"/>
          <w:lang w:val="en-US" w:eastAsia="zh-CN"/>
        </w:rPr>
      </w:pPr>
      <w:r>
        <w:rPr>
          <w:rFonts w:hint="eastAsia" w:eastAsia="仿宋_GB2312"/>
          <w:b w:val="0"/>
          <w:bCs/>
          <w:color w:val="auto"/>
          <w:kern w:val="0"/>
          <w:sz w:val="28"/>
          <w:szCs w:val="32"/>
          <w:highlight w:val="none"/>
          <w:lang w:val="en-US" w:eastAsia="zh-CN"/>
        </w:rPr>
        <w:t>6)</w:t>
      </w:r>
      <w:r>
        <w:rPr>
          <w:rFonts w:hint="eastAsia" w:ascii="仿宋" w:hAnsi="仿宋" w:eastAsia="仿宋"/>
          <w:color w:val="000000"/>
          <w:sz w:val="28"/>
          <w:szCs w:val="28"/>
          <w:highlight w:val="none"/>
          <w:lang w:eastAsia="zh-CN"/>
        </w:rPr>
        <w:t>、</w:t>
      </w:r>
      <w:r>
        <w:rPr>
          <w:rFonts w:hint="eastAsia" w:eastAsia="仿宋_GB2312"/>
          <w:b w:val="0"/>
          <w:bCs/>
          <w:color w:val="auto"/>
          <w:kern w:val="0"/>
          <w:sz w:val="28"/>
          <w:szCs w:val="32"/>
          <w:highlight w:val="none"/>
        </w:rPr>
        <w:t>保密承诺书</w:t>
      </w:r>
      <w:r>
        <w:rPr>
          <w:rFonts w:hint="eastAsia" w:ascii="仿宋_GB2312" w:hAnsi="宋体" w:eastAsia="仿宋_GB2312"/>
          <w:i/>
          <w:color w:val="auto"/>
          <w:sz w:val="28"/>
          <w:szCs w:val="28"/>
          <w:highlight w:val="none"/>
        </w:rPr>
        <w:t>（附件</w:t>
      </w:r>
      <w:r>
        <w:rPr>
          <w:rFonts w:hint="eastAsia" w:ascii="仿宋_GB2312" w:hAnsi="宋体" w:eastAsia="仿宋_GB2312"/>
          <w:i/>
          <w:color w:val="auto"/>
          <w:sz w:val="28"/>
          <w:szCs w:val="28"/>
          <w:highlight w:val="none"/>
          <w:lang w:val="en-US" w:eastAsia="zh-CN"/>
        </w:rPr>
        <w:t>3</w:t>
      </w:r>
      <w:r>
        <w:rPr>
          <w:rFonts w:hint="eastAsia" w:ascii="仿宋_GB2312" w:hAnsi="宋体" w:eastAsia="仿宋_GB2312"/>
          <w:i/>
          <w:color w:val="auto"/>
          <w:sz w:val="28"/>
          <w:szCs w:val="28"/>
          <w:highlight w:val="none"/>
        </w:rPr>
        <w:t>）</w:t>
      </w:r>
      <w:r>
        <w:rPr>
          <w:rFonts w:hint="eastAsia" w:eastAsia="仿宋_GB2312"/>
          <w:b w:val="0"/>
          <w:bCs/>
          <w:color w:val="auto"/>
          <w:kern w:val="0"/>
          <w:sz w:val="28"/>
          <w:szCs w:val="32"/>
          <w:highlight w:val="none"/>
          <w:lang w:val="en-US" w:eastAsia="zh-CN"/>
        </w:rPr>
        <w:t>；</w:t>
      </w:r>
    </w:p>
    <w:p w14:paraId="0015B97E">
      <w:pPr>
        <w:numPr>
          <w:ilvl w:val="0"/>
          <w:numId w:val="0"/>
        </w:numPr>
        <w:ind w:firstLine="560" w:firstLineChars="200"/>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说明：</w:t>
      </w:r>
    </w:p>
    <w:p w14:paraId="57F0B6E5">
      <w:pPr>
        <w:numPr>
          <w:ilvl w:val="0"/>
          <w:numId w:val="0"/>
        </w:numPr>
        <w:ind w:firstLine="560" w:firstLineChars="200"/>
        <w:rPr>
          <w:rFonts w:hint="eastAsia" w:ascii="仿宋" w:hAnsi="仿宋" w:eastAsia="仿宋"/>
          <w:color w:val="000000"/>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fldChar w:fldCharType="begin"/>
      </w:r>
      <w:r>
        <w:rPr>
          <w:rFonts w:hint="eastAsia" w:ascii="仿宋" w:hAnsi="仿宋" w:eastAsia="仿宋"/>
          <w:color w:val="000000" w:themeColor="text1"/>
          <w:sz w:val="28"/>
          <w:szCs w:val="28"/>
          <w:highlight w:val="none"/>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highlight w:val="none"/>
          <w14:textFill>
            <w14:solidFill>
              <w14:schemeClr w14:val="tx1"/>
            </w14:solidFill>
          </w14:textFill>
        </w:rPr>
        <w:fldChar w:fldCharType="separate"/>
      </w:r>
      <w:r>
        <w:rPr>
          <w:rStyle w:val="13"/>
          <w:rFonts w:hint="eastAsia" w:ascii="仿宋" w:hAnsi="仿宋" w:eastAsia="仿宋"/>
          <w:color w:val="000000" w:themeColor="text1"/>
          <w:sz w:val="28"/>
          <w:szCs w:val="28"/>
          <w:highlight w:val="none"/>
          <w14:textFill>
            <w14:solidFill>
              <w14:schemeClr w14:val="tx1"/>
            </w14:solidFill>
          </w14:textFill>
        </w:rPr>
        <w:t>1）、按以上“组成及顺序”合并在一份PDF格式文件中，于资格预审截止时间前</w:t>
      </w:r>
      <w:r>
        <w:rPr>
          <w:rFonts w:hint="eastAsia" w:ascii="仿宋_GB2312" w:hAnsi="宋体" w:eastAsia="仿宋_GB2312"/>
          <w:color w:val="auto"/>
          <w:sz w:val="28"/>
          <w:szCs w:val="28"/>
          <w:highlight w:val="none"/>
        </w:rPr>
        <w:t>上传至电子采招平台</w:t>
      </w:r>
      <w:r>
        <w:rPr>
          <w:rStyle w:val="13"/>
          <w:rFonts w:hint="eastAsia" w:ascii="仿宋" w:hAnsi="仿宋" w:eastAsia="仿宋"/>
          <w:color w:val="000000" w:themeColor="text1"/>
          <w:sz w:val="28"/>
          <w:szCs w:val="28"/>
          <w:highlight w:val="none"/>
          <w14:textFill>
            <w14:solidFill>
              <w14:schemeClr w14:val="tx1"/>
            </w14:solidFill>
          </w14:textFill>
        </w:rPr>
        <w:t>（过期发送不予受理），</w:t>
      </w:r>
      <w:r>
        <w:rPr>
          <w:rStyle w:val="13"/>
          <w:rFonts w:hint="eastAsia" w:ascii="仿宋" w:hAnsi="仿宋" w:eastAsia="仿宋"/>
          <w:color w:val="000000" w:themeColor="text1"/>
          <w:sz w:val="28"/>
          <w:szCs w:val="28"/>
          <w:highlight w:val="none"/>
          <w:lang w:val="en-US" w:eastAsia="zh-CN"/>
          <w14:textFill>
            <w14:solidFill>
              <w14:schemeClr w14:val="tx1"/>
            </w14:solidFill>
          </w14:textFill>
        </w:rPr>
        <w:t>文件</w:t>
      </w:r>
      <w:r>
        <w:rPr>
          <w:rStyle w:val="13"/>
          <w:rFonts w:hint="eastAsia" w:ascii="仿宋" w:hAnsi="仿宋" w:eastAsia="仿宋"/>
          <w:color w:val="000000" w:themeColor="text1"/>
          <w:sz w:val="28"/>
          <w:szCs w:val="28"/>
          <w:highlight w:val="none"/>
          <w14:textFill>
            <w14:solidFill>
              <w14:schemeClr w14:val="tx1"/>
            </w14:solidFill>
          </w14:textFill>
        </w:rPr>
        <w:t>主题为“</w:t>
      </w:r>
      <w:r>
        <w:rPr>
          <w:rStyle w:val="13"/>
          <w:rFonts w:hint="eastAsia" w:ascii="仿宋" w:hAnsi="仿宋" w:eastAsia="仿宋"/>
          <w:b/>
          <w:bCs/>
          <w:color w:val="000000" w:themeColor="text1"/>
          <w:sz w:val="28"/>
          <w:szCs w:val="28"/>
          <w:highlight w:val="none"/>
          <w14:textFill>
            <w14:solidFill>
              <w14:schemeClr w14:val="tx1"/>
            </w14:solidFill>
          </w14:textFill>
        </w:rPr>
        <w:t>单位名称+项目名称</w:t>
      </w:r>
      <w:r>
        <w:rPr>
          <w:rStyle w:val="13"/>
          <w:rFonts w:hint="eastAsia" w:ascii="仿宋" w:hAnsi="仿宋" w:eastAsia="仿宋"/>
          <w:color w:val="000000" w:themeColor="text1"/>
          <w:sz w:val="28"/>
          <w:szCs w:val="28"/>
          <w:highlight w:val="none"/>
          <w:lang w:eastAsia="zh-CN"/>
          <w14:textFill>
            <w14:solidFill>
              <w14:schemeClr w14:val="tx1"/>
            </w14:solidFill>
          </w14:textFill>
        </w:rPr>
        <w:t>”</w:t>
      </w:r>
      <w:r>
        <w:rPr>
          <w:rStyle w:val="13"/>
          <w:rFonts w:hint="eastAsia" w:ascii="仿宋" w:hAnsi="仿宋" w:eastAsia="仿宋"/>
          <w:color w:val="000000" w:themeColor="text1"/>
          <w:sz w:val="28"/>
          <w:szCs w:val="28"/>
          <w:highlight w:val="none"/>
          <w14:textFill>
            <w14:solidFill>
              <w14:schemeClr w14:val="tx1"/>
            </w14:solidFill>
          </w14:textFill>
        </w:rPr>
        <w:t>，</w:t>
      </w:r>
      <w:r>
        <w:rPr>
          <w:rStyle w:val="13"/>
          <w:rFonts w:hint="eastAsia" w:ascii="仿宋" w:hAnsi="仿宋" w:eastAsia="仿宋"/>
          <w:color w:val="000000" w:themeColor="text1"/>
          <w:sz w:val="28"/>
          <w:szCs w:val="28"/>
          <w:highlight w:val="none"/>
          <w:lang w:val="en-US" w:eastAsia="zh-CN"/>
          <w14:textFill>
            <w14:solidFill>
              <w14:schemeClr w14:val="tx1"/>
            </w14:solidFill>
          </w14:textFill>
        </w:rPr>
        <w:t>文件</w:t>
      </w:r>
      <w:r>
        <w:rPr>
          <w:rStyle w:val="13"/>
          <w:rFonts w:hint="eastAsia" w:ascii="仿宋" w:hAnsi="仿宋" w:eastAsia="仿宋"/>
          <w:color w:val="000000" w:themeColor="text1"/>
          <w:sz w:val="28"/>
          <w:szCs w:val="28"/>
          <w:highlight w:val="none"/>
          <w14:textFill>
            <w14:solidFill>
              <w14:schemeClr w14:val="tx1"/>
            </w14:solidFill>
          </w14:textFill>
        </w:rPr>
        <w:t>内容写清楚报名单位的联系人和联系电话”，审查合格后方可领取价单文件。</w:t>
      </w:r>
      <w:r>
        <w:rPr>
          <w:rFonts w:hint="eastAsia" w:ascii="仿宋" w:hAnsi="仿宋" w:eastAsia="仿宋"/>
          <w:color w:val="000000" w:themeColor="text1"/>
          <w:sz w:val="28"/>
          <w:szCs w:val="28"/>
          <w:highlight w:val="none"/>
          <w14:textFill>
            <w14:solidFill>
              <w14:schemeClr w14:val="tx1"/>
            </w14:solidFill>
          </w14:textFill>
        </w:rPr>
        <w:fldChar w:fldCharType="end"/>
      </w:r>
    </w:p>
    <w:p w14:paraId="066BC48E">
      <w:pPr>
        <w:numPr>
          <w:ilvl w:val="0"/>
          <w:numId w:val="0"/>
        </w:numPr>
        <w:ind w:firstLine="560" w:firstLineChars="200"/>
        <w:rPr>
          <w:rFonts w:hint="eastAsia" w:ascii="仿宋_GB2312" w:hAnsi="宋体" w:eastAsia="仿宋_GB2312"/>
          <w:color w:val="auto"/>
          <w:sz w:val="28"/>
          <w:szCs w:val="28"/>
          <w:highlight w:val="none"/>
        </w:rPr>
      </w:pPr>
      <w:r>
        <w:rPr>
          <w:rFonts w:hint="eastAsia" w:ascii="仿宋" w:hAnsi="仿宋" w:eastAsia="仿宋"/>
          <w:color w:val="000000"/>
          <w:sz w:val="28"/>
          <w:szCs w:val="28"/>
          <w:highlight w:val="none"/>
        </w:rPr>
        <w:fldChar w:fldCharType="begin"/>
      </w:r>
      <w:r>
        <w:rPr>
          <w:rFonts w:hint="eastAsia" w:ascii="仿宋" w:hAnsi="仿宋" w:eastAsia="仿宋"/>
          <w:color w:val="000000"/>
          <w:sz w:val="28"/>
          <w:szCs w:val="28"/>
          <w:highlight w:val="none"/>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highlight w:val="none"/>
        </w:rPr>
        <w:fldChar w:fldCharType="separate"/>
      </w:r>
      <w:r>
        <w:rPr>
          <w:rStyle w:val="13"/>
          <w:rFonts w:hint="eastAsia" w:ascii="仿宋" w:hAnsi="仿宋" w:eastAsia="仿宋"/>
          <w:color w:val="000000"/>
          <w:sz w:val="28"/>
          <w:szCs w:val="28"/>
          <w:highlight w:val="none"/>
          <w:lang w:val="en-US" w:eastAsia="zh-CN"/>
        </w:rPr>
        <w:t>2</w:t>
      </w:r>
      <w:r>
        <w:rPr>
          <w:rStyle w:val="13"/>
          <w:rFonts w:hint="eastAsia" w:ascii="仿宋" w:hAnsi="仿宋" w:eastAsia="仿宋"/>
          <w:color w:val="000000"/>
          <w:sz w:val="28"/>
          <w:szCs w:val="28"/>
          <w:highlight w:val="none"/>
        </w:rPr>
        <w:t>）、</w:t>
      </w:r>
      <w:r>
        <w:rPr>
          <w:rStyle w:val="13"/>
          <w:rFonts w:hint="eastAsia" w:ascii="仿宋" w:hAnsi="仿宋" w:eastAsia="仿宋"/>
          <w:color w:val="000000"/>
          <w:sz w:val="28"/>
          <w:szCs w:val="28"/>
          <w:highlight w:val="none"/>
          <w:lang w:val="en-US" w:eastAsia="zh-CN"/>
        </w:rPr>
        <w:t>招标结束后，不允许因价格核算错误等不正当原因无故弃标，如若弃标，三个月内不允许再参与蒙牛公司其它项目</w:t>
      </w:r>
      <w:r>
        <w:rPr>
          <w:rStyle w:val="13"/>
          <w:rFonts w:hint="eastAsia" w:ascii="仿宋" w:hAnsi="仿宋" w:eastAsia="仿宋"/>
          <w:color w:val="000000"/>
          <w:sz w:val="28"/>
          <w:szCs w:val="28"/>
          <w:highlight w:val="none"/>
        </w:rPr>
        <w:t>。</w:t>
      </w:r>
      <w:r>
        <w:rPr>
          <w:rFonts w:hint="eastAsia" w:ascii="仿宋" w:hAnsi="仿宋" w:eastAsia="仿宋"/>
          <w:color w:val="000000"/>
          <w:sz w:val="28"/>
          <w:szCs w:val="28"/>
          <w:highlight w:val="none"/>
        </w:rPr>
        <w:fldChar w:fldCharType="end"/>
      </w:r>
    </w:p>
    <w:p w14:paraId="45313639">
      <w:pPr>
        <w:rPr>
          <w:rFonts w:hint="eastAsia" w:ascii="仿宋_GB2312" w:hAnsi="宋体" w:eastAsia="仿宋_GB2312"/>
          <w:b w:val="0"/>
          <w:bCs/>
          <w:sz w:val="28"/>
          <w:szCs w:val="28"/>
          <w:highlight w:val="none"/>
          <w:u w:val="single"/>
          <w:lang w:val="en-US" w:eastAsia="zh-CN"/>
        </w:rPr>
      </w:pPr>
      <w:r>
        <w:rPr>
          <w:rFonts w:hint="eastAsia" w:ascii="仿宋_GB2312" w:hAnsi="宋体" w:eastAsia="仿宋_GB2312"/>
          <w:b/>
          <w:sz w:val="28"/>
          <w:szCs w:val="28"/>
          <w:highlight w:val="none"/>
        </w:rPr>
        <w:t>七、询比价地点：</w:t>
      </w:r>
      <w:r>
        <w:rPr>
          <w:rFonts w:hint="eastAsia" w:ascii="仿宋_GB2312" w:hAnsi="宋体" w:eastAsia="仿宋_GB2312"/>
          <w:b w:val="0"/>
          <w:bCs/>
          <w:sz w:val="28"/>
          <w:szCs w:val="28"/>
          <w:highlight w:val="none"/>
          <w:u w:val="single"/>
          <w:lang w:val="en-US" w:eastAsia="zh-CN"/>
        </w:rPr>
        <w:t>蒙牛集团电子采购招标平台</w:t>
      </w:r>
      <w:r>
        <w:rPr>
          <w:rFonts w:hint="eastAsia" w:ascii="仿宋_GB2312" w:hAnsi="宋体" w:eastAsia="仿宋_GB2312"/>
          <w:b w:val="0"/>
          <w:bCs/>
          <w:sz w:val="28"/>
          <w:szCs w:val="28"/>
          <w:highlight w:val="none"/>
          <w:lang w:val="en-US" w:eastAsia="zh-CN"/>
        </w:rPr>
        <w:t>（以发出的询价单为准）</w:t>
      </w:r>
    </w:p>
    <w:p w14:paraId="67511F7D">
      <w:pPr>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八、发布媒体：</w:t>
      </w:r>
    </w:p>
    <w:p w14:paraId="09B87309">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只在以上两个平台发布，其他任何媒体转载无效。</w:t>
      </w:r>
    </w:p>
    <w:p w14:paraId="5EF30D70">
      <w:pPr>
        <w:rPr>
          <w:rFonts w:ascii="仿宋_GB2312" w:hAnsi="宋体" w:eastAsia="仿宋_GB2312"/>
          <w:b/>
          <w:sz w:val="28"/>
          <w:szCs w:val="28"/>
          <w:highlight w:val="none"/>
        </w:rPr>
      </w:pPr>
      <w:r>
        <w:rPr>
          <w:rFonts w:hint="eastAsia" w:ascii="仿宋_GB2312" w:hAnsi="宋体" w:eastAsia="仿宋_GB2312"/>
          <w:b/>
          <w:sz w:val="28"/>
          <w:szCs w:val="28"/>
          <w:highlight w:val="none"/>
        </w:rPr>
        <w:t>九、采购招标实施方法及联系方式：</w:t>
      </w:r>
    </w:p>
    <w:p w14:paraId="384B3259">
      <w:pPr>
        <w:ind w:firstLine="560" w:firstLineChars="200"/>
        <w:rPr>
          <w:rFonts w:ascii="仿宋_GB2312" w:hAnsi="宋体" w:eastAsia="仿宋_GB2312"/>
          <w:sz w:val="28"/>
          <w:szCs w:val="28"/>
          <w:highlight w:val="none"/>
        </w:rPr>
      </w:pPr>
      <w:r>
        <w:rPr>
          <w:rFonts w:ascii="仿宋_GB2312" w:hAnsi="宋体" w:eastAsia="仿宋_GB2312"/>
          <w:sz w:val="28"/>
          <w:szCs w:val="28"/>
          <w:highlight w:val="none"/>
        </w:rPr>
        <w:t>采招方式</w:t>
      </w:r>
      <w:r>
        <w:rPr>
          <w:rFonts w:hint="eastAsia" w:ascii="仿宋_GB2312" w:hAnsi="宋体" w:eastAsia="仿宋_GB2312"/>
          <w:sz w:val="28"/>
          <w:szCs w:val="28"/>
          <w:highlight w:val="none"/>
        </w:rPr>
        <w:t>：公开询比价（</w:t>
      </w:r>
      <w:r>
        <w:rPr>
          <w:rFonts w:hint="eastAsia" w:ascii="仿宋_GB2312" w:hAnsi="宋体" w:eastAsia="仿宋_GB2312"/>
          <w:sz w:val="28"/>
          <w:szCs w:val="28"/>
          <w:highlight w:val="none"/>
          <w:lang w:val="en-US" w:eastAsia="zh-CN"/>
        </w:rPr>
        <w:t>线上</w:t>
      </w:r>
      <w:r>
        <w:rPr>
          <w:rFonts w:hint="eastAsia" w:ascii="仿宋_GB2312" w:hAnsi="宋体" w:eastAsia="仿宋_GB2312"/>
          <w:sz w:val="28"/>
          <w:szCs w:val="28"/>
          <w:highlight w:val="none"/>
        </w:rPr>
        <w:t>）</w:t>
      </w:r>
    </w:p>
    <w:p w14:paraId="7C99A343">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业务咨询联系人：</w:t>
      </w:r>
      <w:r>
        <w:rPr>
          <w:rFonts w:hint="eastAsia" w:ascii="仿宋_GB2312" w:hAnsi="宋体" w:eastAsia="仿宋_GB2312"/>
          <w:sz w:val="28"/>
          <w:szCs w:val="28"/>
          <w:highlight w:val="none"/>
          <w:lang w:val="en-US" w:eastAsia="zh-CN"/>
        </w:rPr>
        <w:t>丁海军</w:t>
      </w:r>
      <w:r>
        <w:rPr>
          <w:rFonts w:hint="eastAsia" w:ascii="仿宋_GB2312" w:hAnsi="宋体" w:eastAsia="仿宋_GB2312"/>
          <w:sz w:val="28"/>
          <w:szCs w:val="28"/>
          <w:highlight w:val="none"/>
        </w:rPr>
        <w:t xml:space="preserve">    </w:t>
      </w:r>
    </w:p>
    <w:p w14:paraId="5FE2DB4B">
      <w:pPr>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联系方式：</w:t>
      </w:r>
      <w:r>
        <w:rPr>
          <w:rFonts w:hint="eastAsia" w:ascii="仿宋_GB2312" w:hAnsi="宋体" w:eastAsia="仿宋_GB2312"/>
          <w:sz w:val="28"/>
          <w:szCs w:val="28"/>
          <w:highlight w:val="none"/>
          <w:lang w:val="en-US" w:eastAsia="zh-CN"/>
        </w:rPr>
        <w:t>13281100832</w:t>
      </w:r>
    </w:p>
    <w:p w14:paraId="3857EE0B">
      <w:pPr>
        <w:rPr>
          <w:rFonts w:ascii="仿宋_GB2312" w:hAnsi="宋体" w:eastAsia="仿宋_GB2312"/>
          <w:b/>
          <w:sz w:val="28"/>
          <w:szCs w:val="28"/>
          <w:highlight w:val="none"/>
        </w:rPr>
      </w:pPr>
      <w:r>
        <w:rPr>
          <w:rFonts w:hint="eastAsia" w:ascii="仿宋_GB2312" w:hAnsi="宋体" w:eastAsia="仿宋_GB2312"/>
          <w:b/>
          <w:sz w:val="28"/>
          <w:szCs w:val="28"/>
          <w:highlight w:val="none"/>
        </w:rPr>
        <w:t>十、监督单位及联系方式：</w:t>
      </w:r>
    </w:p>
    <w:p w14:paraId="28C279FF">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监督单位：内蒙古蒙牛乳业（集团）股份</w:t>
      </w:r>
      <w:r>
        <w:rPr>
          <w:rFonts w:ascii="仿宋_GB2312" w:hAnsi="宋体" w:eastAsia="仿宋_GB2312"/>
          <w:sz w:val="28"/>
          <w:szCs w:val="28"/>
          <w:highlight w:val="none"/>
        </w:rPr>
        <w:t>有限公司</w:t>
      </w:r>
      <w:r>
        <w:rPr>
          <w:rFonts w:hint="eastAsia" w:ascii="仿宋_GB2312" w:hAnsi="宋体" w:eastAsia="仿宋_GB2312"/>
          <w:sz w:val="28"/>
          <w:szCs w:val="28"/>
          <w:highlight w:val="none"/>
        </w:rPr>
        <w:t>招投标管理部</w:t>
      </w:r>
    </w:p>
    <w:p w14:paraId="42518BA9">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监 督 人:潘宏</w:t>
      </w:r>
    </w:p>
    <w:p w14:paraId="76128F46">
      <w:pPr>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联系方式：</w:t>
      </w:r>
      <w:r>
        <w:rPr>
          <w:rFonts w:hint="eastAsia" w:ascii="仿宋" w:hAnsi="仿宋" w:eastAsia="仿宋" w:cs="仿宋"/>
          <w:sz w:val="28"/>
          <w:szCs w:val="28"/>
          <w:highlight w:val="none"/>
        </w:rPr>
        <w:t>18686095595</w:t>
      </w:r>
      <w:r>
        <w:rPr>
          <w:rFonts w:hint="eastAsia" w:ascii="仿宋_GB2312" w:hAnsi="宋体" w:eastAsia="仿宋_GB2312"/>
          <w:sz w:val="28"/>
          <w:szCs w:val="28"/>
          <w:highlight w:val="none"/>
        </w:rPr>
        <w:t xml:space="preserve"> </w:t>
      </w:r>
    </w:p>
    <w:p w14:paraId="3CE754E7">
      <w:pPr>
        <w:rPr>
          <w:rFonts w:hint="eastAsia" w:ascii="仿宋_GB2312" w:hAnsi="宋体" w:eastAsia="仿宋_GB2312"/>
          <w:sz w:val="28"/>
          <w:szCs w:val="28"/>
          <w:highlight w:val="none"/>
        </w:rPr>
      </w:pPr>
    </w:p>
    <w:p w14:paraId="3FEBDF86">
      <w:pPr>
        <w:ind w:firstLine="560" w:firstLineChars="200"/>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附件：1.竞价单位报名提供信息表</w:t>
      </w:r>
    </w:p>
    <w:p w14:paraId="12C5E361">
      <w:pPr>
        <w:ind w:firstLine="1400" w:firstLineChars="500"/>
        <w:jc w:val="left"/>
        <w:rPr>
          <w:rFonts w:hint="default"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2.法定代表人身份证明或法定法定代表人授权委托书</w:t>
      </w:r>
    </w:p>
    <w:p w14:paraId="40FAC95D">
      <w:pPr>
        <w:ind w:firstLine="1416" w:firstLineChars="506"/>
        <w:jc w:val="left"/>
        <w:rPr>
          <w:rFonts w:hint="eastAsia" w:ascii="仿宋_GB2312" w:hAnsi="宋体" w:eastAsia="仿宋_GB2312" w:cs="仿宋"/>
          <w:color w:val="auto"/>
          <w:sz w:val="30"/>
          <w:szCs w:val="30"/>
          <w:highlight w:val="none"/>
        </w:rPr>
      </w:pPr>
      <w:r>
        <w:rPr>
          <w:rFonts w:hint="eastAsia" w:ascii="仿宋_GB2312" w:hAnsi="宋体" w:eastAsia="仿宋_GB2312" w:cs="仿宋"/>
          <w:color w:val="auto"/>
          <w:sz w:val="28"/>
          <w:szCs w:val="28"/>
          <w:highlight w:val="none"/>
          <w:lang w:val="en-US" w:eastAsia="zh-CN"/>
        </w:rPr>
        <w:t>3</w:t>
      </w:r>
      <w:r>
        <w:rPr>
          <w:rFonts w:ascii="仿宋_GB2312" w:hAnsi="宋体" w:eastAsia="仿宋_GB2312" w:cs="仿宋"/>
          <w:color w:val="auto"/>
          <w:sz w:val="28"/>
          <w:szCs w:val="28"/>
          <w:highlight w:val="none"/>
        </w:rPr>
        <w:t>.</w:t>
      </w:r>
      <w:r>
        <w:rPr>
          <w:rFonts w:hint="eastAsia"/>
          <w:color w:val="auto"/>
          <w:highlight w:val="none"/>
        </w:rPr>
        <w:t xml:space="preserve"> </w:t>
      </w:r>
      <w:r>
        <w:rPr>
          <w:rFonts w:hint="eastAsia" w:ascii="仿宋_GB2312" w:hAnsi="宋体" w:eastAsia="仿宋_GB2312" w:cs="仿宋"/>
          <w:color w:val="auto"/>
          <w:sz w:val="30"/>
          <w:szCs w:val="30"/>
          <w:highlight w:val="none"/>
        </w:rPr>
        <w:t>保密承诺书</w:t>
      </w:r>
    </w:p>
    <w:p w14:paraId="4FECB008">
      <w:pPr>
        <w:ind w:firstLine="1517" w:firstLineChars="506"/>
        <w:jc w:val="left"/>
        <w:rPr>
          <w:rFonts w:hint="eastAsia" w:ascii="仿宋_GB2312" w:hAnsi="宋体" w:eastAsia="仿宋_GB2312" w:cs="仿宋"/>
          <w:color w:val="auto"/>
          <w:sz w:val="30"/>
          <w:szCs w:val="30"/>
          <w:highlight w:val="none"/>
        </w:rPr>
      </w:pPr>
    </w:p>
    <w:p w14:paraId="42D78BAC">
      <w:pPr>
        <w:ind w:right="709"/>
        <w:jc w:val="right"/>
        <w:rPr>
          <w:rFonts w:ascii="仿宋_GB2312" w:hAnsi="宋体" w:eastAsia="仿宋_GB2312"/>
          <w:sz w:val="28"/>
          <w:szCs w:val="28"/>
          <w:highlight w:val="none"/>
        </w:rPr>
      </w:pPr>
      <w:r>
        <w:rPr>
          <w:rFonts w:hint="eastAsia" w:ascii="仿宋_GB2312" w:hAnsi="宋体" w:eastAsia="仿宋_GB2312"/>
          <w:sz w:val="28"/>
          <w:szCs w:val="28"/>
          <w:highlight w:val="none"/>
          <w:lang w:val="en-US" w:eastAsia="zh-CN"/>
        </w:rPr>
        <w:t>蒙牛乳业（天津）有限公司</w:t>
      </w:r>
    </w:p>
    <w:p w14:paraId="68BB056B">
      <w:pPr>
        <w:ind w:right="709"/>
        <w:jc w:val="right"/>
        <w:rPr>
          <w:rFonts w:hint="eastAsia" w:ascii="仿宋_GB2312" w:hAnsi="宋体" w:eastAsia="仿宋_GB2312"/>
          <w:sz w:val="28"/>
          <w:szCs w:val="28"/>
          <w:highlight w:val="none"/>
        </w:rPr>
      </w:pPr>
      <w:r>
        <w:rPr>
          <w:rFonts w:hint="eastAsia" w:ascii="仿宋_GB2312" w:hAnsi="宋体" w:eastAsia="仿宋_GB2312"/>
          <w:sz w:val="28"/>
          <w:szCs w:val="28"/>
          <w:highlight w:val="none"/>
        </w:rPr>
        <w:t>二零二</w:t>
      </w:r>
      <w:r>
        <w:rPr>
          <w:rFonts w:hint="eastAsia" w:ascii="仿宋_GB2312" w:hAnsi="宋体" w:eastAsia="仿宋_GB2312"/>
          <w:sz w:val="28"/>
          <w:szCs w:val="28"/>
          <w:highlight w:val="none"/>
          <w:lang w:val="en-US" w:eastAsia="zh-CN"/>
        </w:rPr>
        <w:t>四</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lang w:val="en-US" w:eastAsia="zh-CN"/>
        </w:rPr>
        <w:t>十二月</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lang w:val="en-US" w:eastAsia="zh-CN"/>
        </w:rPr>
        <w:t>十七</w:t>
      </w:r>
      <w:r>
        <w:rPr>
          <w:rFonts w:hint="eastAsia" w:ascii="仿宋_GB2312" w:hAnsi="宋体" w:eastAsia="仿宋_GB2312"/>
          <w:sz w:val="28"/>
          <w:szCs w:val="28"/>
          <w:highlight w:val="none"/>
        </w:rPr>
        <w:t>日</w:t>
      </w:r>
    </w:p>
    <w:p w14:paraId="27B31BC4">
      <w:pPr>
        <w:ind w:left="2835" w:leftChars="1350" w:right="709" w:firstLine="980" w:firstLineChars="350"/>
        <w:jc w:val="center"/>
        <w:rPr>
          <w:rFonts w:hint="eastAsia" w:ascii="仿宋_GB2312" w:hAnsi="宋体" w:eastAsia="仿宋_GB2312"/>
          <w:sz w:val="28"/>
          <w:szCs w:val="28"/>
          <w:highlight w:val="none"/>
        </w:rPr>
      </w:pPr>
      <w:bookmarkStart w:id="0" w:name="_GoBack"/>
      <w:bookmarkEnd w:id="0"/>
    </w:p>
    <w:p w14:paraId="18F650B3">
      <w:pPr>
        <w:ind w:left="2835" w:leftChars="1350" w:right="709" w:firstLine="980" w:firstLineChars="350"/>
        <w:jc w:val="center"/>
        <w:rPr>
          <w:rFonts w:hint="eastAsia" w:ascii="仿宋_GB2312" w:hAnsi="宋体" w:eastAsia="仿宋_GB2312"/>
          <w:sz w:val="28"/>
          <w:szCs w:val="28"/>
          <w:highlight w:val="none"/>
        </w:rPr>
      </w:pPr>
    </w:p>
    <w:p w14:paraId="504F6642">
      <w:pPr>
        <w:ind w:left="2835" w:leftChars="1350" w:right="709" w:firstLine="980" w:firstLineChars="350"/>
        <w:jc w:val="center"/>
        <w:rPr>
          <w:rFonts w:hint="eastAsia" w:ascii="仿宋_GB2312" w:hAnsi="宋体" w:eastAsia="仿宋_GB2312"/>
          <w:sz w:val="28"/>
          <w:szCs w:val="28"/>
          <w:highlight w:val="none"/>
        </w:rPr>
      </w:pPr>
    </w:p>
    <w:p w14:paraId="48BCD539">
      <w:pPr>
        <w:ind w:left="2835" w:leftChars="1350" w:right="709" w:firstLine="980" w:firstLineChars="350"/>
        <w:jc w:val="center"/>
        <w:rPr>
          <w:rFonts w:hint="eastAsia" w:ascii="仿宋_GB2312" w:hAnsi="宋体" w:eastAsia="仿宋_GB2312"/>
          <w:sz w:val="28"/>
          <w:szCs w:val="28"/>
          <w:highlight w:val="none"/>
        </w:rPr>
      </w:pPr>
    </w:p>
    <w:p w14:paraId="572654A9">
      <w:pPr>
        <w:ind w:left="2835" w:leftChars="1350" w:right="709" w:firstLine="980" w:firstLineChars="350"/>
        <w:jc w:val="center"/>
        <w:rPr>
          <w:rFonts w:hint="eastAsia" w:ascii="仿宋_GB2312" w:hAnsi="宋体" w:eastAsia="仿宋_GB2312"/>
          <w:sz w:val="28"/>
          <w:szCs w:val="28"/>
          <w:highlight w:val="none"/>
        </w:rPr>
      </w:pPr>
    </w:p>
    <w:p w14:paraId="0B086DB3">
      <w:pPr>
        <w:ind w:left="2835" w:leftChars="1350" w:right="709" w:firstLine="980" w:firstLineChars="350"/>
        <w:jc w:val="center"/>
        <w:rPr>
          <w:rFonts w:hint="eastAsia" w:ascii="仿宋_GB2312" w:hAnsi="宋体" w:eastAsia="仿宋_GB2312"/>
          <w:sz w:val="28"/>
          <w:szCs w:val="28"/>
          <w:highlight w:val="none"/>
        </w:rPr>
      </w:pPr>
    </w:p>
    <w:p w14:paraId="7A019977">
      <w:pPr>
        <w:ind w:left="2835" w:leftChars="1350" w:right="709" w:firstLine="980" w:firstLineChars="350"/>
        <w:jc w:val="center"/>
        <w:rPr>
          <w:rFonts w:hint="eastAsia" w:ascii="仿宋_GB2312" w:hAnsi="宋体" w:eastAsia="仿宋_GB2312"/>
          <w:sz w:val="28"/>
          <w:szCs w:val="28"/>
          <w:highlight w:val="none"/>
        </w:rPr>
      </w:pPr>
    </w:p>
    <w:p w14:paraId="2C48DA3C">
      <w:pPr>
        <w:ind w:left="2835" w:leftChars="1350" w:right="709" w:firstLine="980" w:firstLineChars="350"/>
        <w:jc w:val="center"/>
        <w:rPr>
          <w:rFonts w:hint="eastAsia" w:ascii="仿宋_GB2312" w:hAnsi="宋体" w:eastAsia="仿宋_GB2312"/>
          <w:sz w:val="28"/>
          <w:szCs w:val="28"/>
          <w:highlight w:val="none"/>
        </w:rPr>
      </w:pPr>
    </w:p>
    <w:p w14:paraId="5D566287">
      <w:pPr>
        <w:ind w:left="2835" w:leftChars="1350" w:right="709" w:firstLine="980" w:firstLineChars="350"/>
        <w:jc w:val="center"/>
        <w:rPr>
          <w:rFonts w:hint="eastAsia" w:ascii="仿宋_GB2312" w:hAnsi="宋体" w:eastAsia="仿宋_GB2312"/>
          <w:sz w:val="28"/>
          <w:szCs w:val="28"/>
          <w:highlight w:val="none"/>
        </w:rPr>
      </w:pPr>
    </w:p>
    <w:p w14:paraId="7F42D973">
      <w:pPr>
        <w:ind w:left="2835" w:leftChars="1350" w:right="709" w:firstLine="980" w:firstLineChars="350"/>
        <w:jc w:val="center"/>
        <w:rPr>
          <w:rFonts w:hint="eastAsia" w:ascii="仿宋_GB2312" w:hAnsi="宋体" w:eastAsia="仿宋_GB2312"/>
          <w:sz w:val="28"/>
          <w:szCs w:val="28"/>
          <w:highlight w:val="none"/>
        </w:rPr>
      </w:pPr>
    </w:p>
    <w:p w14:paraId="6F82330E">
      <w:pPr>
        <w:ind w:left="2835" w:leftChars="1350" w:right="709" w:firstLine="980" w:firstLineChars="350"/>
        <w:jc w:val="center"/>
        <w:rPr>
          <w:rFonts w:hint="eastAsia" w:ascii="仿宋_GB2312" w:hAnsi="宋体" w:eastAsia="仿宋_GB2312"/>
          <w:sz w:val="28"/>
          <w:szCs w:val="28"/>
          <w:highlight w:val="none"/>
        </w:rPr>
      </w:pPr>
    </w:p>
    <w:p w14:paraId="6EF86D07">
      <w:pPr>
        <w:ind w:left="2835" w:leftChars="1350" w:right="709" w:firstLine="980" w:firstLineChars="350"/>
        <w:jc w:val="center"/>
        <w:rPr>
          <w:rFonts w:hint="eastAsia" w:ascii="仿宋_GB2312" w:hAnsi="宋体" w:eastAsia="仿宋_GB2312"/>
          <w:sz w:val="28"/>
          <w:szCs w:val="28"/>
          <w:highlight w:val="none"/>
        </w:rPr>
      </w:pPr>
    </w:p>
    <w:p w14:paraId="692F9464">
      <w:pPr>
        <w:ind w:left="2835" w:leftChars="1350" w:right="709" w:firstLine="980" w:firstLineChars="350"/>
        <w:jc w:val="both"/>
        <w:rPr>
          <w:rFonts w:hint="eastAsia" w:ascii="仿宋_GB2312" w:hAnsi="宋体" w:eastAsia="仿宋_GB2312"/>
          <w:sz w:val="28"/>
          <w:szCs w:val="28"/>
          <w:highlight w:val="none"/>
        </w:rPr>
      </w:pPr>
    </w:p>
    <w:p w14:paraId="08994787">
      <w:pPr>
        <w:jc w:val="left"/>
        <w:rPr>
          <w:rFonts w:cs="仿宋" w:asciiTheme="minorEastAsia" w:hAnsiTheme="minorEastAsia" w:eastAsiaTheme="minorEastAsia"/>
          <w:b/>
          <w:color w:val="auto"/>
          <w:sz w:val="28"/>
          <w:szCs w:val="28"/>
          <w:highlight w:val="none"/>
        </w:rPr>
      </w:pPr>
      <w:r>
        <w:rPr>
          <w:rFonts w:hint="eastAsia" w:ascii="仿宋_GB2312" w:hAnsi="宋体" w:eastAsia="仿宋_GB2312" w:cs="仿宋"/>
          <w:color w:val="auto"/>
          <w:sz w:val="28"/>
          <w:szCs w:val="28"/>
          <w:highlight w:val="none"/>
        </w:rPr>
        <w:t>附件1：</w:t>
      </w:r>
    </w:p>
    <w:p w14:paraId="0D778117">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竞价单位报名提供信息表</w:t>
      </w:r>
    </w:p>
    <w:p w14:paraId="0E9706F2">
      <w:pPr>
        <w:jc w:val="center"/>
        <w:rPr>
          <w:rFonts w:cs="仿宋" w:asciiTheme="minorEastAsia" w:hAnsiTheme="minorEastAsia" w:eastAsiaTheme="minorEastAsia"/>
          <w:b/>
          <w:color w:val="auto"/>
          <w:sz w:val="10"/>
          <w:szCs w:val="10"/>
          <w:highlight w:val="none"/>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522D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2B8C796E">
            <w:pPr>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2399" w:type="dxa"/>
            <w:vAlign w:val="center"/>
          </w:tcPr>
          <w:p w14:paraId="339086EF">
            <w:pPr>
              <w:jc w:val="center"/>
              <w:rPr>
                <w:rFonts w:ascii="宋体" w:hAnsi="宋体" w:cs="仿宋"/>
                <w:b/>
                <w:color w:val="auto"/>
                <w:szCs w:val="21"/>
                <w:highlight w:val="none"/>
              </w:rPr>
            </w:pPr>
            <w:r>
              <w:rPr>
                <w:rFonts w:hint="eastAsia" w:ascii="宋体" w:hAnsi="宋体" w:cs="仿宋"/>
                <w:b/>
                <w:color w:val="auto"/>
                <w:szCs w:val="21"/>
                <w:highlight w:val="none"/>
              </w:rPr>
              <w:t>竞价单位名称</w:t>
            </w:r>
          </w:p>
        </w:tc>
        <w:tc>
          <w:tcPr>
            <w:tcW w:w="1630" w:type="dxa"/>
            <w:vAlign w:val="center"/>
          </w:tcPr>
          <w:p w14:paraId="41206995">
            <w:pPr>
              <w:jc w:val="center"/>
              <w:rPr>
                <w:rFonts w:ascii="宋体" w:hAnsi="宋体" w:cs="仿宋"/>
                <w:b/>
                <w:color w:val="auto"/>
                <w:szCs w:val="21"/>
                <w:highlight w:val="none"/>
              </w:rPr>
            </w:pPr>
            <w:r>
              <w:rPr>
                <w:rFonts w:hint="eastAsia" w:ascii="宋体" w:hAnsi="宋体" w:cs="仿宋"/>
                <w:b/>
                <w:color w:val="auto"/>
                <w:szCs w:val="21"/>
                <w:highlight w:val="none"/>
              </w:rPr>
              <w:t>标段</w:t>
            </w:r>
          </w:p>
        </w:tc>
        <w:tc>
          <w:tcPr>
            <w:tcW w:w="1538" w:type="dxa"/>
            <w:vAlign w:val="center"/>
          </w:tcPr>
          <w:p w14:paraId="7FBE30A8">
            <w:pPr>
              <w:jc w:val="center"/>
              <w:rPr>
                <w:rFonts w:ascii="宋体" w:hAnsi="宋体" w:cs="仿宋"/>
                <w:b/>
                <w:color w:val="auto"/>
                <w:szCs w:val="21"/>
                <w:highlight w:val="none"/>
              </w:rPr>
            </w:pPr>
            <w:r>
              <w:rPr>
                <w:rFonts w:hint="eastAsia" w:ascii="宋体" w:hAnsi="宋体" w:cs="仿宋"/>
                <w:b/>
                <w:color w:val="auto"/>
                <w:szCs w:val="21"/>
                <w:highlight w:val="none"/>
              </w:rPr>
              <w:t>联系人</w:t>
            </w:r>
          </w:p>
        </w:tc>
        <w:tc>
          <w:tcPr>
            <w:tcW w:w="1713" w:type="dxa"/>
            <w:vAlign w:val="center"/>
          </w:tcPr>
          <w:p w14:paraId="4B5223C2">
            <w:pPr>
              <w:jc w:val="center"/>
              <w:rPr>
                <w:rFonts w:ascii="宋体" w:hAnsi="宋体" w:cs="仿宋"/>
                <w:b/>
                <w:color w:val="auto"/>
                <w:szCs w:val="21"/>
                <w:highlight w:val="none"/>
              </w:rPr>
            </w:pPr>
            <w:r>
              <w:rPr>
                <w:rFonts w:hint="eastAsia" w:ascii="宋体" w:hAnsi="宋体" w:cs="仿宋"/>
                <w:b/>
                <w:color w:val="auto"/>
                <w:szCs w:val="21"/>
                <w:highlight w:val="none"/>
              </w:rPr>
              <w:t>联系电话</w:t>
            </w:r>
          </w:p>
        </w:tc>
        <w:tc>
          <w:tcPr>
            <w:tcW w:w="1856" w:type="dxa"/>
            <w:vAlign w:val="center"/>
          </w:tcPr>
          <w:p w14:paraId="3A20BD2F">
            <w:pPr>
              <w:jc w:val="center"/>
              <w:rPr>
                <w:rFonts w:ascii="宋体" w:hAnsi="宋体" w:cs="仿宋"/>
                <w:b/>
                <w:color w:val="auto"/>
                <w:szCs w:val="21"/>
                <w:highlight w:val="none"/>
              </w:rPr>
            </w:pPr>
            <w:r>
              <w:rPr>
                <w:rFonts w:hint="eastAsia" w:ascii="宋体" w:hAnsi="宋体" w:cs="仿宋"/>
                <w:b/>
                <w:color w:val="auto"/>
                <w:szCs w:val="21"/>
                <w:highlight w:val="none"/>
              </w:rPr>
              <w:t>邮箱地址</w:t>
            </w:r>
          </w:p>
        </w:tc>
      </w:tr>
      <w:tr w14:paraId="165E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1C2B7BD">
            <w:pPr>
              <w:ind w:firstLine="420" w:firstLineChars="200"/>
              <w:jc w:val="left"/>
              <w:rPr>
                <w:rFonts w:ascii="宋体" w:hAnsi="宋体" w:cs="仿宋"/>
                <w:color w:val="auto"/>
                <w:szCs w:val="21"/>
                <w:highlight w:val="none"/>
              </w:rPr>
            </w:pPr>
          </w:p>
        </w:tc>
        <w:tc>
          <w:tcPr>
            <w:tcW w:w="2399" w:type="dxa"/>
          </w:tcPr>
          <w:p w14:paraId="440E9928">
            <w:pPr>
              <w:ind w:firstLine="420" w:firstLineChars="200"/>
              <w:jc w:val="left"/>
              <w:rPr>
                <w:rFonts w:ascii="宋体" w:hAnsi="宋体" w:cs="仿宋"/>
                <w:color w:val="auto"/>
                <w:szCs w:val="21"/>
                <w:highlight w:val="none"/>
              </w:rPr>
            </w:pPr>
          </w:p>
        </w:tc>
        <w:tc>
          <w:tcPr>
            <w:tcW w:w="1630" w:type="dxa"/>
          </w:tcPr>
          <w:p w14:paraId="4C8C6006">
            <w:pPr>
              <w:ind w:firstLine="420" w:firstLineChars="200"/>
              <w:jc w:val="left"/>
              <w:rPr>
                <w:rFonts w:ascii="宋体" w:hAnsi="宋体" w:cs="仿宋"/>
                <w:color w:val="auto"/>
                <w:szCs w:val="21"/>
                <w:highlight w:val="none"/>
              </w:rPr>
            </w:pPr>
          </w:p>
        </w:tc>
        <w:tc>
          <w:tcPr>
            <w:tcW w:w="1538" w:type="dxa"/>
          </w:tcPr>
          <w:p w14:paraId="3FA101A0">
            <w:pPr>
              <w:ind w:firstLine="420" w:firstLineChars="200"/>
              <w:jc w:val="left"/>
              <w:rPr>
                <w:rFonts w:ascii="宋体" w:hAnsi="宋体" w:cs="仿宋"/>
                <w:color w:val="auto"/>
                <w:szCs w:val="21"/>
                <w:highlight w:val="none"/>
              </w:rPr>
            </w:pPr>
          </w:p>
        </w:tc>
        <w:tc>
          <w:tcPr>
            <w:tcW w:w="1713" w:type="dxa"/>
          </w:tcPr>
          <w:p w14:paraId="3E80C989">
            <w:pPr>
              <w:ind w:firstLine="420" w:firstLineChars="200"/>
              <w:jc w:val="left"/>
              <w:rPr>
                <w:rFonts w:ascii="宋体" w:hAnsi="宋体" w:cs="仿宋"/>
                <w:color w:val="auto"/>
                <w:szCs w:val="21"/>
                <w:highlight w:val="none"/>
              </w:rPr>
            </w:pPr>
          </w:p>
        </w:tc>
        <w:tc>
          <w:tcPr>
            <w:tcW w:w="1856" w:type="dxa"/>
          </w:tcPr>
          <w:p w14:paraId="77AC98CA">
            <w:pPr>
              <w:ind w:firstLine="420" w:firstLineChars="200"/>
              <w:jc w:val="left"/>
              <w:rPr>
                <w:rFonts w:ascii="宋体" w:hAnsi="宋体" w:cs="仿宋"/>
                <w:color w:val="auto"/>
                <w:szCs w:val="21"/>
                <w:highlight w:val="none"/>
              </w:rPr>
            </w:pPr>
          </w:p>
        </w:tc>
      </w:tr>
      <w:tr w14:paraId="2074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15BAA95">
            <w:pPr>
              <w:ind w:firstLine="420" w:firstLineChars="200"/>
              <w:jc w:val="left"/>
              <w:rPr>
                <w:rFonts w:ascii="宋体" w:hAnsi="宋体" w:cs="仿宋"/>
                <w:color w:val="auto"/>
                <w:szCs w:val="21"/>
                <w:highlight w:val="none"/>
              </w:rPr>
            </w:pPr>
          </w:p>
        </w:tc>
        <w:tc>
          <w:tcPr>
            <w:tcW w:w="2399" w:type="dxa"/>
          </w:tcPr>
          <w:p w14:paraId="128E4B31">
            <w:pPr>
              <w:ind w:firstLine="420" w:firstLineChars="200"/>
              <w:jc w:val="left"/>
              <w:rPr>
                <w:rFonts w:ascii="宋体" w:hAnsi="宋体" w:cs="仿宋"/>
                <w:color w:val="auto"/>
                <w:szCs w:val="21"/>
                <w:highlight w:val="none"/>
              </w:rPr>
            </w:pPr>
          </w:p>
        </w:tc>
        <w:tc>
          <w:tcPr>
            <w:tcW w:w="1630" w:type="dxa"/>
          </w:tcPr>
          <w:p w14:paraId="3C79BC2A">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 xml:space="preserve"> </w:t>
            </w:r>
          </w:p>
        </w:tc>
        <w:tc>
          <w:tcPr>
            <w:tcW w:w="1538" w:type="dxa"/>
          </w:tcPr>
          <w:p w14:paraId="1B187CD1">
            <w:pPr>
              <w:ind w:firstLine="420" w:firstLineChars="200"/>
              <w:jc w:val="left"/>
              <w:rPr>
                <w:rFonts w:ascii="宋体" w:hAnsi="宋体" w:cs="仿宋"/>
                <w:color w:val="auto"/>
                <w:szCs w:val="21"/>
                <w:highlight w:val="none"/>
              </w:rPr>
            </w:pPr>
          </w:p>
        </w:tc>
        <w:tc>
          <w:tcPr>
            <w:tcW w:w="1713" w:type="dxa"/>
          </w:tcPr>
          <w:p w14:paraId="536D77B8">
            <w:pPr>
              <w:ind w:firstLine="420" w:firstLineChars="200"/>
              <w:jc w:val="left"/>
              <w:rPr>
                <w:rFonts w:ascii="宋体" w:hAnsi="宋体" w:cs="仿宋"/>
                <w:color w:val="auto"/>
                <w:szCs w:val="21"/>
                <w:highlight w:val="none"/>
              </w:rPr>
            </w:pPr>
          </w:p>
        </w:tc>
        <w:tc>
          <w:tcPr>
            <w:tcW w:w="1856" w:type="dxa"/>
          </w:tcPr>
          <w:p w14:paraId="17A71335">
            <w:pPr>
              <w:ind w:firstLine="420" w:firstLineChars="200"/>
              <w:jc w:val="left"/>
              <w:rPr>
                <w:rFonts w:ascii="宋体" w:hAnsi="宋体" w:cs="仿宋"/>
                <w:color w:val="auto"/>
                <w:szCs w:val="21"/>
                <w:highlight w:val="none"/>
              </w:rPr>
            </w:pPr>
          </w:p>
        </w:tc>
      </w:tr>
      <w:tr w14:paraId="5710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BE80387">
            <w:pPr>
              <w:ind w:firstLine="420" w:firstLineChars="200"/>
              <w:jc w:val="left"/>
              <w:rPr>
                <w:rFonts w:ascii="宋体" w:hAnsi="宋体" w:cs="仿宋"/>
                <w:color w:val="auto"/>
                <w:szCs w:val="21"/>
                <w:highlight w:val="none"/>
              </w:rPr>
            </w:pPr>
          </w:p>
        </w:tc>
        <w:tc>
          <w:tcPr>
            <w:tcW w:w="2399" w:type="dxa"/>
          </w:tcPr>
          <w:p w14:paraId="2EFC4FC0">
            <w:pPr>
              <w:ind w:firstLine="420" w:firstLineChars="200"/>
              <w:jc w:val="left"/>
              <w:rPr>
                <w:rFonts w:ascii="宋体" w:hAnsi="宋体" w:cs="仿宋"/>
                <w:color w:val="auto"/>
                <w:szCs w:val="21"/>
                <w:highlight w:val="none"/>
              </w:rPr>
            </w:pPr>
          </w:p>
        </w:tc>
        <w:tc>
          <w:tcPr>
            <w:tcW w:w="1630" w:type="dxa"/>
          </w:tcPr>
          <w:p w14:paraId="46EF1830">
            <w:pPr>
              <w:ind w:firstLine="420" w:firstLineChars="200"/>
              <w:jc w:val="left"/>
              <w:rPr>
                <w:rFonts w:ascii="宋体" w:hAnsi="宋体" w:cs="仿宋"/>
                <w:color w:val="auto"/>
                <w:szCs w:val="21"/>
                <w:highlight w:val="none"/>
              </w:rPr>
            </w:pPr>
          </w:p>
        </w:tc>
        <w:tc>
          <w:tcPr>
            <w:tcW w:w="1538" w:type="dxa"/>
          </w:tcPr>
          <w:p w14:paraId="7556B2B8">
            <w:pPr>
              <w:ind w:firstLine="420" w:firstLineChars="200"/>
              <w:jc w:val="left"/>
              <w:rPr>
                <w:rFonts w:ascii="宋体" w:hAnsi="宋体" w:cs="仿宋"/>
                <w:color w:val="auto"/>
                <w:szCs w:val="21"/>
                <w:highlight w:val="none"/>
              </w:rPr>
            </w:pPr>
          </w:p>
        </w:tc>
        <w:tc>
          <w:tcPr>
            <w:tcW w:w="1713" w:type="dxa"/>
          </w:tcPr>
          <w:p w14:paraId="02BD4F3D">
            <w:pPr>
              <w:ind w:firstLine="420" w:firstLineChars="200"/>
              <w:jc w:val="left"/>
              <w:rPr>
                <w:rFonts w:ascii="宋体" w:hAnsi="宋体" w:cs="仿宋"/>
                <w:color w:val="auto"/>
                <w:szCs w:val="21"/>
                <w:highlight w:val="none"/>
              </w:rPr>
            </w:pPr>
          </w:p>
        </w:tc>
        <w:tc>
          <w:tcPr>
            <w:tcW w:w="1856" w:type="dxa"/>
          </w:tcPr>
          <w:p w14:paraId="3301FFF2">
            <w:pPr>
              <w:ind w:firstLine="420" w:firstLineChars="200"/>
              <w:jc w:val="left"/>
              <w:rPr>
                <w:rFonts w:ascii="宋体" w:hAnsi="宋体" w:cs="仿宋"/>
                <w:color w:val="auto"/>
                <w:szCs w:val="21"/>
                <w:highlight w:val="none"/>
              </w:rPr>
            </w:pPr>
          </w:p>
        </w:tc>
      </w:tr>
      <w:tr w14:paraId="6D278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58270004">
            <w:pPr>
              <w:ind w:firstLine="420" w:firstLineChars="200"/>
              <w:jc w:val="left"/>
              <w:rPr>
                <w:rFonts w:ascii="宋体" w:hAnsi="宋体" w:cs="仿宋"/>
                <w:color w:val="auto"/>
                <w:szCs w:val="21"/>
                <w:highlight w:val="none"/>
              </w:rPr>
            </w:pPr>
          </w:p>
        </w:tc>
        <w:tc>
          <w:tcPr>
            <w:tcW w:w="2399" w:type="dxa"/>
          </w:tcPr>
          <w:p w14:paraId="4FC9C995">
            <w:pPr>
              <w:ind w:firstLine="420" w:firstLineChars="200"/>
              <w:jc w:val="left"/>
              <w:rPr>
                <w:rFonts w:ascii="宋体" w:hAnsi="宋体" w:cs="仿宋"/>
                <w:color w:val="auto"/>
                <w:szCs w:val="21"/>
                <w:highlight w:val="none"/>
              </w:rPr>
            </w:pPr>
          </w:p>
        </w:tc>
        <w:tc>
          <w:tcPr>
            <w:tcW w:w="1630" w:type="dxa"/>
          </w:tcPr>
          <w:p w14:paraId="2CE193EB">
            <w:pPr>
              <w:ind w:firstLine="420" w:firstLineChars="200"/>
              <w:jc w:val="left"/>
              <w:rPr>
                <w:rFonts w:ascii="宋体" w:hAnsi="宋体" w:cs="仿宋"/>
                <w:color w:val="auto"/>
                <w:szCs w:val="21"/>
                <w:highlight w:val="none"/>
              </w:rPr>
            </w:pPr>
          </w:p>
        </w:tc>
        <w:tc>
          <w:tcPr>
            <w:tcW w:w="1538" w:type="dxa"/>
          </w:tcPr>
          <w:p w14:paraId="6D504F3C">
            <w:pPr>
              <w:ind w:firstLine="420" w:firstLineChars="200"/>
              <w:jc w:val="left"/>
              <w:rPr>
                <w:rFonts w:ascii="宋体" w:hAnsi="宋体" w:cs="仿宋"/>
                <w:color w:val="auto"/>
                <w:szCs w:val="21"/>
                <w:highlight w:val="none"/>
              </w:rPr>
            </w:pPr>
          </w:p>
        </w:tc>
        <w:tc>
          <w:tcPr>
            <w:tcW w:w="1713" w:type="dxa"/>
          </w:tcPr>
          <w:p w14:paraId="113FB5C1">
            <w:pPr>
              <w:ind w:firstLine="420" w:firstLineChars="200"/>
              <w:jc w:val="left"/>
              <w:rPr>
                <w:rFonts w:ascii="宋体" w:hAnsi="宋体" w:cs="仿宋"/>
                <w:color w:val="auto"/>
                <w:szCs w:val="21"/>
                <w:highlight w:val="none"/>
              </w:rPr>
            </w:pPr>
          </w:p>
        </w:tc>
        <w:tc>
          <w:tcPr>
            <w:tcW w:w="1856" w:type="dxa"/>
          </w:tcPr>
          <w:p w14:paraId="631B3766">
            <w:pPr>
              <w:ind w:firstLine="420" w:firstLineChars="200"/>
              <w:jc w:val="left"/>
              <w:rPr>
                <w:rFonts w:ascii="宋体" w:hAnsi="宋体" w:cs="仿宋"/>
                <w:color w:val="auto"/>
                <w:szCs w:val="21"/>
                <w:highlight w:val="none"/>
              </w:rPr>
            </w:pPr>
          </w:p>
        </w:tc>
      </w:tr>
      <w:tr w14:paraId="26756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62062E8E">
            <w:pPr>
              <w:ind w:firstLine="420" w:firstLineChars="200"/>
              <w:jc w:val="left"/>
              <w:rPr>
                <w:rFonts w:ascii="宋体" w:hAnsi="宋体" w:cs="仿宋"/>
                <w:color w:val="auto"/>
                <w:szCs w:val="21"/>
                <w:highlight w:val="none"/>
              </w:rPr>
            </w:pPr>
          </w:p>
        </w:tc>
        <w:tc>
          <w:tcPr>
            <w:tcW w:w="2399" w:type="dxa"/>
          </w:tcPr>
          <w:p w14:paraId="04E075A6">
            <w:pPr>
              <w:ind w:firstLine="420" w:firstLineChars="200"/>
              <w:jc w:val="left"/>
              <w:rPr>
                <w:rFonts w:ascii="宋体" w:hAnsi="宋体" w:cs="仿宋"/>
                <w:color w:val="auto"/>
                <w:szCs w:val="21"/>
                <w:highlight w:val="none"/>
              </w:rPr>
            </w:pPr>
          </w:p>
        </w:tc>
        <w:tc>
          <w:tcPr>
            <w:tcW w:w="1630" w:type="dxa"/>
          </w:tcPr>
          <w:p w14:paraId="4D7E0562">
            <w:pPr>
              <w:ind w:firstLine="420" w:firstLineChars="200"/>
              <w:jc w:val="left"/>
              <w:rPr>
                <w:rFonts w:ascii="宋体" w:hAnsi="宋体" w:cs="仿宋"/>
                <w:color w:val="auto"/>
                <w:szCs w:val="21"/>
                <w:highlight w:val="none"/>
              </w:rPr>
            </w:pPr>
          </w:p>
        </w:tc>
        <w:tc>
          <w:tcPr>
            <w:tcW w:w="1538" w:type="dxa"/>
          </w:tcPr>
          <w:p w14:paraId="294FA4C4">
            <w:pPr>
              <w:ind w:firstLine="420" w:firstLineChars="200"/>
              <w:jc w:val="left"/>
              <w:rPr>
                <w:rFonts w:ascii="宋体" w:hAnsi="宋体" w:cs="仿宋"/>
                <w:color w:val="auto"/>
                <w:szCs w:val="21"/>
                <w:highlight w:val="none"/>
              </w:rPr>
            </w:pPr>
          </w:p>
        </w:tc>
        <w:tc>
          <w:tcPr>
            <w:tcW w:w="1713" w:type="dxa"/>
          </w:tcPr>
          <w:p w14:paraId="7305A111">
            <w:pPr>
              <w:ind w:firstLine="420" w:firstLineChars="200"/>
              <w:jc w:val="left"/>
              <w:rPr>
                <w:rFonts w:ascii="宋体" w:hAnsi="宋体" w:cs="仿宋"/>
                <w:color w:val="auto"/>
                <w:szCs w:val="21"/>
                <w:highlight w:val="none"/>
              </w:rPr>
            </w:pPr>
          </w:p>
        </w:tc>
        <w:tc>
          <w:tcPr>
            <w:tcW w:w="1856" w:type="dxa"/>
          </w:tcPr>
          <w:p w14:paraId="5EB40269">
            <w:pPr>
              <w:ind w:firstLine="420" w:firstLineChars="200"/>
              <w:jc w:val="left"/>
              <w:rPr>
                <w:rFonts w:ascii="宋体" w:hAnsi="宋体" w:cs="仿宋"/>
                <w:color w:val="auto"/>
                <w:szCs w:val="21"/>
                <w:highlight w:val="none"/>
              </w:rPr>
            </w:pPr>
          </w:p>
        </w:tc>
      </w:tr>
    </w:tbl>
    <w:p w14:paraId="774229B7">
      <w:pPr>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14:paraId="3F64BB71">
      <w:pPr>
        <w:pStyle w:val="8"/>
        <w:keepNext w:val="0"/>
        <w:keepLines w:val="0"/>
        <w:widowControl/>
        <w:suppressLineNumbers w:val="0"/>
        <w:spacing w:before="0" w:beforeAutospacing="1" w:after="0" w:afterAutospacing="1"/>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bidi="ar"/>
        </w:rPr>
        <w:t>法定代表人身份证明</w:t>
      </w:r>
    </w:p>
    <w:p w14:paraId="6414160D">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竞谈方名称：</w:t>
      </w:r>
      <w:r>
        <w:rPr>
          <w:rFonts w:hint="eastAsia" w:ascii="宋体" w:hAnsi="宋体" w:eastAsia="宋体" w:cs="宋体"/>
          <w:color w:val="auto"/>
          <w:kern w:val="0"/>
          <w:sz w:val="24"/>
          <w:szCs w:val="24"/>
          <w:highlight w:val="none"/>
          <w:u w:val="single"/>
          <w:lang w:val="en-US" w:eastAsia="zh-CN" w:bidi="ar"/>
        </w:rPr>
        <w:t xml:space="preserve">               </w:t>
      </w:r>
    </w:p>
    <w:p w14:paraId="474EF459">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单位性质：</w:t>
      </w:r>
      <w:r>
        <w:rPr>
          <w:rFonts w:hint="eastAsia" w:ascii="宋体" w:hAnsi="宋体" w:eastAsia="宋体" w:cs="宋体"/>
          <w:color w:val="auto"/>
          <w:kern w:val="0"/>
          <w:sz w:val="24"/>
          <w:szCs w:val="24"/>
          <w:highlight w:val="none"/>
          <w:u w:val="single"/>
          <w:lang w:val="en-US" w:eastAsia="zh-CN" w:bidi="ar"/>
        </w:rPr>
        <w:t xml:space="preserve">               </w:t>
      </w:r>
    </w:p>
    <w:p w14:paraId="641467CE">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  址：</w:t>
      </w:r>
      <w:r>
        <w:rPr>
          <w:rFonts w:hint="eastAsia" w:ascii="宋体" w:hAnsi="宋体" w:eastAsia="宋体" w:cs="宋体"/>
          <w:color w:val="auto"/>
          <w:kern w:val="0"/>
          <w:sz w:val="24"/>
          <w:szCs w:val="24"/>
          <w:highlight w:val="none"/>
          <w:u w:val="single"/>
          <w:lang w:val="en-US" w:eastAsia="zh-CN" w:bidi="ar"/>
        </w:rPr>
        <w:t xml:space="preserve">                             </w:t>
      </w:r>
    </w:p>
    <w:p w14:paraId="00C10AB8">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成立时间：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E9DC1E2">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经营期限：</w:t>
      </w:r>
      <w:r>
        <w:rPr>
          <w:rFonts w:hint="eastAsia" w:ascii="宋体" w:hAnsi="宋体" w:eastAsia="宋体" w:cs="宋体"/>
          <w:color w:val="auto"/>
          <w:kern w:val="0"/>
          <w:sz w:val="24"/>
          <w:szCs w:val="24"/>
          <w:highlight w:val="none"/>
          <w:u w:val="single"/>
          <w:lang w:val="en-US" w:eastAsia="zh-CN" w:bidi="ar"/>
        </w:rPr>
        <w:t xml:space="preserve">  年  月  日   至  年  月  日 </w:t>
      </w:r>
    </w:p>
    <w:p w14:paraId="6DC057CA">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性别：</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72999139">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身份证号码：</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037AF657">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职务：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 系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的法定代表人。</w:t>
      </w:r>
    </w:p>
    <w:p w14:paraId="15B1A06F">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特此证明。</w:t>
      </w:r>
    </w:p>
    <w:p w14:paraId="097BAA93">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竞谈方：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（盖公章）</w:t>
      </w:r>
    </w:p>
    <w:p w14:paraId="532F55A7">
      <w:pPr>
        <w:pStyle w:val="8"/>
        <w:keepNext w:val="0"/>
        <w:keepLines w:val="0"/>
        <w:widowControl/>
        <w:suppressLineNumbers w:val="0"/>
        <w:spacing w:before="0" w:beforeAutospacing="1" w:after="0" w:afterAutospacing="1"/>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63B87CF5">
      <w:pPr>
        <w:spacing w:line="360" w:lineRule="auto"/>
        <w:jc w:val="center"/>
        <w:rPr>
          <w:rFonts w:eastAsia="黑体"/>
          <w:b/>
          <w:color w:val="auto"/>
          <w:sz w:val="28"/>
          <w:szCs w:val="28"/>
          <w:highlight w:val="none"/>
        </w:rPr>
      </w:pPr>
      <w:r>
        <w:rPr>
          <w:rFonts w:hint="eastAsia" w:eastAsia="黑体"/>
          <w:b/>
          <w:color w:val="auto"/>
          <w:sz w:val="28"/>
          <w:szCs w:val="28"/>
          <w:highlight w:val="none"/>
        </w:rPr>
        <w:t>法定代表人</w:t>
      </w:r>
      <w:r>
        <w:rPr>
          <w:rFonts w:eastAsia="黑体"/>
          <w:b/>
          <w:color w:val="auto"/>
          <w:sz w:val="28"/>
          <w:szCs w:val="28"/>
          <w:highlight w:val="none"/>
        </w:rPr>
        <w:t>授权委托书</w:t>
      </w:r>
    </w:p>
    <w:p w14:paraId="4C075B0E">
      <w:pPr>
        <w:jc w:val="center"/>
        <w:rPr>
          <w:rFonts w:ascii="仿宋_GB2312" w:eastAsia="仿宋_GB2312"/>
          <w:color w:val="auto"/>
          <w:sz w:val="16"/>
          <w:highlight w:val="none"/>
        </w:rPr>
      </w:pPr>
    </w:p>
    <w:p w14:paraId="3066FD49">
      <w:pPr>
        <w:spacing w:line="360" w:lineRule="auto"/>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采购招标实施单位</w:t>
      </w:r>
      <w:r>
        <w:rPr>
          <w:rFonts w:ascii="宋体" w:hAnsi="宋体"/>
          <w:color w:val="auto"/>
          <w:sz w:val="24"/>
          <w:highlight w:val="none"/>
        </w:rPr>
        <w:t>名称）：</w:t>
      </w:r>
    </w:p>
    <w:p w14:paraId="6A7A1781">
      <w:pPr>
        <w:spacing w:line="360" w:lineRule="auto"/>
        <w:ind w:firstLine="720" w:firstLineChars="3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（谈判方名称）法定代表人</w:t>
      </w:r>
      <w:r>
        <w:rPr>
          <w:rFonts w:hint="eastAsia" w:ascii="宋体" w:hAnsi="宋体"/>
          <w:color w:val="auto"/>
          <w:sz w:val="24"/>
          <w:highlight w:val="none"/>
          <w:u w:val="single"/>
        </w:rPr>
        <w:t xml:space="preserve">           </w:t>
      </w:r>
      <w:r>
        <w:rPr>
          <w:rFonts w:hint="eastAsia" w:ascii="宋体" w:hAnsi="宋体"/>
          <w:color w:val="auto"/>
          <w:sz w:val="24"/>
          <w:highlight w:val="none"/>
        </w:rPr>
        <w:t>授权</w:t>
      </w:r>
      <w:r>
        <w:rPr>
          <w:rFonts w:hint="eastAsia" w:ascii="宋体" w:hAnsi="宋体"/>
          <w:color w:val="auto"/>
          <w:sz w:val="24"/>
          <w:highlight w:val="none"/>
          <w:u w:val="single"/>
        </w:rPr>
        <w:t xml:space="preserve">           </w:t>
      </w:r>
      <w:r>
        <w:rPr>
          <w:rFonts w:hint="eastAsia" w:ascii="宋体" w:hAnsi="宋体"/>
          <w:color w:val="auto"/>
          <w:sz w:val="24"/>
          <w:highlight w:val="none"/>
        </w:rPr>
        <w:t>（全权代表姓名）为全权代表法定代表人，参加贵方组织的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商务谈判会议，全权处理该采购招标项目中的一切事宜。</w:t>
      </w:r>
    </w:p>
    <w:p w14:paraId="5B8F6B4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法定代表人授权委托书有效期____年__月__日至____年__月__日</w:t>
      </w:r>
    </w:p>
    <w:p w14:paraId="21D806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谈判方公司全称（公章）：</w:t>
      </w:r>
    </w:p>
    <w:p w14:paraId="36F0EC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法定代表人（签字或印章）： </w:t>
      </w:r>
    </w:p>
    <w:p w14:paraId="4A36FC0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授权委托人（签字）： </w:t>
      </w:r>
    </w:p>
    <w:p w14:paraId="59F6476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身份证号码：</w:t>
      </w:r>
    </w:p>
    <w:p w14:paraId="5AB664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职 </w:t>
      </w:r>
      <w:r>
        <w:rPr>
          <w:rFonts w:ascii="宋体" w:hAnsi="宋体"/>
          <w:color w:val="auto"/>
          <w:sz w:val="24"/>
          <w:highlight w:val="none"/>
        </w:rPr>
        <w:t xml:space="preserve">     </w:t>
      </w:r>
      <w:r>
        <w:rPr>
          <w:rFonts w:hint="eastAsia" w:ascii="宋体" w:hAnsi="宋体"/>
          <w:color w:val="auto"/>
          <w:sz w:val="24"/>
          <w:highlight w:val="none"/>
        </w:rPr>
        <w:t>务：</w:t>
      </w:r>
    </w:p>
    <w:p w14:paraId="3CF892B8">
      <w:pPr>
        <w:rPr>
          <w:rFonts w:ascii="宋体" w:hAnsi="宋体"/>
          <w:b/>
          <w:bCs/>
          <w:color w:val="auto"/>
          <w:sz w:val="24"/>
          <w:highlight w:val="none"/>
        </w:rPr>
      </w:pPr>
      <w:r>
        <w:rPr>
          <w:rFonts w:hint="eastAsia" w:ascii="宋体" w:hAnsi="宋体"/>
          <w:b/>
          <w:bCs/>
          <w:color w:val="auto"/>
          <w:sz w:val="24"/>
          <w:highlight w:val="none"/>
        </w:rPr>
        <w:t>附：</w:t>
      </w:r>
    </w:p>
    <w:tbl>
      <w:tblPr>
        <w:tblStyle w:val="9"/>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1030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55C0C781">
            <w:pPr>
              <w:jc w:val="center"/>
              <w:rPr>
                <w:rFonts w:ascii="宋体" w:hAnsi="宋体"/>
                <w:color w:val="auto"/>
                <w:sz w:val="24"/>
                <w:highlight w:val="none"/>
              </w:rPr>
            </w:pPr>
            <w:r>
              <w:rPr>
                <w:rFonts w:hint="eastAsia" w:ascii="宋体" w:hAnsi="宋体"/>
                <w:color w:val="auto"/>
                <w:sz w:val="24"/>
                <w:highlight w:val="none"/>
              </w:rPr>
              <w:t>法定代表人身份证复印件（正反面）</w:t>
            </w:r>
          </w:p>
        </w:tc>
        <w:tc>
          <w:tcPr>
            <w:tcW w:w="4675" w:type="dxa"/>
          </w:tcPr>
          <w:p w14:paraId="2335C73E">
            <w:pPr>
              <w:jc w:val="center"/>
              <w:rPr>
                <w:rFonts w:ascii="宋体" w:hAnsi="宋体"/>
                <w:color w:val="auto"/>
                <w:sz w:val="24"/>
                <w:highlight w:val="none"/>
              </w:rPr>
            </w:pPr>
            <w:r>
              <w:rPr>
                <w:rFonts w:hint="eastAsia" w:ascii="宋体" w:hAnsi="宋体"/>
                <w:color w:val="auto"/>
                <w:sz w:val="24"/>
                <w:highlight w:val="none"/>
              </w:rPr>
              <w:t>授权委托人身份证复印件（正反面）</w:t>
            </w:r>
          </w:p>
        </w:tc>
      </w:tr>
    </w:tbl>
    <w:p w14:paraId="1489AC1D">
      <w:pPr>
        <w:rPr>
          <w:highlight w:val="none"/>
        </w:rPr>
      </w:pPr>
    </w:p>
    <w:p w14:paraId="5A5B020C">
      <w:pPr>
        <w:rPr>
          <w:rFonts w:hint="eastAsia" w:ascii="楷体_GB2312" w:hAnsi="黑体" w:eastAsia="楷体_GB2312"/>
          <w:b/>
          <w:kern w:val="0"/>
          <w:sz w:val="44"/>
          <w:szCs w:val="44"/>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14:paraId="07F31948">
      <w:pPr>
        <w:widowControl/>
        <w:adjustRightInd w:val="0"/>
        <w:snapToGrid w:val="0"/>
        <w:spacing w:line="440" w:lineRule="exact"/>
        <w:jc w:val="center"/>
        <w:textAlignment w:val="baseline"/>
        <w:rPr>
          <w:rFonts w:ascii="楷体_GB2312" w:hAnsi="黑体" w:eastAsia="楷体_GB2312"/>
          <w:b/>
          <w:kern w:val="0"/>
          <w:sz w:val="44"/>
          <w:szCs w:val="44"/>
          <w:highlight w:val="none"/>
        </w:rPr>
      </w:pPr>
      <w:r>
        <w:rPr>
          <w:rFonts w:hint="eastAsia" w:ascii="楷体_GB2312" w:hAnsi="黑体" w:eastAsia="楷体_GB2312"/>
          <w:b/>
          <w:kern w:val="0"/>
          <w:sz w:val="44"/>
          <w:szCs w:val="44"/>
          <w:highlight w:val="none"/>
        </w:rPr>
        <w:t>保密承诺书</w:t>
      </w:r>
    </w:p>
    <w:p w14:paraId="60C5C66D">
      <w:pPr>
        <w:widowControl/>
        <w:adjustRightInd w:val="0"/>
        <w:snapToGrid w:val="0"/>
        <w:spacing w:line="440" w:lineRule="exact"/>
        <w:jc w:val="center"/>
        <w:textAlignment w:val="baseline"/>
        <w:rPr>
          <w:rFonts w:hint="eastAsia" w:ascii="楷体_GB2312" w:hAnsi="黑体" w:eastAsia="楷体_GB2312"/>
          <w:b/>
          <w:kern w:val="0"/>
          <w:sz w:val="28"/>
          <w:szCs w:val="28"/>
          <w:highlight w:val="none"/>
        </w:rPr>
      </w:pPr>
    </w:p>
    <w:p w14:paraId="571279C3">
      <w:pPr>
        <w:widowControl/>
        <w:adjustRightInd w:val="0"/>
        <w:snapToGrid w:val="0"/>
        <w:spacing w:line="440" w:lineRule="exact"/>
        <w:jc w:val="left"/>
        <w:textAlignment w:val="baseline"/>
        <w:rPr>
          <w:rFonts w:ascii="楷体_GB2312" w:hAnsi="黑体" w:eastAsia="楷体_GB2312"/>
          <w:color w:val="000000"/>
          <w:kern w:val="0"/>
          <w:sz w:val="28"/>
          <w:szCs w:val="28"/>
          <w:highlight w:val="none"/>
        </w:rPr>
      </w:pPr>
      <w:r>
        <w:rPr>
          <w:rFonts w:hint="eastAsia" w:ascii="楷体_GB2312" w:hAnsi="黑体" w:eastAsia="楷体_GB2312"/>
          <w:color w:val="000000"/>
          <w:kern w:val="0"/>
          <w:sz w:val="28"/>
          <w:szCs w:val="28"/>
          <w:highlight w:val="none"/>
        </w:rPr>
        <w:t>甲方：蒙牛乳业(</w:t>
      </w:r>
      <w:r>
        <w:rPr>
          <w:rFonts w:hint="eastAsia" w:ascii="楷体_GB2312" w:hAnsi="黑体" w:eastAsia="楷体_GB2312"/>
          <w:color w:val="000000"/>
          <w:kern w:val="0"/>
          <w:sz w:val="28"/>
          <w:szCs w:val="28"/>
          <w:highlight w:val="none"/>
          <w:lang w:val="en-US" w:eastAsia="zh-CN"/>
        </w:rPr>
        <w:t>天津</w:t>
      </w:r>
      <w:r>
        <w:rPr>
          <w:rFonts w:hint="eastAsia" w:ascii="楷体_GB2312" w:hAnsi="黑体" w:eastAsia="楷体_GB2312"/>
          <w:color w:val="000000"/>
          <w:kern w:val="0"/>
          <w:sz w:val="28"/>
          <w:szCs w:val="28"/>
          <w:highlight w:val="none"/>
        </w:rPr>
        <w:t>)有限公司</w:t>
      </w:r>
    </w:p>
    <w:p w14:paraId="5754F878">
      <w:pPr>
        <w:widowControl/>
        <w:adjustRightInd w:val="0"/>
        <w:snapToGrid w:val="0"/>
        <w:spacing w:line="440" w:lineRule="exact"/>
        <w:jc w:val="left"/>
        <w:textAlignment w:val="baseline"/>
        <w:rPr>
          <w:rFonts w:hint="eastAsia" w:ascii="楷体_GB2312" w:hAnsi="黑体" w:eastAsia="楷体_GB2312"/>
          <w:color w:val="000000"/>
          <w:kern w:val="0"/>
          <w:sz w:val="28"/>
          <w:szCs w:val="28"/>
          <w:highlight w:val="none"/>
        </w:rPr>
      </w:pPr>
    </w:p>
    <w:p w14:paraId="41F72F10">
      <w:pPr>
        <w:widowControl/>
        <w:adjustRightInd w:val="0"/>
        <w:snapToGrid w:val="0"/>
        <w:spacing w:line="440" w:lineRule="exact"/>
        <w:jc w:val="left"/>
        <w:textAlignment w:val="baseline"/>
        <w:rPr>
          <w:rFonts w:ascii="楷体_GB2312" w:hAnsi="黑体" w:eastAsia="楷体_GB2312"/>
          <w:color w:val="000000"/>
          <w:kern w:val="0"/>
          <w:sz w:val="28"/>
          <w:szCs w:val="28"/>
          <w:highlight w:val="none"/>
        </w:rPr>
      </w:pPr>
      <w:r>
        <w:rPr>
          <w:rFonts w:hint="eastAsia" w:ascii="楷体_GB2312" w:hAnsi="黑体" w:eastAsia="楷体_GB2312"/>
          <w:color w:val="000000"/>
          <w:kern w:val="0"/>
          <w:sz w:val="28"/>
          <w:szCs w:val="28"/>
          <w:highlight w:val="none"/>
        </w:rPr>
        <w:t>乙方（承诺方）：</w:t>
      </w:r>
    </w:p>
    <w:p w14:paraId="5A81DD56">
      <w:pPr>
        <w:widowControl/>
        <w:adjustRightInd w:val="0"/>
        <w:snapToGrid w:val="0"/>
        <w:spacing w:line="440" w:lineRule="exact"/>
        <w:jc w:val="left"/>
        <w:textAlignment w:val="baseline"/>
        <w:rPr>
          <w:rFonts w:ascii="楷体_GB2312" w:hAnsi="黑体" w:eastAsia="楷体_GB2312"/>
          <w:color w:val="000000"/>
          <w:kern w:val="0"/>
          <w:sz w:val="28"/>
          <w:szCs w:val="28"/>
          <w:highlight w:val="none"/>
        </w:rPr>
      </w:pPr>
      <w:r>
        <w:rPr>
          <w:rFonts w:ascii="楷体_GB2312" w:hAnsi="黑体" w:eastAsia="楷体_GB2312"/>
          <w:color w:val="000000"/>
          <w:kern w:val="0"/>
          <w:sz w:val="28"/>
          <w:szCs w:val="28"/>
          <w:highlight w:val="none"/>
        </w:rPr>
        <w:t>地址</w:t>
      </w:r>
      <w:r>
        <w:rPr>
          <w:rFonts w:hint="eastAsia" w:ascii="楷体_GB2312" w:hAnsi="黑体" w:eastAsia="楷体_GB2312"/>
          <w:color w:val="000000"/>
          <w:kern w:val="0"/>
          <w:sz w:val="28"/>
          <w:szCs w:val="28"/>
          <w:highlight w:val="none"/>
        </w:rPr>
        <w:t>：</w:t>
      </w:r>
    </w:p>
    <w:p w14:paraId="6B2967A4">
      <w:pPr>
        <w:widowControl/>
        <w:adjustRightInd w:val="0"/>
        <w:snapToGrid w:val="0"/>
        <w:spacing w:line="440" w:lineRule="exact"/>
        <w:jc w:val="left"/>
        <w:textAlignment w:val="baseline"/>
        <w:rPr>
          <w:rFonts w:hint="eastAsia" w:ascii="楷体_GB2312" w:hAnsi="黑体" w:eastAsia="楷体_GB2312"/>
          <w:color w:val="000000"/>
          <w:kern w:val="0"/>
          <w:sz w:val="28"/>
          <w:szCs w:val="28"/>
          <w:highlight w:val="none"/>
        </w:rPr>
      </w:pPr>
    </w:p>
    <w:p w14:paraId="704AF28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甲乙双方就</w:t>
      </w:r>
      <w:r>
        <w:rPr>
          <w:rFonts w:hint="eastAsia" w:ascii="楷体_GB2312" w:hAnsi="宋体" w:eastAsia="楷体_GB2312"/>
          <w:color w:val="000000"/>
          <w:kern w:val="0"/>
          <w:sz w:val="28"/>
          <w:szCs w:val="28"/>
          <w:highlight w:val="none"/>
          <w:u w:val="single"/>
        </w:rPr>
        <w:t xml:space="preserve"> 2025年华东大区生动化物料采招项目  </w:t>
      </w:r>
      <w:r>
        <w:rPr>
          <w:rFonts w:hint="eastAsia" w:ascii="楷体_GB2312" w:hAnsi="宋体" w:eastAsia="楷体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64A49AF">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一、定义</w:t>
      </w:r>
    </w:p>
    <w:p w14:paraId="29B2F02D">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263765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（一）由乙方以书面文件证明：该等信息已于披露之前已由乙方所持有；</w:t>
      </w:r>
    </w:p>
    <w:p w14:paraId="1FC5ADA1">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（二）已公开发表或非因乙方作为或不作为的原因，已向公众披露；</w:t>
      </w:r>
    </w:p>
    <w:p w14:paraId="78AD8E8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（三）已由甲方书面同意乙方公开；</w:t>
      </w:r>
    </w:p>
    <w:p w14:paraId="1B36D763">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（四）由乙方在未使用该等机密信息的情形下独立开发；</w:t>
      </w:r>
    </w:p>
    <w:p w14:paraId="0237DE44">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（五）乙方从第三方处合法、正当地取得，且该第三方对该等机密信息不承担保密义务。</w:t>
      </w:r>
    </w:p>
    <w:p w14:paraId="36A93996">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二、保密</w:t>
      </w:r>
    </w:p>
    <w:p w14:paraId="54A460A2">
      <w:pPr>
        <w:pStyle w:val="6"/>
        <w:spacing w:line="440" w:lineRule="exact"/>
        <w:ind w:left="0" w:firstLine="560" w:firstLineChars="200"/>
        <w:rPr>
          <w:rFonts w:hint="eastAsia" w:ascii="楷体_GB2312" w:hAnsi="宋体" w:eastAsia="楷体_GB2312"/>
          <w:sz w:val="28"/>
          <w:szCs w:val="28"/>
          <w:highlight w:val="none"/>
        </w:rPr>
      </w:pPr>
      <w:r>
        <w:rPr>
          <w:rFonts w:hint="eastAsia" w:ascii="楷体_GB2312" w:hAnsi="宋体" w:eastAsia="楷体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highlight w:val="none"/>
        </w:rPr>
        <w:t xml:space="preserve">  </w:t>
      </w:r>
    </w:p>
    <w:p w14:paraId="0740F39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三、公开</w:t>
      </w:r>
    </w:p>
    <w:p w14:paraId="6E2EB693">
      <w:pPr>
        <w:pStyle w:val="6"/>
        <w:spacing w:line="440" w:lineRule="exact"/>
        <w:ind w:left="239" w:leftChars="114" w:firstLine="420" w:firstLineChars="150"/>
        <w:rPr>
          <w:rFonts w:hint="eastAsia" w:ascii="楷体_GB2312" w:hAnsi="宋体" w:eastAsia="楷体_GB2312"/>
          <w:sz w:val="28"/>
          <w:szCs w:val="28"/>
          <w:highlight w:val="none"/>
        </w:rPr>
      </w:pPr>
      <w:r>
        <w:rPr>
          <w:rFonts w:hint="eastAsia" w:ascii="楷体_GB2312" w:hAnsi="宋体" w:eastAsia="楷体_GB2312"/>
          <w:color w:val="000000"/>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highlight w:val="none"/>
        </w:rPr>
        <w:t xml:space="preserve">                                                                                                                                                               </w:t>
      </w:r>
    </w:p>
    <w:p w14:paraId="022BD318">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四、强制性披露</w:t>
      </w:r>
    </w:p>
    <w:p w14:paraId="544B7711">
      <w:pPr>
        <w:spacing w:line="440" w:lineRule="exact"/>
        <w:ind w:firstLine="635" w:firstLineChars="227"/>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7C8A25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五、返还资料</w:t>
      </w:r>
    </w:p>
    <w:p w14:paraId="0418157A">
      <w:pPr>
        <w:pStyle w:val="3"/>
        <w:spacing w:line="440" w:lineRule="exact"/>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highlight w:val="none"/>
          <w:u w:val="single"/>
          <w:lang w:val="en-US" w:eastAsia="zh-CN"/>
        </w:rPr>
        <w:t>15</w:t>
      </w:r>
      <w:r>
        <w:rPr>
          <w:rFonts w:hint="eastAsia" w:ascii="楷体_GB2312" w:hAnsi="宋体" w:eastAsia="楷体_GB2312"/>
          <w:color w:val="000000"/>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6EE722E">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六、非授权许可</w:t>
      </w:r>
    </w:p>
    <w:p w14:paraId="1F83FDBE">
      <w:pPr>
        <w:spacing w:line="440" w:lineRule="exact"/>
        <w:ind w:firstLine="560" w:firstLineChars="200"/>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7045953">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七、义务限定</w:t>
      </w:r>
    </w:p>
    <w:p w14:paraId="01E43425">
      <w:pPr>
        <w:spacing w:line="440" w:lineRule="exact"/>
        <w:ind w:left="1"/>
        <w:rPr>
          <w:rFonts w:hint="eastAsia" w:ascii="楷体_GB2312" w:hAnsi="宋体" w:eastAsia="楷体_GB2312"/>
          <w:sz w:val="28"/>
          <w:szCs w:val="28"/>
          <w:highlight w:val="none"/>
        </w:rPr>
      </w:pPr>
      <w:r>
        <w:rPr>
          <w:rFonts w:hint="eastAsia" w:ascii="楷体_GB2312" w:hAnsi="宋体" w:eastAsia="楷体_GB2312"/>
          <w:b/>
          <w:bCs/>
          <w:sz w:val="28"/>
          <w:szCs w:val="28"/>
          <w:highlight w:val="none"/>
        </w:rPr>
        <w:t xml:space="preserve">   </w:t>
      </w:r>
      <w:r>
        <w:rPr>
          <w:rFonts w:hint="eastAsia" w:ascii="楷体_GB2312" w:hAnsi="宋体" w:eastAsia="楷体_GB2312"/>
          <w:color w:val="000000"/>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3C21DF46">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八、信息准确性</w:t>
      </w:r>
    </w:p>
    <w:p w14:paraId="238CDE59">
      <w:pPr>
        <w:spacing w:line="440" w:lineRule="exact"/>
        <w:ind w:left="1" w:leftChars="-266" w:hanging="560" w:hangingChars="200"/>
        <w:rPr>
          <w:rFonts w:hint="eastAsia" w:ascii="楷体_GB2312" w:hAnsi="宋体" w:eastAsia="楷体_GB2312"/>
          <w:sz w:val="28"/>
          <w:szCs w:val="28"/>
          <w:highlight w:val="none"/>
        </w:rPr>
      </w:pPr>
      <w:r>
        <w:rPr>
          <w:rFonts w:hint="eastAsia" w:ascii="楷体_GB2312" w:hAnsi="宋体" w:eastAsia="楷体_GB2312"/>
          <w:sz w:val="28"/>
          <w:szCs w:val="28"/>
          <w:highlight w:val="none"/>
        </w:rPr>
        <w:t xml:space="preserve">        </w:t>
      </w:r>
      <w:r>
        <w:rPr>
          <w:rFonts w:hint="eastAsia" w:ascii="楷体_GB2312" w:hAnsi="宋体" w:eastAsia="楷体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5950D6A4">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九、期限</w:t>
      </w:r>
    </w:p>
    <w:p w14:paraId="7BE09492">
      <w:pPr>
        <w:pStyle w:val="3"/>
        <w:spacing w:line="440" w:lineRule="exact"/>
        <w:rPr>
          <w:rFonts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本承诺书中乙方之保密义务应自乙方收到机密信息之日起</w:t>
      </w:r>
      <w:r>
        <w:rPr>
          <w:rFonts w:hint="eastAsia" w:ascii="楷体_GB2312" w:hAnsi="宋体" w:eastAsia="楷体_GB2312"/>
          <w:color w:val="000000"/>
          <w:kern w:val="0"/>
          <w:sz w:val="28"/>
          <w:szCs w:val="28"/>
          <w:highlight w:val="none"/>
          <w:u w:val="single"/>
        </w:rPr>
        <w:t xml:space="preserve"> </w:t>
      </w:r>
      <w:r>
        <w:rPr>
          <w:rFonts w:hint="eastAsia" w:ascii="楷体_GB2312" w:hAnsi="宋体" w:eastAsia="楷体_GB2312"/>
          <w:color w:val="000000"/>
          <w:kern w:val="0"/>
          <w:sz w:val="28"/>
          <w:szCs w:val="28"/>
          <w:highlight w:val="none"/>
          <w:u w:val="single"/>
          <w:lang w:val="en-US" w:eastAsia="zh-CN"/>
        </w:rPr>
        <w:t>5</w:t>
      </w:r>
      <w:r>
        <w:rPr>
          <w:rFonts w:ascii="楷体_GB2312" w:hAnsi="宋体" w:eastAsia="楷体_GB2312"/>
          <w:color w:val="000000"/>
          <w:kern w:val="0"/>
          <w:sz w:val="28"/>
          <w:szCs w:val="28"/>
          <w:highlight w:val="none"/>
          <w:u w:val="single"/>
        </w:rPr>
        <w:t xml:space="preserve"> </w:t>
      </w:r>
      <w:r>
        <w:rPr>
          <w:rFonts w:hint="eastAsia" w:ascii="楷体_GB2312" w:hAnsi="宋体" w:eastAsia="楷体_GB2312"/>
          <w:color w:val="000000"/>
          <w:kern w:val="0"/>
          <w:sz w:val="28"/>
          <w:szCs w:val="28"/>
          <w:highlight w:val="none"/>
        </w:rPr>
        <w:t>年内持续有效，且不因承诺书目的之达成而终止。</w:t>
      </w:r>
    </w:p>
    <w:p w14:paraId="62B17DB8">
      <w:pPr>
        <w:pStyle w:val="2"/>
        <w:spacing w:before="156" w:beforeLines="50" w:after="156" w:afterLines="50" w:line="440" w:lineRule="exact"/>
        <w:rPr>
          <w:rFonts w:ascii="楷体" w:hAnsi="楷体" w:eastAsia="楷体"/>
          <w:b/>
          <w:color w:val="000000"/>
          <w:sz w:val="28"/>
          <w:szCs w:val="28"/>
          <w:highlight w:val="none"/>
        </w:rPr>
      </w:pPr>
      <w:r>
        <w:rPr>
          <w:rFonts w:hint="eastAsia" w:ascii="楷体_GB2312" w:hAnsi="宋体" w:eastAsia="楷体_GB2312"/>
          <w:b/>
          <w:color w:val="000000"/>
          <w:kern w:val="0"/>
          <w:sz w:val="28"/>
          <w:szCs w:val="28"/>
          <w:highlight w:val="none"/>
        </w:rPr>
        <w:t>十、</w:t>
      </w:r>
      <w:r>
        <w:rPr>
          <w:rFonts w:hint="eastAsia" w:ascii="楷体" w:hAnsi="楷体" w:eastAsia="楷体"/>
          <w:b/>
          <w:color w:val="000000"/>
          <w:sz w:val="28"/>
          <w:szCs w:val="28"/>
          <w:highlight w:val="none"/>
        </w:rPr>
        <w:t>补充条款</w:t>
      </w:r>
    </w:p>
    <w:p w14:paraId="32A8A288">
      <w:pPr>
        <w:pStyle w:val="2"/>
        <w:spacing w:after="0" w:line="440" w:lineRule="exact"/>
        <w:ind w:firstLine="562" w:firstLineChars="200"/>
        <w:rPr>
          <w:rFonts w:ascii="楷体" w:hAnsi="楷体" w:eastAsia="楷体"/>
          <w:b/>
          <w:color w:val="000000"/>
          <w:sz w:val="28"/>
          <w:szCs w:val="28"/>
          <w:highlight w:val="none"/>
        </w:rPr>
      </w:pPr>
      <w:r>
        <w:rPr>
          <w:rFonts w:hint="eastAsia" w:ascii="楷体" w:hAnsi="楷体" w:eastAsia="楷体"/>
          <w:b/>
          <w:color w:val="000000"/>
          <w:sz w:val="28"/>
          <w:szCs w:val="28"/>
          <w:highlight w:val="none"/>
        </w:rPr>
        <w:t>（一）合规条款</w:t>
      </w:r>
    </w:p>
    <w:p w14:paraId="683FB10E">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770BA6E">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2、履约行为合规承诺：乙方承诺具有履行本承诺书约定的能力，且履行行为符合现行法律法规等规范性文件的要求。</w:t>
      </w:r>
    </w:p>
    <w:p w14:paraId="5C7FCC64">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B6C84C0">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4、合规检查：乙方应积极配合甲方的合规检查，理解并接受甲方对乙方的合规管理要求，同意配合合规检查，并不得隐瞒任何可能对甲方利益造成影响的信息。</w:t>
      </w:r>
    </w:p>
    <w:p w14:paraId="59F8DABB">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5、劳动用工:</w:t>
      </w:r>
      <w:r>
        <w:rPr>
          <w:rFonts w:hint="eastAsia"/>
          <w:highlight w:val="none"/>
        </w:rPr>
        <w:t xml:space="preserve"> </w:t>
      </w:r>
      <w:r>
        <w:rPr>
          <w:rFonts w:hint="eastAsia" w:ascii="楷体" w:hAnsi="楷体" w:eastAsia="楷体"/>
          <w:color w:val="000000"/>
          <w:sz w:val="28"/>
          <w:szCs w:val="28"/>
          <w:highlight w:val="none"/>
        </w:rPr>
        <w:t>乙方承诺不雇佣、使用童工，保障其员工的劳动合法权益，不纵容、支持、实施歧视、威胁员工的行为或发布相关言论。</w:t>
      </w:r>
    </w:p>
    <w:p w14:paraId="5C02B76B">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highlight w:val="none"/>
        </w:rPr>
        <w:t>】所有。</w:t>
      </w:r>
    </w:p>
    <w:p w14:paraId="17124352">
      <w:pPr>
        <w:pStyle w:val="2"/>
        <w:spacing w:after="0" w:line="440" w:lineRule="exact"/>
        <w:ind w:firstLine="560" w:firstLineChars="200"/>
        <w:rPr>
          <w:rFonts w:ascii="楷体" w:hAnsi="楷体" w:eastAsia="楷体"/>
          <w:color w:val="000000"/>
          <w:sz w:val="28"/>
          <w:szCs w:val="28"/>
          <w:highlight w:val="none"/>
        </w:rPr>
      </w:pPr>
      <w:r>
        <w:rPr>
          <w:rFonts w:ascii="楷体" w:hAnsi="楷体" w:eastAsia="楷体"/>
          <w:color w:val="000000"/>
          <w:sz w:val="28"/>
          <w:szCs w:val="28"/>
          <w:highlight w:val="none"/>
        </w:rPr>
        <w:t>7、</w:t>
      </w:r>
      <w:r>
        <w:rPr>
          <w:rFonts w:hint="eastAsia" w:ascii="楷体" w:hAnsi="楷体" w:eastAsia="楷体"/>
          <w:color w:val="000000"/>
          <w:sz w:val="28"/>
          <w:szCs w:val="28"/>
          <w:highlight w:val="none"/>
        </w:rPr>
        <w:t>严格约束乙方员工及其代理人：乙方承诺严格遵守合规承诺条款，若乙方员工及乙方的代理人或代理机构违反相关承诺即视为乙方违反。</w:t>
      </w:r>
    </w:p>
    <w:p w14:paraId="51D70583">
      <w:pPr>
        <w:pStyle w:val="2"/>
        <w:spacing w:after="0" w:line="440" w:lineRule="exact"/>
        <w:ind w:firstLine="560" w:firstLineChars="200"/>
        <w:rPr>
          <w:rFonts w:ascii="楷体" w:hAnsi="楷体" w:eastAsia="楷体"/>
          <w:color w:val="000000"/>
          <w:sz w:val="28"/>
          <w:szCs w:val="28"/>
          <w:highlight w:val="none"/>
        </w:rPr>
      </w:pPr>
      <w:r>
        <w:rPr>
          <w:rFonts w:ascii="楷体" w:hAnsi="楷体" w:eastAsia="楷体"/>
          <w:color w:val="000000"/>
          <w:sz w:val="28"/>
          <w:szCs w:val="28"/>
          <w:highlight w:val="none"/>
        </w:rPr>
        <w:t>8</w:t>
      </w:r>
      <w:r>
        <w:rPr>
          <w:rFonts w:hint="eastAsia" w:ascii="楷体" w:hAnsi="楷体" w:eastAsia="楷体"/>
          <w:color w:val="000000"/>
          <w:sz w:val="28"/>
          <w:szCs w:val="28"/>
          <w:highlight w:val="none"/>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658710A">
      <w:pPr>
        <w:pStyle w:val="2"/>
        <w:spacing w:after="0" w:line="440" w:lineRule="exact"/>
        <w:ind w:firstLine="560" w:firstLineChars="200"/>
        <w:rPr>
          <w:rFonts w:ascii="楷体" w:hAnsi="楷体" w:eastAsia="楷体"/>
          <w:color w:val="000000"/>
          <w:sz w:val="28"/>
          <w:szCs w:val="28"/>
          <w:highlight w:val="none"/>
        </w:rPr>
      </w:pPr>
      <w:r>
        <w:rPr>
          <w:rFonts w:ascii="楷体" w:hAnsi="楷体" w:eastAsia="楷体"/>
          <w:color w:val="000000"/>
          <w:sz w:val="28"/>
          <w:szCs w:val="28"/>
          <w:highlight w:val="none"/>
        </w:rPr>
        <w:t>9</w:t>
      </w:r>
      <w:r>
        <w:rPr>
          <w:rFonts w:hint="eastAsia" w:ascii="楷体" w:hAnsi="楷体" w:eastAsia="楷体"/>
          <w:color w:val="000000"/>
          <w:sz w:val="28"/>
          <w:szCs w:val="28"/>
          <w:highlight w:val="none"/>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CC2EBC6">
      <w:pPr>
        <w:pStyle w:val="2"/>
        <w:spacing w:after="0" w:line="440" w:lineRule="exact"/>
        <w:ind w:firstLine="560" w:firstLineChars="200"/>
        <w:rPr>
          <w:rFonts w:ascii="楷体" w:hAnsi="楷体" w:eastAsia="楷体"/>
          <w:color w:val="000000"/>
          <w:sz w:val="28"/>
          <w:szCs w:val="28"/>
          <w:highlight w:val="none"/>
        </w:rPr>
      </w:pPr>
      <w:r>
        <w:rPr>
          <w:rFonts w:hint="eastAsia" w:ascii="楷体" w:hAnsi="楷体" w:eastAsia="楷体"/>
          <w:color w:val="000000"/>
          <w:sz w:val="28"/>
          <w:szCs w:val="28"/>
          <w:highlight w:val="none"/>
        </w:rPr>
        <w:t>1</w:t>
      </w:r>
      <w:r>
        <w:rPr>
          <w:rFonts w:ascii="楷体" w:hAnsi="楷体" w:eastAsia="楷体"/>
          <w:color w:val="000000"/>
          <w:sz w:val="28"/>
          <w:szCs w:val="28"/>
          <w:highlight w:val="none"/>
        </w:rPr>
        <w:t>0</w:t>
      </w:r>
      <w:r>
        <w:rPr>
          <w:rFonts w:hint="eastAsia" w:ascii="楷体" w:hAnsi="楷体" w:eastAsia="楷体"/>
          <w:color w:val="000000"/>
          <w:sz w:val="28"/>
          <w:szCs w:val="28"/>
          <w:highlight w:val="none"/>
        </w:rPr>
        <w:t>、责任承担：如果乙方违反前述合规承诺条款，甲方有权要求乙方承担因此而给甲方造成的全部损失。</w:t>
      </w:r>
    </w:p>
    <w:p w14:paraId="1BC23A41">
      <w:pPr>
        <w:pStyle w:val="2"/>
        <w:spacing w:after="0" w:line="440" w:lineRule="exact"/>
        <w:ind w:firstLine="560" w:firstLineChars="200"/>
        <w:rPr>
          <w:rFonts w:hint="eastAsia" w:ascii="楷体" w:hAnsi="楷体" w:eastAsia="楷体"/>
          <w:color w:val="000000"/>
          <w:sz w:val="28"/>
          <w:szCs w:val="28"/>
          <w:highlight w:val="none"/>
        </w:rPr>
      </w:pPr>
      <w:r>
        <w:rPr>
          <w:rFonts w:hint="eastAsia" w:ascii="楷体" w:hAnsi="楷体" w:eastAsia="楷体"/>
          <w:color w:val="000000"/>
          <w:sz w:val="28"/>
          <w:szCs w:val="28"/>
          <w:highlight w:val="none"/>
        </w:rPr>
        <w:t>1</w:t>
      </w:r>
      <w:r>
        <w:rPr>
          <w:rFonts w:ascii="楷体" w:hAnsi="楷体" w:eastAsia="楷体"/>
          <w:color w:val="000000"/>
          <w:sz w:val="28"/>
          <w:szCs w:val="28"/>
          <w:highlight w:val="none"/>
        </w:rPr>
        <w:t>2</w:t>
      </w:r>
      <w:r>
        <w:rPr>
          <w:rFonts w:hint="eastAsia" w:ascii="楷体" w:hAnsi="楷体" w:eastAsia="楷体"/>
          <w:color w:val="000000"/>
          <w:sz w:val="28"/>
          <w:szCs w:val="28"/>
          <w:highlight w:val="none"/>
        </w:rPr>
        <w:t>、适用原则：本承诺书中合规条款对乙方的要求与承诺书中其他条款不一致的，以对乙方要求更高的条款为准。</w:t>
      </w:r>
    </w:p>
    <w:p w14:paraId="75865DA9">
      <w:pPr>
        <w:pStyle w:val="2"/>
        <w:spacing w:after="0" w:line="440" w:lineRule="exact"/>
        <w:ind w:firstLine="562" w:firstLineChars="200"/>
        <w:rPr>
          <w:rFonts w:ascii="楷体" w:hAnsi="楷体" w:eastAsia="楷体"/>
          <w:b/>
          <w:color w:val="000000"/>
          <w:sz w:val="28"/>
          <w:szCs w:val="28"/>
          <w:highlight w:val="none"/>
        </w:rPr>
      </w:pPr>
      <w:r>
        <w:rPr>
          <w:rFonts w:hint="eastAsia" w:ascii="楷体" w:hAnsi="楷体" w:eastAsia="楷体"/>
          <w:b/>
          <w:color w:val="000000"/>
          <w:sz w:val="28"/>
          <w:szCs w:val="28"/>
          <w:highlight w:val="none"/>
        </w:rPr>
        <w:t>（二）环境保护</w:t>
      </w:r>
    </w:p>
    <w:p w14:paraId="709ACF95">
      <w:pPr>
        <w:spacing w:line="440" w:lineRule="exact"/>
        <w:ind w:firstLine="560" w:firstLineChars="200"/>
        <w:rPr>
          <w:rFonts w:ascii="楷体" w:hAnsi="楷体" w:eastAsia="楷体"/>
          <w:sz w:val="28"/>
          <w:szCs w:val="28"/>
          <w:highlight w:val="none"/>
        </w:rPr>
      </w:pPr>
      <w:r>
        <w:rPr>
          <w:rFonts w:hint="eastAsia" w:ascii="楷体" w:hAnsi="楷体" w:eastAsia="楷体"/>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807AF52">
      <w:pPr>
        <w:spacing w:line="440" w:lineRule="exact"/>
        <w:ind w:firstLine="562" w:firstLineChars="200"/>
        <w:rPr>
          <w:rFonts w:ascii="楷体" w:hAnsi="楷体" w:eastAsia="楷体"/>
          <w:b/>
          <w:sz w:val="28"/>
          <w:szCs w:val="28"/>
          <w:highlight w:val="none"/>
        </w:rPr>
      </w:pPr>
      <w:r>
        <w:rPr>
          <w:rFonts w:hint="eastAsia" w:ascii="楷体" w:hAnsi="楷体" w:eastAsia="楷体"/>
          <w:b/>
          <w:sz w:val="28"/>
          <w:szCs w:val="28"/>
          <w:highlight w:val="none"/>
        </w:rPr>
        <w:t>（三）附件法律效力条款</w:t>
      </w:r>
    </w:p>
    <w:p w14:paraId="757DBB7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highlight w:val="none"/>
        </w:rPr>
      </w:pPr>
      <w:r>
        <w:rPr>
          <w:rFonts w:hint="eastAsia" w:ascii="楷体" w:hAnsi="楷体" w:eastAsia="楷体"/>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7F4CB734">
      <w:pPr>
        <w:pStyle w:val="2"/>
        <w:spacing w:before="156" w:beforeLines="50" w:after="156" w:afterLines="50" w:line="440" w:lineRule="exact"/>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十一、适用法律</w:t>
      </w:r>
    </w:p>
    <w:p w14:paraId="433CE58C">
      <w:pPr>
        <w:spacing w:line="440" w:lineRule="exact"/>
        <w:ind w:firstLine="560" w:firstLineChars="200"/>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highlight w:val="none"/>
          <w:u w:val="single"/>
        </w:rPr>
        <w:t>【</w:t>
      </w:r>
      <w:r>
        <w:rPr>
          <w:rFonts w:hint="eastAsia" w:ascii="楷体_GB2312" w:hAnsi="宋体" w:eastAsia="楷体_GB2312"/>
          <w:color w:val="000000"/>
          <w:kern w:val="0"/>
          <w:sz w:val="28"/>
          <w:szCs w:val="28"/>
          <w:highlight w:val="none"/>
          <w:u w:val="single"/>
          <w:lang w:val="en-US" w:eastAsia="zh-CN"/>
        </w:rPr>
        <w:t>一</w:t>
      </w:r>
      <w:r>
        <w:rPr>
          <w:rFonts w:hint="eastAsia" w:ascii="楷体_GB2312" w:hAnsi="宋体" w:eastAsia="楷体_GB2312"/>
          <w:color w:val="000000"/>
          <w:kern w:val="0"/>
          <w:sz w:val="28"/>
          <w:szCs w:val="28"/>
          <w:highlight w:val="none"/>
          <w:u w:val="single"/>
        </w:rPr>
        <w:t>】</w:t>
      </w:r>
      <w:r>
        <w:rPr>
          <w:rFonts w:hint="eastAsia" w:ascii="楷体_GB2312" w:hAnsi="宋体" w:eastAsia="楷体_GB2312"/>
          <w:color w:val="000000"/>
          <w:kern w:val="0"/>
          <w:sz w:val="28"/>
          <w:szCs w:val="28"/>
          <w:highlight w:val="none"/>
        </w:rPr>
        <w:t>种方式解决：</w:t>
      </w:r>
    </w:p>
    <w:p w14:paraId="0C8B68B5">
      <w:pPr>
        <w:spacing w:line="440" w:lineRule="exact"/>
        <w:ind w:firstLine="560" w:firstLineChars="200"/>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（一）向呼和浩特仲裁委员会申请仲裁。因仲裁产生的包括但不限于仲裁费、律师费、调查费、差旅费等，由乙方承担。</w:t>
      </w:r>
    </w:p>
    <w:p w14:paraId="3D3E9CC6">
      <w:pPr>
        <w:spacing w:line="440" w:lineRule="exact"/>
        <w:ind w:firstLine="560" w:firstLineChars="200"/>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（二）向甲方所在地有管辖权的人民法院提起诉讼。因诉讼产生的包括但不限于诉讼费、律师费、调查费、差旅费等，由乙方承担。</w:t>
      </w:r>
    </w:p>
    <w:p w14:paraId="32886CF3">
      <w:pPr>
        <w:pStyle w:val="2"/>
        <w:spacing w:before="156" w:beforeLines="50" w:after="156" w:afterLines="50" w:line="440" w:lineRule="exact"/>
        <w:rPr>
          <w:rFonts w:hint="eastAsia"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十二、违约责任及救济</w:t>
      </w:r>
    </w:p>
    <w:p w14:paraId="12717ECB">
      <w:pPr>
        <w:spacing w:line="440" w:lineRule="exact"/>
        <w:ind w:firstLine="560" w:firstLineChars="200"/>
        <w:rPr>
          <w:rFonts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73A03E2C">
      <w:pPr>
        <w:spacing w:line="440" w:lineRule="exact"/>
        <w:ind w:firstLine="562" w:firstLineChars="200"/>
        <w:rPr>
          <w:rFonts w:hint="eastAsia" w:ascii="楷体" w:hAnsi="楷体" w:eastAsia="楷体"/>
          <w:color w:val="000000"/>
          <w:kern w:val="0"/>
          <w:sz w:val="28"/>
          <w:szCs w:val="28"/>
          <w:highlight w:val="none"/>
        </w:rPr>
      </w:pPr>
      <w:r>
        <w:rPr>
          <w:rFonts w:hint="eastAsia" w:ascii="楷体" w:hAnsi="楷体" w:eastAsia="楷体"/>
          <w:b/>
          <w:color w:val="000000"/>
          <w:kern w:val="0"/>
          <w:sz w:val="28"/>
          <w:szCs w:val="28"/>
          <w:highlight w:val="none"/>
        </w:rPr>
        <w:t>如果</w:t>
      </w:r>
      <w:r>
        <w:rPr>
          <w:rFonts w:hint="eastAsia" w:ascii="楷体" w:hAnsi="楷体" w:eastAsia="楷体"/>
          <w:b/>
          <w:bCs/>
          <w:color w:val="000000"/>
          <w:kern w:val="0"/>
          <w:sz w:val="28"/>
          <w:szCs w:val="28"/>
          <w:highlight w:val="none"/>
        </w:rPr>
        <w:t>乙方</w:t>
      </w:r>
      <w:r>
        <w:rPr>
          <w:rFonts w:hint="eastAsia" w:ascii="楷体" w:hAnsi="楷体" w:eastAsia="楷体"/>
          <w:b/>
          <w:color w:val="000000"/>
          <w:kern w:val="0"/>
          <w:sz w:val="28"/>
          <w:szCs w:val="28"/>
          <w:highlight w:val="none"/>
        </w:rPr>
        <w:t>违反本承诺书的任何规定情形,则甲方有权将乙方拉入蒙牛供应商黑名单，乙方应积极配合甲方在10个工作日内收回已经泄露的信息。</w:t>
      </w:r>
    </w:p>
    <w:p w14:paraId="5581DD3E">
      <w:pPr>
        <w:pStyle w:val="2"/>
        <w:spacing w:before="156" w:beforeLines="50" w:after="156" w:afterLines="50" w:line="440" w:lineRule="exact"/>
        <w:rPr>
          <w:rFonts w:ascii="楷体_GB2312" w:hAnsi="宋体" w:eastAsia="楷体_GB2312"/>
          <w:b/>
          <w:color w:val="000000"/>
          <w:kern w:val="0"/>
          <w:sz w:val="28"/>
          <w:szCs w:val="28"/>
          <w:highlight w:val="none"/>
        </w:rPr>
      </w:pPr>
      <w:r>
        <w:rPr>
          <w:rFonts w:hint="eastAsia" w:ascii="楷体_GB2312" w:hAnsi="宋体" w:eastAsia="楷体_GB2312"/>
          <w:b/>
          <w:color w:val="000000"/>
          <w:kern w:val="0"/>
          <w:sz w:val="28"/>
          <w:szCs w:val="28"/>
          <w:highlight w:val="none"/>
        </w:rPr>
        <w:t>十三、生效及份数</w:t>
      </w:r>
    </w:p>
    <w:p w14:paraId="46169F32">
      <w:pPr>
        <w:pStyle w:val="2"/>
        <w:spacing w:before="156" w:beforeLines="50" w:after="156" w:afterLines="50" w:line="440" w:lineRule="exact"/>
        <w:ind w:firstLine="560" w:firstLineChars="200"/>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本承诺书经乙方签字盖章之日起生效。</w:t>
      </w:r>
    </w:p>
    <w:p w14:paraId="62DA5C48">
      <w:pPr>
        <w:spacing w:line="440" w:lineRule="exact"/>
        <w:ind w:left="360"/>
        <w:rPr>
          <w:rFonts w:hint="eastAsia" w:ascii="楷体_GB2312" w:hAnsi="宋体" w:eastAsia="楷体_GB2312"/>
          <w:b/>
          <w:bCs/>
          <w:sz w:val="28"/>
          <w:szCs w:val="28"/>
          <w:highlight w:val="none"/>
        </w:rPr>
      </w:pPr>
    </w:p>
    <w:p w14:paraId="068B7A91">
      <w:pPr>
        <w:widowControl/>
        <w:adjustRightInd w:val="0"/>
        <w:snapToGrid w:val="0"/>
        <w:spacing w:line="440" w:lineRule="exact"/>
        <w:textAlignment w:val="baseline"/>
        <w:rPr>
          <w:rFonts w:hint="eastAsia" w:ascii="楷体_GB2312" w:hAnsi="宋体" w:eastAsia="楷体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p>
    <w:p w14:paraId="212FAB9B">
      <w:pPr>
        <w:widowControl/>
        <w:adjustRightInd w:val="0"/>
        <w:snapToGrid w:val="0"/>
        <w:spacing w:line="440" w:lineRule="exact"/>
        <w:textAlignment w:val="baseline"/>
        <w:rPr>
          <w:rFonts w:hint="eastAsia" w:ascii="楷体_GB2312" w:hAnsi="宋体" w:eastAsia="楷体_GB2312"/>
          <w:color w:val="000000"/>
          <w:kern w:val="0"/>
          <w:sz w:val="28"/>
          <w:szCs w:val="28"/>
          <w:highlight w:val="none"/>
        </w:rPr>
      </w:pPr>
      <w:r>
        <w:rPr>
          <w:rFonts w:hint="eastAsia" w:ascii="楷体_GB2312" w:hAnsi="宋体" w:eastAsia="楷体_GB2312"/>
          <w:color w:val="000000"/>
          <w:kern w:val="0"/>
          <w:sz w:val="28"/>
          <w:szCs w:val="28"/>
          <w:highlight w:val="none"/>
        </w:rPr>
        <w:t xml:space="preserve">    </w:t>
      </w:r>
      <w:r>
        <w:rPr>
          <w:rFonts w:hint="eastAsia" w:ascii="楷体_GB2312" w:hAnsi="宋体" w:eastAsia="楷体_GB2312"/>
          <w:color w:val="000000"/>
          <w:kern w:val="0"/>
          <w:sz w:val="28"/>
          <w:szCs w:val="28"/>
          <w:highlight w:val="none"/>
        </w:rPr>
        <w:tab/>
      </w:r>
      <w:r>
        <w:rPr>
          <w:rFonts w:hint="eastAsia" w:ascii="楷体_GB2312" w:hAnsi="宋体" w:eastAsia="楷体_GB2312"/>
          <w:color w:val="000000"/>
          <w:kern w:val="0"/>
          <w:sz w:val="28"/>
          <w:szCs w:val="28"/>
          <w:highlight w:val="none"/>
        </w:rPr>
        <w:tab/>
      </w:r>
      <w:r>
        <w:rPr>
          <w:rFonts w:hint="eastAsia" w:ascii="楷体_GB2312" w:hAnsi="宋体" w:eastAsia="楷体_GB2312"/>
          <w:color w:val="000000"/>
          <w:kern w:val="0"/>
          <w:sz w:val="28"/>
          <w:szCs w:val="28"/>
          <w:highlight w:val="none"/>
        </w:rPr>
        <w:t xml:space="preserve">                            </w:t>
      </w:r>
    </w:p>
    <w:p w14:paraId="0AFF2AB5">
      <w:pPr>
        <w:widowControl/>
        <w:adjustRightInd w:val="0"/>
        <w:snapToGrid w:val="0"/>
        <w:spacing w:line="336" w:lineRule="auto"/>
        <w:textAlignment w:val="baseline"/>
        <w:rPr>
          <w:rFonts w:hint="eastAsia"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14:paraId="1A168CC0">
      <w:pPr>
        <w:widowControl/>
        <w:adjustRightInd w:val="0"/>
        <w:snapToGrid w:val="0"/>
        <w:spacing w:line="336" w:lineRule="auto"/>
        <w:textAlignment w:val="baseline"/>
        <w:rPr>
          <w:rFonts w:hint="eastAsia"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w:t>
      </w:r>
    </w:p>
    <w:p w14:paraId="6CAF1224">
      <w:pPr>
        <w:widowControl/>
        <w:adjustRightInd w:val="0"/>
        <w:snapToGrid w:val="0"/>
        <w:spacing w:line="336" w:lineRule="auto"/>
        <w:textAlignment w:val="baseline"/>
        <w:rPr>
          <w:rFonts w:hint="eastAsia" w:ascii="仿宋_GB2312" w:hAnsi="仿宋" w:eastAsia="仿宋_GB2312"/>
          <w:sz w:val="32"/>
          <w:szCs w:val="32"/>
          <w:highlight w:val="none"/>
        </w:rPr>
      </w:pPr>
      <w:r>
        <w:rPr>
          <w:rFonts w:hint="eastAsia" w:ascii="仿宋_GB2312" w:hAnsi="宋体" w:eastAsia="仿宋_GB2312"/>
          <w:color w:val="000000"/>
          <w:kern w:val="0"/>
          <w:sz w:val="28"/>
          <w:szCs w:val="28"/>
          <w:highlight w:val="none"/>
        </w:rPr>
        <w:t>日期：</w:t>
      </w:r>
    </w:p>
    <w:p w14:paraId="2499F6C8">
      <w:pPr>
        <w:spacing w:line="440" w:lineRule="exact"/>
        <w:ind w:left="4830" w:leftChars="2300" w:firstLine="700" w:firstLineChars="250"/>
        <w:rPr>
          <w:rFonts w:hint="eastAsia" w:ascii="楷体_GB2312" w:hAnsi="仿宋" w:eastAsia="楷体_GB2312"/>
          <w:sz w:val="28"/>
          <w:szCs w:val="28"/>
          <w:highlight w:val="none"/>
        </w:rPr>
      </w:pPr>
      <w:r>
        <w:rPr>
          <w:rFonts w:hint="eastAsia" w:ascii="楷体_GB2312" w:hAnsi="仿宋" w:eastAsia="楷体_GB2312"/>
          <w:sz w:val="28"/>
          <w:szCs w:val="28"/>
          <w:highlight w:val="none"/>
        </w:rPr>
        <w:t>　　　　　　　　　　　　　　　　　　　　　　</w:t>
      </w:r>
    </w:p>
    <w:p w14:paraId="5EABD5CF">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08236C88"/>
    <w:rsid w:val="0CFA1C03"/>
    <w:rsid w:val="0E607B67"/>
    <w:rsid w:val="10EF7CCF"/>
    <w:rsid w:val="12FB56CA"/>
    <w:rsid w:val="13180F89"/>
    <w:rsid w:val="15346735"/>
    <w:rsid w:val="18BD1268"/>
    <w:rsid w:val="1ACE62BE"/>
    <w:rsid w:val="1DF31440"/>
    <w:rsid w:val="20B87571"/>
    <w:rsid w:val="26570060"/>
    <w:rsid w:val="282F0A40"/>
    <w:rsid w:val="28742B21"/>
    <w:rsid w:val="2BC138F5"/>
    <w:rsid w:val="2D4016D0"/>
    <w:rsid w:val="2FEE50F3"/>
    <w:rsid w:val="3110615C"/>
    <w:rsid w:val="32CB4449"/>
    <w:rsid w:val="32FA4F0A"/>
    <w:rsid w:val="385009BF"/>
    <w:rsid w:val="3C660304"/>
    <w:rsid w:val="3D995F73"/>
    <w:rsid w:val="3DAF66CD"/>
    <w:rsid w:val="3F991855"/>
    <w:rsid w:val="3FA24AC7"/>
    <w:rsid w:val="42553EE8"/>
    <w:rsid w:val="45B20519"/>
    <w:rsid w:val="497321D3"/>
    <w:rsid w:val="4D53613E"/>
    <w:rsid w:val="4E0D419D"/>
    <w:rsid w:val="52896E83"/>
    <w:rsid w:val="552D54C7"/>
    <w:rsid w:val="56563605"/>
    <w:rsid w:val="587A0A23"/>
    <w:rsid w:val="589C27FC"/>
    <w:rsid w:val="5902496F"/>
    <w:rsid w:val="59E7340A"/>
    <w:rsid w:val="5A813F47"/>
    <w:rsid w:val="5B3208A9"/>
    <w:rsid w:val="5C69772C"/>
    <w:rsid w:val="5DF272AD"/>
    <w:rsid w:val="5F97010C"/>
    <w:rsid w:val="60DD4245"/>
    <w:rsid w:val="62EB22FE"/>
    <w:rsid w:val="65706921"/>
    <w:rsid w:val="6C024E76"/>
    <w:rsid w:val="73F60BAF"/>
    <w:rsid w:val="7407105E"/>
    <w:rsid w:val="7A7E25A0"/>
    <w:rsid w:val="7AF27882"/>
    <w:rsid w:val="7B191EC6"/>
    <w:rsid w:val="7B486307"/>
    <w:rsid w:val="7CFD384D"/>
    <w:rsid w:val="7D53243E"/>
    <w:rsid w:val="7F1D1904"/>
    <w:rsid w:val="7F5F244D"/>
    <w:rsid w:val="7F66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pPr>
    <w:rPr>
      <w:szCs w:val="20"/>
    </w:rPr>
  </w:style>
  <w:style w:type="paragraph" w:styleId="6">
    <w:name w:val="Body Text Indent 3"/>
    <w:basedOn w:val="1"/>
    <w:qFormat/>
    <w:uiPriority w:val="0"/>
    <w:pPr>
      <w:ind w:left="720"/>
    </w:pPr>
    <w:rPr>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5242</Words>
  <Characters>5524</Characters>
  <Lines>0</Lines>
  <Paragraphs>0</Paragraphs>
  <TotalTime>4</TotalTime>
  <ScaleCrop>false</ScaleCrop>
  <LinksUpToDate>false</LinksUpToDate>
  <CharactersWithSpaces>6032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DHJ</cp:lastModifiedBy>
  <dcterms:modified xsi:type="dcterms:W3CDTF">2024-12-16T13:17:45Z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E9E3599D55E94223B1C580B5D716A1B0</vt:lpwstr>
  </property>
</Properties>
</file>