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64" w:rsidRDefault="008F2264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8F2264">
        <w:rPr>
          <w:rFonts w:asciiTheme="minorEastAsia" w:eastAsiaTheme="minorEastAsia" w:hAnsiTheme="minorEastAsia" w:hint="eastAsia"/>
          <w:b/>
          <w:sz w:val="36"/>
          <w:szCs w:val="36"/>
        </w:rPr>
        <w:t>蒙牛乳业常温衡水工厂污水管网治理项目</w:t>
      </w:r>
    </w:p>
    <w:p w:rsidR="00615B65" w:rsidRDefault="00D51CD9">
      <w:pPr>
        <w:spacing w:line="360" w:lineRule="auto"/>
        <w:jc w:val="center"/>
        <w:rPr>
          <w:rFonts w:asciiTheme="minorEastAsia" w:eastAsiaTheme="minorEastAsia" w:hAnsiTheme="minorEastAsia" w:cs="宋体"/>
          <w:b/>
          <w:sz w:val="10"/>
          <w:szCs w:val="10"/>
        </w:rPr>
      </w:pPr>
      <w:r>
        <w:rPr>
          <w:rFonts w:asciiTheme="minorEastAsia" w:eastAsiaTheme="minorEastAsia" w:hAnsiTheme="minorEastAsia" w:cs="宋体" w:hint="eastAsia"/>
          <w:b/>
          <w:sz w:val="36"/>
          <w:szCs w:val="36"/>
        </w:rPr>
        <w:t>比价结果公示</w:t>
      </w:r>
    </w:p>
    <w:p w:rsidR="00D64490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项目名称：</w:t>
      </w:r>
      <w:r w:rsidR="008F2264" w:rsidRPr="008F2264"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蒙牛乳业常温衡水工厂污水管网治理项目</w:t>
      </w:r>
    </w:p>
    <w:p w:rsidR="008F2264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项目编号：</w:t>
      </w:r>
      <w:r w:rsidR="008F2264" w:rsidRPr="008F2264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MNCGJH-20241209-0020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采购方：内蒙古蒙牛乳业（集团）股份有限公司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现将本项目比价结果公布如下：</w:t>
      </w:r>
    </w:p>
    <w:p w:rsidR="008F2264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预成交单位：</w:t>
      </w:r>
      <w:r w:rsidR="008F2264" w:rsidRPr="008F2264"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衡水润民市政工程有限公司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如各竞价方、单位、个人对以上成交单位有异议，请根据如下说明及要求操作；公示期为202</w:t>
      </w:r>
      <w:r w:rsidR="002A1A83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4</w:t>
      </w: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年</w:t>
      </w:r>
      <w:r w:rsidR="008F2264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12</w:t>
      </w: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月</w:t>
      </w:r>
      <w:r w:rsidR="008F2264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28</w:t>
      </w: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日</w:t>
      </w:r>
      <w:r w:rsidR="008F2264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9</w:t>
      </w:r>
      <w:r w:rsidR="002A1A83"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：0</w:t>
      </w:r>
      <w:r w:rsidR="002A1A83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0</w:t>
      </w: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至</w:t>
      </w:r>
      <w:r w:rsidR="008F2264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12</w:t>
      </w: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月</w:t>
      </w:r>
      <w:r w:rsidR="008F2264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29</w:t>
      </w: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日</w:t>
      </w:r>
      <w:r w:rsidR="008F2264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9</w:t>
      </w:r>
      <w:r w:rsidR="002A1A83"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：0</w:t>
      </w:r>
      <w:r w:rsidR="002A1A83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0</w:t>
      </w: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，逾期不予受理。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说明：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竞价方认为成交结果使自己的权益受到损害的，可以在公示期内首先以书面形式向内蒙古蒙牛乳业（集团）股份有限公司提出质疑，质疑未解决或回复的，可进一步投诉，联系方式如下：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质疑：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采购招标实施方：内蒙古蒙牛乳业（集团）股份有限公司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电话：</w:t>
      </w:r>
      <w:r w:rsidR="002A1A83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18686078833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电子邮箱：jingxiao</w:t>
      </w:r>
      <w:r w:rsidR="002A1A83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jie</w:t>
      </w: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 xml:space="preserve">@mengniu.cn 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质疑服务网址：</w:t>
      </w:r>
      <w:hyperlink r:id="rId6" w:anchor="/home" w:tgtFrame="_blank" w:history="1">
        <w:r>
          <w:rPr>
            <w:rFonts w:ascii="仿宋_GB2312" w:eastAsia="仿宋_GB2312" w:hAnsiTheme="minorEastAsia" w:cs="宋体" w:hint="eastAsia"/>
            <w:color w:val="000000" w:themeColor="text1"/>
            <w:sz w:val="28"/>
            <w:szCs w:val="28"/>
          </w:rPr>
          <w:t>https://zbcg.mengniu.cn/#/home</w:t>
        </w:r>
      </w:hyperlink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投诉：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 xml:space="preserve">内蒙古蒙牛乳业招投标管理部       </w:t>
      </w:r>
    </w:p>
    <w:p w:rsidR="002A1A83" w:rsidRPr="002A1A83" w:rsidRDefault="002A1A83" w:rsidP="002A1A83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 w:rsidRPr="002A1A83"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联系方式：0471-7393642/15034927966</w:t>
      </w:r>
    </w:p>
    <w:p w:rsidR="002A1A83" w:rsidRDefault="002A1A83" w:rsidP="002A1A83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 w:rsidRPr="002A1A83"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电子邮件：</w:t>
      </w:r>
      <w:hyperlink r:id="rId7" w:history="1">
        <w:r w:rsidR="00055355" w:rsidRPr="00D90A79">
          <w:rPr>
            <w:rStyle w:val="ac"/>
          </w:rPr>
          <w:t>xuehaiyan</w:t>
        </w:r>
        <w:r w:rsidR="00055355" w:rsidRPr="00D90A79">
          <w:rPr>
            <w:rStyle w:val="ac"/>
            <w:rFonts w:ascii="仿宋_GB2312" w:eastAsia="仿宋_GB2312" w:hAnsiTheme="minorEastAsia" w:cs="宋体" w:hint="eastAsia"/>
            <w:sz w:val="28"/>
            <w:szCs w:val="28"/>
          </w:rPr>
          <w:t>@mengniu.cn</w:t>
        </w:r>
      </w:hyperlink>
    </w:p>
    <w:p w:rsidR="00615B65" w:rsidRDefault="00D51CD9" w:rsidP="002A1A83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投诉服务网址：</w:t>
      </w:r>
      <w:hyperlink r:id="rId8" w:anchor="/home" w:tgtFrame="_blank" w:history="1">
        <w:r>
          <w:rPr>
            <w:rFonts w:ascii="仿宋_GB2312" w:eastAsia="仿宋_GB2312" w:hAnsiTheme="minorEastAsia" w:cs="宋体" w:hint="eastAsia"/>
            <w:color w:val="000000" w:themeColor="text1"/>
            <w:sz w:val="28"/>
            <w:szCs w:val="28"/>
          </w:rPr>
          <w:t>https://zbcg.mengniu.cn/#/home</w:t>
        </w:r>
      </w:hyperlink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 xml:space="preserve"> 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为了使您的质疑或投诉得以答复，您递交的质疑或投诉书请务必提供</w:t>
      </w: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lastRenderedPageBreak/>
        <w:t>以下信息和内容：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（1）质疑人或投诉人的单位名称或姓名、联系电话等；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（2）被质疑人或被投诉人的单位名称或姓名等；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（3）质疑或投诉的事实及理由；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（4）有关违规违法的情况和有效证明材料；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（5）质疑人或投诉人的签章及质疑或投诉时间；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如质疑或投诉书不按以上要求 提供准确的信息，将有会被视为无效质疑或投诉的可能。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对无效质疑或投诉，本公司恕不予答复和受理。</w:t>
      </w:r>
    </w:p>
    <w:p w:rsidR="00D64490" w:rsidRPr="00D64490" w:rsidRDefault="00D64490" w:rsidP="00D64490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 w:rsidRPr="00D64490"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:rsidR="00D64490" w:rsidRPr="00D64490" w:rsidRDefault="00D64490" w:rsidP="00D64490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 w:rsidRPr="00D64490"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监 督 人: 张丽娜</w:t>
      </w:r>
    </w:p>
    <w:p w:rsidR="00615B65" w:rsidRDefault="00D64490" w:rsidP="00D64490">
      <w:pPr>
        <w:tabs>
          <w:tab w:val="left" w:pos="2788"/>
        </w:tabs>
        <w:spacing w:line="540" w:lineRule="exact"/>
        <w:ind w:firstLineChars="236" w:firstLine="661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 w:rsidRPr="00D64490"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联系电话：0471-7393612</w:t>
      </w:r>
    </w:p>
    <w:p w:rsidR="00615B65" w:rsidRDefault="00D51CD9">
      <w:pPr>
        <w:tabs>
          <w:tab w:val="left" w:pos="2788"/>
        </w:tabs>
        <w:spacing w:line="540" w:lineRule="exact"/>
        <w:ind w:firstLineChars="236" w:firstLine="661"/>
        <w:jc w:val="right"/>
        <w:rPr>
          <w:rFonts w:ascii="仿宋_GB2312" w:eastAsia="仿宋_GB2312" w:hAnsiTheme="minorEastAsia" w:cs="宋体"/>
          <w:color w:val="000000" w:themeColor="text1"/>
          <w:sz w:val="28"/>
          <w:szCs w:val="28"/>
        </w:rPr>
      </w:pP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日   期：  202</w:t>
      </w:r>
      <w:r w:rsidR="002A1A83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4</w:t>
      </w: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年</w:t>
      </w:r>
      <w:r w:rsidR="008F2264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12</w:t>
      </w: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月</w:t>
      </w:r>
      <w:r w:rsidR="008F2264">
        <w:rPr>
          <w:rFonts w:ascii="仿宋_GB2312" w:eastAsia="仿宋_GB2312" w:hAnsiTheme="minorEastAsia" w:cs="宋体"/>
          <w:color w:val="000000" w:themeColor="text1"/>
          <w:sz w:val="28"/>
          <w:szCs w:val="28"/>
        </w:rPr>
        <w:t>27</w:t>
      </w:r>
      <w:r>
        <w:rPr>
          <w:rFonts w:ascii="仿宋_GB2312" w:eastAsia="仿宋_GB2312" w:hAnsiTheme="minorEastAsia" w:cs="宋体" w:hint="eastAsia"/>
          <w:color w:val="000000" w:themeColor="text1"/>
          <w:sz w:val="28"/>
          <w:szCs w:val="28"/>
        </w:rPr>
        <w:t>日</w:t>
      </w:r>
    </w:p>
    <w:sectPr w:rsidR="00615B65">
      <w:footerReference w:type="default" r:id="rId9"/>
      <w:pgSz w:w="11906" w:h="16838"/>
      <w:pgMar w:top="1417" w:right="1417" w:bottom="1417" w:left="141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8C1" w:rsidRDefault="00A568C1">
      <w:r>
        <w:separator/>
      </w:r>
    </w:p>
  </w:endnote>
  <w:endnote w:type="continuationSeparator" w:id="0">
    <w:p w:rsidR="00A568C1" w:rsidRDefault="00A5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B65" w:rsidRDefault="00D51CD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2264" w:rsidRPr="008F2264">
      <w:rPr>
        <w:noProof/>
        <w:lang w:val="zh-CN"/>
      </w:rPr>
      <w:t>2</w:t>
    </w:r>
    <w:r>
      <w:fldChar w:fldCharType="end"/>
    </w:r>
  </w:p>
  <w:p w:rsidR="00615B65" w:rsidRDefault="00615B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8C1" w:rsidRDefault="00A568C1">
      <w:r>
        <w:separator/>
      </w:r>
    </w:p>
  </w:footnote>
  <w:footnote w:type="continuationSeparator" w:id="0">
    <w:p w:rsidR="00A568C1" w:rsidRDefault="00A56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RmMzc2NjRkOTk0MjMyZWE3N2FlNzUxNmU0ZWY3MzYifQ=="/>
  </w:docVars>
  <w:rsids>
    <w:rsidRoot w:val="00EC13D5"/>
    <w:rsid w:val="DDDD7949"/>
    <w:rsid w:val="00007C88"/>
    <w:rsid w:val="00055355"/>
    <w:rsid w:val="00063C20"/>
    <w:rsid w:val="000746DF"/>
    <w:rsid w:val="000C4A23"/>
    <w:rsid w:val="000E2360"/>
    <w:rsid w:val="000E4067"/>
    <w:rsid w:val="0013721A"/>
    <w:rsid w:val="00151F43"/>
    <w:rsid w:val="00155B77"/>
    <w:rsid w:val="00193BA5"/>
    <w:rsid w:val="001B2C5C"/>
    <w:rsid w:val="001C5E51"/>
    <w:rsid w:val="001F3E32"/>
    <w:rsid w:val="00213507"/>
    <w:rsid w:val="00220039"/>
    <w:rsid w:val="00220536"/>
    <w:rsid w:val="002244F8"/>
    <w:rsid w:val="00252E64"/>
    <w:rsid w:val="002818A6"/>
    <w:rsid w:val="002A1A83"/>
    <w:rsid w:val="002F66EE"/>
    <w:rsid w:val="003021D0"/>
    <w:rsid w:val="0030470B"/>
    <w:rsid w:val="00323D18"/>
    <w:rsid w:val="00335748"/>
    <w:rsid w:val="0035012F"/>
    <w:rsid w:val="003567FA"/>
    <w:rsid w:val="00370C51"/>
    <w:rsid w:val="00370CCE"/>
    <w:rsid w:val="003872D0"/>
    <w:rsid w:val="003C021C"/>
    <w:rsid w:val="003E3A82"/>
    <w:rsid w:val="003E3C7D"/>
    <w:rsid w:val="003F12CA"/>
    <w:rsid w:val="00407A14"/>
    <w:rsid w:val="00442087"/>
    <w:rsid w:val="00451F6B"/>
    <w:rsid w:val="00487754"/>
    <w:rsid w:val="004945BA"/>
    <w:rsid w:val="004D3AAB"/>
    <w:rsid w:val="004D72A2"/>
    <w:rsid w:val="00526645"/>
    <w:rsid w:val="00572A0D"/>
    <w:rsid w:val="0058096F"/>
    <w:rsid w:val="005B5604"/>
    <w:rsid w:val="005B744A"/>
    <w:rsid w:val="005F61CE"/>
    <w:rsid w:val="00612787"/>
    <w:rsid w:val="00615B65"/>
    <w:rsid w:val="00623680"/>
    <w:rsid w:val="00636FF5"/>
    <w:rsid w:val="0065089D"/>
    <w:rsid w:val="00677B91"/>
    <w:rsid w:val="00690D46"/>
    <w:rsid w:val="006B3F88"/>
    <w:rsid w:val="006B4E43"/>
    <w:rsid w:val="00717C7F"/>
    <w:rsid w:val="00737837"/>
    <w:rsid w:val="00743444"/>
    <w:rsid w:val="00743BA2"/>
    <w:rsid w:val="00756757"/>
    <w:rsid w:val="00785A82"/>
    <w:rsid w:val="00795FF1"/>
    <w:rsid w:val="007B19D1"/>
    <w:rsid w:val="007B214D"/>
    <w:rsid w:val="007D716F"/>
    <w:rsid w:val="007D74F4"/>
    <w:rsid w:val="007F65CB"/>
    <w:rsid w:val="0080000E"/>
    <w:rsid w:val="008042CA"/>
    <w:rsid w:val="00832FEB"/>
    <w:rsid w:val="008740AB"/>
    <w:rsid w:val="008A52EB"/>
    <w:rsid w:val="008F2264"/>
    <w:rsid w:val="008F271B"/>
    <w:rsid w:val="00901EC1"/>
    <w:rsid w:val="009104F2"/>
    <w:rsid w:val="009453A7"/>
    <w:rsid w:val="00966540"/>
    <w:rsid w:val="00973356"/>
    <w:rsid w:val="00986D60"/>
    <w:rsid w:val="0099282E"/>
    <w:rsid w:val="009A2DA3"/>
    <w:rsid w:val="009D562E"/>
    <w:rsid w:val="00A046EE"/>
    <w:rsid w:val="00A05840"/>
    <w:rsid w:val="00A568C1"/>
    <w:rsid w:val="00A65C78"/>
    <w:rsid w:val="00A72B6F"/>
    <w:rsid w:val="00A86211"/>
    <w:rsid w:val="00AA1778"/>
    <w:rsid w:val="00AA3DCF"/>
    <w:rsid w:val="00B029B5"/>
    <w:rsid w:val="00B16982"/>
    <w:rsid w:val="00B31B91"/>
    <w:rsid w:val="00BA0AA8"/>
    <w:rsid w:val="00BA1316"/>
    <w:rsid w:val="00BB6BA6"/>
    <w:rsid w:val="00BD09CE"/>
    <w:rsid w:val="00BD1358"/>
    <w:rsid w:val="00BF071B"/>
    <w:rsid w:val="00BF787F"/>
    <w:rsid w:val="00C22499"/>
    <w:rsid w:val="00C60FB8"/>
    <w:rsid w:val="00C67711"/>
    <w:rsid w:val="00CE2FE8"/>
    <w:rsid w:val="00D459C0"/>
    <w:rsid w:val="00D51CD9"/>
    <w:rsid w:val="00D64490"/>
    <w:rsid w:val="00E036FB"/>
    <w:rsid w:val="00E35BEC"/>
    <w:rsid w:val="00EB00C7"/>
    <w:rsid w:val="00EC13D5"/>
    <w:rsid w:val="00ED052A"/>
    <w:rsid w:val="00EE3DA4"/>
    <w:rsid w:val="00F15639"/>
    <w:rsid w:val="00F2006B"/>
    <w:rsid w:val="00F223AB"/>
    <w:rsid w:val="00F6110A"/>
    <w:rsid w:val="00F847B4"/>
    <w:rsid w:val="00F9412D"/>
    <w:rsid w:val="00FF1470"/>
    <w:rsid w:val="00FF4C3E"/>
    <w:rsid w:val="0A8775D6"/>
    <w:rsid w:val="577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30414E"/>
  <w15:docId w15:val="{AC974C32-9A0C-49C6-96B6-3D76AC20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460" w:lineRule="exact"/>
      <w:ind w:firstLineChars="200" w:firstLine="560"/>
    </w:pPr>
    <w:rPr>
      <w:rFonts w:ascii="仿宋_GB2312" w:eastAsia="仿宋_GB2312" w:hAnsi="宋体"/>
      <w:bCs/>
      <w:color w:val="FF0000"/>
      <w:sz w:val="28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宋体" w:cs="Times New Roman"/>
      <w:bCs/>
      <w:color w:val="FF0000"/>
      <w:sz w:val="28"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styleId="ac">
    <w:name w:val="Hyperlink"/>
    <w:basedOn w:val="a0"/>
    <w:uiPriority w:val="99"/>
    <w:unhideWhenUsed/>
    <w:rsid w:val="002A1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cg.mengniu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uehaiyan@mengni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bcg.mengniu.c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</dc:creator>
  <cp:lastModifiedBy>经晓杰(采购履行三部)</cp:lastModifiedBy>
  <cp:revision>7</cp:revision>
  <dcterms:created xsi:type="dcterms:W3CDTF">2018-04-02T10:01:00Z</dcterms:created>
  <dcterms:modified xsi:type="dcterms:W3CDTF">2024-12-27T05:58:00Z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BD2B985E440D415F96ED5B3C257AE692_12</vt:lpwstr>
  </property>
</Properties>
</file>