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43ACA">
      <w:pPr>
        <w:spacing w:line="360" w:lineRule="auto"/>
        <w:jc w:val="center"/>
        <w:rPr>
          <w:rFonts w:asciiTheme="minorEastAsia" w:hAnsiTheme="minorEastAsia" w:eastAsiaTheme="minorEastAsia"/>
          <w:b/>
          <w:sz w:val="10"/>
          <w:szCs w:val="10"/>
        </w:rPr>
      </w:pPr>
      <w:r>
        <w:rPr>
          <w:rFonts w:hint="eastAsia" w:cs="宋体" w:asciiTheme="minorEastAsia" w:hAnsiTheme="minorEastAsia" w:eastAsiaTheme="minorEastAsia"/>
          <w:b/>
          <w:sz w:val="36"/>
          <w:szCs w:val="36"/>
        </w:rPr>
        <w:t>蒙牛乳业常温巴盟圣牧新建项目能源设备、管道及电气安装工程评标结果公示</w:t>
      </w:r>
    </w:p>
    <w:p w14:paraId="2E803978">
      <w:pPr>
        <w:spacing w:line="500" w:lineRule="exact"/>
        <w:ind w:right="23" w:rightChars="11" w:firstLine="560" w:firstLineChars="200"/>
        <w:rPr>
          <w:rFonts w:ascii="仿宋_GB2312" w:eastAsia="仿宋_GB2312" w:hAnsiTheme="minorEastAsia"/>
          <w:sz w:val="28"/>
          <w:szCs w:val="28"/>
        </w:rPr>
      </w:pPr>
      <w:r>
        <w:rPr>
          <w:rFonts w:hint="eastAsia" w:ascii="仿宋_GB2312" w:eastAsia="仿宋_GB2312" w:hAnsiTheme="minorEastAsia"/>
          <w:sz w:val="28"/>
          <w:szCs w:val="28"/>
        </w:rPr>
        <w:t>项目名称：蒙牛乳业常温巴盟圣牧新建项目能源设备、管道及电气安装工程</w:t>
      </w:r>
    </w:p>
    <w:p w14:paraId="08297229">
      <w:pPr>
        <w:spacing w:line="500" w:lineRule="exact"/>
        <w:ind w:right="23" w:rightChars="11" w:firstLine="560" w:firstLineChars="200"/>
        <w:rPr>
          <w:rFonts w:ascii="仿宋_GB2312" w:eastAsia="仿宋_GB2312" w:hAnsiTheme="minorEastAsia"/>
          <w:sz w:val="28"/>
          <w:szCs w:val="28"/>
        </w:rPr>
      </w:pPr>
      <w:r>
        <w:rPr>
          <w:rFonts w:hint="eastAsia" w:ascii="仿宋_GB2312" w:eastAsia="仿宋_GB2312" w:hAnsiTheme="minorEastAsia"/>
          <w:sz w:val="28"/>
          <w:szCs w:val="28"/>
        </w:rPr>
        <w:t>项目编号：MNCGJH-20241128-0002</w:t>
      </w:r>
    </w:p>
    <w:p w14:paraId="390D3FE6">
      <w:pPr>
        <w:spacing w:line="500" w:lineRule="exact"/>
        <w:ind w:right="23" w:rightChars="11" w:firstLine="560" w:firstLineChars="200"/>
        <w:rPr>
          <w:rFonts w:ascii="仿宋_GB2312" w:eastAsia="仿宋_GB2312" w:hAnsiTheme="minorEastAsia"/>
          <w:sz w:val="28"/>
          <w:szCs w:val="28"/>
        </w:rPr>
      </w:pPr>
      <w:r>
        <w:rPr>
          <w:rFonts w:hint="eastAsia" w:ascii="仿宋_GB2312" w:eastAsia="仿宋_GB2312" w:hAnsiTheme="minorEastAsia"/>
          <w:sz w:val="28"/>
          <w:szCs w:val="28"/>
        </w:rPr>
        <w:t>招 标 人：内蒙古蒙牛乳业（集团）股份有限公司</w:t>
      </w:r>
    </w:p>
    <w:p w14:paraId="4C592C73">
      <w:pPr>
        <w:spacing w:line="500" w:lineRule="exact"/>
        <w:ind w:right="23" w:rightChars="11" w:firstLine="560" w:firstLineChars="200"/>
        <w:rPr>
          <w:rFonts w:ascii="仿宋_GB2312" w:eastAsia="仿宋_GB2312" w:hAnsiTheme="minorEastAsia"/>
          <w:sz w:val="28"/>
          <w:szCs w:val="28"/>
        </w:rPr>
      </w:pPr>
      <w:r>
        <w:rPr>
          <w:rFonts w:hint="eastAsia" w:ascii="仿宋_GB2312" w:eastAsia="仿宋_GB2312" w:hAnsiTheme="minorEastAsia"/>
          <w:sz w:val="28"/>
          <w:szCs w:val="28"/>
        </w:rPr>
        <w:t>现将本项目评标结果公布如下：</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75"/>
        <w:gridCol w:w="5947"/>
        <w:gridCol w:w="1858"/>
      </w:tblGrid>
      <w:tr w14:paraId="51C38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2" w:type="pct"/>
            <w:shd w:val="clear" w:color="auto" w:fill="auto"/>
            <w:noWrap/>
            <w:vAlign w:val="center"/>
          </w:tcPr>
          <w:p w14:paraId="140B2613">
            <w:pPr>
              <w:adjustRightInd w:val="0"/>
              <w:snapToGrid w:val="0"/>
              <w:jc w:val="center"/>
              <w:rPr>
                <w:rFonts w:ascii="仿宋_GB2312" w:eastAsia="仿宋_GB2312" w:hAnsiTheme="minorEastAsia"/>
                <w:color w:val="000000" w:themeColor="text1"/>
                <w:sz w:val="24"/>
              </w:rPr>
            </w:pPr>
            <w:r>
              <w:rPr>
                <w:rFonts w:ascii="仿宋_GB2312" w:eastAsia="仿宋_GB2312" w:hAnsiTheme="minorEastAsia"/>
                <w:color w:val="000000" w:themeColor="text1"/>
                <w:sz w:val="24"/>
              </w:rPr>
              <w:t>排名</w:t>
            </w:r>
          </w:p>
        </w:tc>
        <w:tc>
          <w:tcPr>
            <w:tcW w:w="3275" w:type="pct"/>
            <w:shd w:val="clear" w:color="auto" w:fill="auto"/>
            <w:noWrap/>
            <w:vAlign w:val="center"/>
          </w:tcPr>
          <w:p w14:paraId="0AC068C5">
            <w:pPr>
              <w:adjustRightInd w:val="0"/>
              <w:snapToGrid w:val="0"/>
              <w:jc w:val="center"/>
              <w:rPr>
                <w:rFonts w:ascii="仿宋_GB2312" w:eastAsia="仿宋_GB2312" w:hAnsiTheme="minorEastAsia"/>
                <w:color w:val="000000" w:themeColor="text1"/>
                <w:sz w:val="24"/>
              </w:rPr>
            </w:pPr>
            <w:r>
              <w:rPr>
                <w:rFonts w:ascii="仿宋_GB2312" w:eastAsia="仿宋_GB2312" w:hAnsiTheme="minorEastAsia"/>
                <w:color w:val="000000" w:themeColor="text1"/>
                <w:sz w:val="24"/>
              </w:rPr>
              <w:t>成交候选人</w:t>
            </w:r>
          </w:p>
        </w:tc>
        <w:tc>
          <w:tcPr>
            <w:tcW w:w="1023" w:type="pct"/>
            <w:shd w:val="clear" w:color="auto" w:fill="auto"/>
            <w:noWrap/>
            <w:vAlign w:val="center"/>
          </w:tcPr>
          <w:p w14:paraId="127FF415">
            <w:pPr>
              <w:adjustRightInd w:val="0"/>
              <w:snapToGrid w:val="0"/>
              <w:jc w:val="center"/>
              <w:rPr>
                <w:rFonts w:ascii="仿宋_GB2312" w:eastAsia="仿宋_GB2312" w:hAnsiTheme="minorEastAsia"/>
                <w:color w:val="000000" w:themeColor="text1"/>
                <w:sz w:val="24"/>
              </w:rPr>
            </w:pPr>
            <w:r>
              <w:rPr>
                <w:rFonts w:ascii="仿宋_GB2312" w:eastAsia="仿宋_GB2312" w:hAnsiTheme="minorEastAsia"/>
                <w:color w:val="000000" w:themeColor="text1"/>
                <w:sz w:val="24"/>
              </w:rPr>
              <w:t>是否成交</w:t>
            </w:r>
          </w:p>
        </w:tc>
      </w:tr>
      <w:tr w14:paraId="11FFC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2" w:type="pct"/>
            <w:shd w:val="clear" w:color="auto" w:fill="auto"/>
            <w:noWrap/>
            <w:vAlign w:val="center"/>
          </w:tcPr>
          <w:p w14:paraId="55B9EE6D">
            <w:pPr>
              <w:adjustRightInd w:val="0"/>
              <w:snapToGrid w:val="0"/>
              <w:jc w:val="center"/>
              <w:rPr>
                <w:rFonts w:ascii="仿宋_GB2312" w:eastAsia="仿宋_GB2312" w:hAnsiTheme="minorEastAsia"/>
                <w:color w:val="000000" w:themeColor="text1"/>
                <w:sz w:val="24"/>
              </w:rPr>
            </w:pPr>
            <w:r>
              <w:rPr>
                <w:rFonts w:ascii="仿宋_GB2312" w:eastAsia="仿宋_GB2312" w:hAnsiTheme="minorEastAsia"/>
                <w:color w:val="000000" w:themeColor="text1"/>
                <w:sz w:val="24"/>
              </w:rPr>
              <w:t>第1名</w:t>
            </w:r>
          </w:p>
        </w:tc>
        <w:tc>
          <w:tcPr>
            <w:tcW w:w="3275" w:type="pct"/>
            <w:shd w:val="clear" w:color="auto" w:fill="auto"/>
            <w:noWrap/>
            <w:vAlign w:val="center"/>
          </w:tcPr>
          <w:p w14:paraId="58FCA5BC">
            <w:pPr>
              <w:adjustRightInd w:val="0"/>
              <w:snapToGrid w:val="0"/>
              <w:ind w:firstLine="480" w:firstLineChars="200"/>
              <w:jc w:val="center"/>
              <w:rPr>
                <w:rFonts w:ascii="仿宋_GB2312" w:eastAsia="仿宋_GB2312" w:hAnsiTheme="minorEastAsia"/>
                <w:color w:val="000000" w:themeColor="text1"/>
                <w:sz w:val="24"/>
              </w:rPr>
            </w:pPr>
            <w:r>
              <w:rPr>
                <w:rFonts w:hint="eastAsia" w:ascii="仿宋_GB2312" w:eastAsia="仿宋_GB2312" w:hAnsiTheme="minorEastAsia"/>
                <w:color w:val="000000" w:themeColor="text1"/>
                <w:sz w:val="24"/>
              </w:rPr>
              <w:t>内蒙古立得制冷安装工程有限公司</w:t>
            </w:r>
          </w:p>
        </w:tc>
        <w:tc>
          <w:tcPr>
            <w:tcW w:w="1023" w:type="pct"/>
            <w:shd w:val="clear" w:color="auto" w:fill="auto"/>
            <w:noWrap/>
            <w:vAlign w:val="center"/>
          </w:tcPr>
          <w:p w14:paraId="6F6F0AD7">
            <w:pPr>
              <w:adjustRightInd w:val="0"/>
              <w:snapToGrid w:val="0"/>
              <w:jc w:val="center"/>
              <w:rPr>
                <w:rFonts w:ascii="仿宋_GB2312" w:eastAsia="仿宋_GB2312" w:hAnsiTheme="minorEastAsia"/>
                <w:color w:val="000000" w:themeColor="text1"/>
                <w:sz w:val="24"/>
              </w:rPr>
            </w:pPr>
            <w:r>
              <w:rPr>
                <w:rFonts w:ascii="仿宋_GB2312" w:eastAsia="仿宋_GB2312" w:hAnsiTheme="minorEastAsia"/>
                <w:color w:val="000000" w:themeColor="text1"/>
                <w:sz w:val="24"/>
              </w:rPr>
              <w:t>是</w:t>
            </w:r>
          </w:p>
        </w:tc>
      </w:tr>
      <w:tr w14:paraId="45B98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2" w:type="pct"/>
            <w:shd w:val="clear" w:color="auto" w:fill="auto"/>
            <w:noWrap/>
            <w:vAlign w:val="center"/>
          </w:tcPr>
          <w:p w14:paraId="1CDD37AD">
            <w:pPr>
              <w:adjustRightInd w:val="0"/>
              <w:snapToGrid w:val="0"/>
              <w:jc w:val="center"/>
              <w:rPr>
                <w:rFonts w:ascii="仿宋_GB2312" w:eastAsia="仿宋_GB2312" w:hAnsiTheme="minorEastAsia"/>
                <w:color w:val="000000" w:themeColor="text1"/>
                <w:sz w:val="24"/>
              </w:rPr>
            </w:pPr>
            <w:r>
              <w:rPr>
                <w:rFonts w:ascii="仿宋_GB2312" w:eastAsia="仿宋_GB2312" w:hAnsiTheme="minorEastAsia"/>
                <w:color w:val="000000" w:themeColor="text1"/>
                <w:sz w:val="24"/>
              </w:rPr>
              <w:t>第2名</w:t>
            </w:r>
          </w:p>
        </w:tc>
        <w:tc>
          <w:tcPr>
            <w:tcW w:w="3275" w:type="pct"/>
            <w:shd w:val="clear" w:color="auto" w:fill="auto"/>
            <w:noWrap/>
            <w:vAlign w:val="center"/>
          </w:tcPr>
          <w:p w14:paraId="6DADAC7B">
            <w:pPr>
              <w:adjustRightInd w:val="0"/>
              <w:snapToGrid w:val="0"/>
              <w:ind w:firstLine="480" w:firstLineChars="200"/>
              <w:jc w:val="center"/>
              <w:rPr>
                <w:rFonts w:ascii="仿宋_GB2312" w:eastAsia="仿宋_GB2312" w:hAnsiTheme="minorEastAsia"/>
                <w:color w:val="000000" w:themeColor="text1"/>
                <w:sz w:val="24"/>
              </w:rPr>
            </w:pPr>
            <w:r>
              <w:rPr>
                <w:rFonts w:hint="eastAsia" w:ascii="仿宋_GB2312" w:eastAsia="仿宋_GB2312" w:hAnsiTheme="minorEastAsia"/>
                <w:color w:val="000000" w:themeColor="text1"/>
                <w:sz w:val="24"/>
                <w:lang w:val="en-US" w:eastAsia="zh-CN"/>
              </w:rPr>
              <w:t>呼和浩特市海工石化检修工程有限公司</w:t>
            </w:r>
          </w:p>
        </w:tc>
        <w:tc>
          <w:tcPr>
            <w:tcW w:w="1023" w:type="pct"/>
            <w:shd w:val="clear" w:color="auto" w:fill="auto"/>
            <w:noWrap/>
            <w:vAlign w:val="center"/>
          </w:tcPr>
          <w:p w14:paraId="3ABED336">
            <w:pPr>
              <w:adjustRightInd w:val="0"/>
              <w:snapToGrid w:val="0"/>
              <w:jc w:val="center"/>
              <w:rPr>
                <w:rFonts w:ascii="仿宋_GB2312" w:eastAsia="仿宋_GB2312" w:hAnsiTheme="minorEastAsia"/>
                <w:color w:val="000000" w:themeColor="text1"/>
                <w:sz w:val="24"/>
              </w:rPr>
            </w:pPr>
            <w:r>
              <w:rPr>
                <w:rFonts w:ascii="仿宋_GB2312" w:eastAsia="仿宋_GB2312" w:hAnsiTheme="minorEastAsia"/>
                <w:color w:val="000000" w:themeColor="text1"/>
                <w:sz w:val="24"/>
              </w:rPr>
              <w:t>否</w:t>
            </w:r>
          </w:p>
        </w:tc>
      </w:tr>
      <w:tr w14:paraId="664D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02" w:type="pct"/>
            <w:shd w:val="clear" w:color="auto" w:fill="auto"/>
            <w:noWrap/>
            <w:vAlign w:val="center"/>
          </w:tcPr>
          <w:p w14:paraId="7899BA86">
            <w:pPr>
              <w:adjustRightInd w:val="0"/>
              <w:snapToGrid w:val="0"/>
              <w:jc w:val="center"/>
              <w:rPr>
                <w:rFonts w:ascii="仿宋_GB2312" w:eastAsia="仿宋_GB2312" w:hAnsiTheme="minorEastAsia"/>
                <w:color w:val="000000" w:themeColor="text1"/>
                <w:sz w:val="24"/>
              </w:rPr>
            </w:pPr>
            <w:r>
              <w:rPr>
                <w:rFonts w:ascii="仿宋_GB2312" w:eastAsia="仿宋_GB2312" w:hAnsiTheme="minorEastAsia"/>
                <w:color w:val="000000" w:themeColor="text1"/>
                <w:sz w:val="24"/>
              </w:rPr>
              <w:t>第</w:t>
            </w:r>
            <w:r>
              <w:rPr>
                <w:rFonts w:hint="eastAsia" w:ascii="仿宋_GB2312" w:eastAsia="仿宋_GB2312" w:hAnsiTheme="minorEastAsia"/>
                <w:color w:val="000000" w:themeColor="text1"/>
                <w:sz w:val="24"/>
              </w:rPr>
              <w:t>3</w:t>
            </w:r>
            <w:r>
              <w:rPr>
                <w:rFonts w:ascii="仿宋_GB2312" w:eastAsia="仿宋_GB2312" w:hAnsiTheme="minorEastAsia"/>
                <w:color w:val="000000" w:themeColor="text1"/>
                <w:sz w:val="24"/>
              </w:rPr>
              <w:t>名</w:t>
            </w:r>
          </w:p>
        </w:tc>
        <w:tc>
          <w:tcPr>
            <w:tcW w:w="3275" w:type="pct"/>
            <w:shd w:val="clear" w:color="auto" w:fill="auto"/>
            <w:noWrap/>
            <w:vAlign w:val="center"/>
          </w:tcPr>
          <w:p w14:paraId="3C9593DA">
            <w:pPr>
              <w:adjustRightInd w:val="0"/>
              <w:snapToGrid w:val="0"/>
              <w:ind w:firstLine="480" w:firstLineChars="200"/>
              <w:jc w:val="center"/>
              <w:rPr>
                <w:rFonts w:ascii="仿宋_GB2312" w:eastAsia="仿宋_GB2312" w:hAnsiTheme="minorEastAsia"/>
                <w:color w:val="000000" w:themeColor="text1"/>
                <w:sz w:val="24"/>
              </w:rPr>
            </w:pPr>
            <w:r>
              <w:rPr>
                <w:rFonts w:hint="eastAsia" w:ascii="仿宋_GB2312" w:eastAsia="仿宋_GB2312" w:hAnsiTheme="minorEastAsia"/>
                <w:color w:val="000000" w:themeColor="text1"/>
                <w:sz w:val="24"/>
                <w:lang w:val="en-US" w:eastAsia="zh-CN"/>
              </w:rPr>
              <w:t>建泽建设股份有限公司</w:t>
            </w:r>
          </w:p>
        </w:tc>
        <w:tc>
          <w:tcPr>
            <w:tcW w:w="1023" w:type="pct"/>
            <w:shd w:val="clear" w:color="auto" w:fill="auto"/>
            <w:noWrap/>
            <w:vAlign w:val="center"/>
          </w:tcPr>
          <w:p w14:paraId="5155DEB2">
            <w:pPr>
              <w:adjustRightInd w:val="0"/>
              <w:snapToGrid w:val="0"/>
              <w:jc w:val="center"/>
              <w:rPr>
                <w:rFonts w:ascii="仿宋_GB2312" w:eastAsia="仿宋_GB2312" w:hAnsiTheme="minorEastAsia"/>
                <w:color w:val="000000" w:themeColor="text1"/>
                <w:sz w:val="24"/>
              </w:rPr>
            </w:pPr>
            <w:r>
              <w:rPr>
                <w:rFonts w:ascii="仿宋_GB2312" w:eastAsia="仿宋_GB2312" w:hAnsiTheme="minorEastAsia"/>
                <w:color w:val="000000" w:themeColor="text1"/>
                <w:sz w:val="24"/>
              </w:rPr>
              <w:t>否</w:t>
            </w:r>
          </w:p>
        </w:tc>
      </w:tr>
    </w:tbl>
    <w:p w14:paraId="3C4EE467">
      <w:pPr>
        <w:spacing w:line="500" w:lineRule="exact"/>
        <w:ind w:firstLine="560" w:firstLineChars="200"/>
        <w:rPr>
          <w:rFonts w:ascii="仿宋_GB2312" w:eastAsia="仿宋_GB2312" w:hAnsiTheme="minorEastAsia"/>
          <w:bCs/>
          <w:sz w:val="28"/>
          <w:szCs w:val="28"/>
        </w:rPr>
      </w:pPr>
      <w:r>
        <w:rPr>
          <w:rFonts w:hint="eastAsia" w:ascii="仿宋_GB2312" w:eastAsia="仿宋_GB2312" w:hAnsiTheme="minorEastAsia"/>
          <w:bCs/>
          <w:sz w:val="28"/>
          <w:szCs w:val="28"/>
        </w:rPr>
        <w:t>公示期间如对公示对象的评标结果有异议，请根据如下说明及要求提出质疑；公示期为 2025年02月</w:t>
      </w:r>
      <w:r>
        <w:rPr>
          <w:rFonts w:hint="eastAsia" w:ascii="仿宋_GB2312" w:eastAsia="仿宋_GB2312" w:hAnsiTheme="minorEastAsia"/>
          <w:bCs/>
          <w:sz w:val="28"/>
          <w:szCs w:val="28"/>
          <w:lang w:val="en-US" w:eastAsia="zh-CN"/>
        </w:rPr>
        <w:t>16</w:t>
      </w:r>
      <w:r>
        <w:rPr>
          <w:rFonts w:hint="eastAsia" w:ascii="仿宋_GB2312" w:eastAsia="仿宋_GB2312" w:hAnsiTheme="minorEastAsia"/>
          <w:bCs/>
          <w:sz w:val="28"/>
          <w:szCs w:val="28"/>
        </w:rPr>
        <w:t>日0</w:t>
      </w:r>
      <w:r>
        <w:rPr>
          <w:rFonts w:ascii="仿宋_GB2312" w:eastAsia="仿宋_GB2312" w:hAnsiTheme="minorEastAsia"/>
          <w:bCs/>
          <w:sz w:val="28"/>
          <w:szCs w:val="28"/>
        </w:rPr>
        <w:t>9</w:t>
      </w:r>
      <w:r>
        <w:rPr>
          <w:rFonts w:hint="eastAsia" w:ascii="仿宋_GB2312" w:eastAsia="仿宋_GB2312" w:hAnsiTheme="minorEastAsia"/>
          <w:bCs/>
          <w:sz w:val="28"/>
          <w:szCs w:val="28"/>
        </w:rPr>
        <w:t>：0</w:t>
      </w:r>
      <w:r>
        <w:rPr>
          <w:rFonts w:ascii="仿宋_GB2312" w:eastAsia="仿宋_GB2312" w:hAnsiTheme="minorEastAsia"/>
          <w:bCs/>
          <w:sz w:val="28"/>
          <w:szCs w:val="28"/>
        </w:rPr>
        <w:t>0</w:t>
      </w:r>
      <w:r>
        <w:rPr>
          <w:rFonts w:hint="eastAsia" w:ascii="仿宋_GB2312" w:eastAsia="仿宋_GB2312" w:hAnsiTheme="minorEastAsia"/>
          <w:bCs/>
          <w:sz w:val="28"/>
          <w:szCs w:val="28"/>
        </w:rPr>
        <w:t>至02月1</w:t>
      </w:r>
      <w:r>
        <w:rPr>
          <w:rFonts w:hint="eastAsia" w:ascii="仿宋_GB2312" w:eastAsia="仿宋_GB2312" w:hAnsiTheme="minorEastAsia"/>
          <w:bCs/>
          <w:sz w:val="28"/>
          <w:szCs w:val="28"/>
          <w:lang w:val="en-US" w:eastAsia="zh-CN"/>
        </w:rPr>
        <w:t>9</w:t>
      </w:r>
      <w:r>
        <w:rPr>
          <w:rFonts w:hint="eastAsia" w:ascii="仿宋_GB2312" w:eastAsia="仿宋_GB2312" w:hAnsiTheme="minorEastAsia"/>
          <w:bCs/>
          <w:sz w:val="28"/>
          <w:szCs w:val="28"/>
        </w:rPr>
        <w:t>日0</w:t>
      </w:r>
      <w:r>
        <w:rPr>
          <w:rFonts w:ascii="仿宋_GB2312" w:eastAsia="仿宋_GB2312" w:hAnsiTheme="minorEastAsia"/>
          <w:bCs/>
          <w:sz w:val="28"/>
          <w:szCs w:val="28"/>
        </w:rPr>
        <w:t>9</w:t>
      </w:r>
      <w:r>
        <w:rPr>
          <w:rFonts w:hint="eastAsia" w:ascii="仿宋_GB2312" w:eastAsia="仿宋_GB2312" w:hAnsiTheme="minorEastAsia"/>
          <w:bCs/>
          <w:sz w:val="28"/>
          <w:szCs w:val="28"/>
        </w:rPr>
        <w:t>:</w:t>
      </w:r>
      <w:r>
        <w:rPr>
          <w:rFonts w:ascii="仿宋_GB2312" w:eastAsia="仿宋_GB2312" w:hAnsiTheme="minorEastAsia"/>
          <w:bCs/>
          <w:sz w:val="28"/>
          <w:szCs w:val="28"/>
        </w:rPr>
        <w:t>00</w:t>
      </w:r>
      <w:r>
        <w:rPr>
          <w:rFonts w:hint="eastAsia" w:ascii="仿宋_GB2312" w:eastAsia="仿宋_GB2312" w:hAnsiTheme="minorEastAsia"/>
          <w:bCs/>
          <w:sz w:val="28"/>
          <w:szCs w:val="28"/>
        </w:rPr>
        <w:t>，逾期不予受理。</w:t>
      </w:r>
      <w:bookmarkStart w:id="0" w:name="_GoBack"/>
      <w:bookmarkEnd w:id="0"/>
    </w:p>
    <w:p w14:paraId="399D1BAF">
      <w:pPr>
        <w:tabs>
          <w:tab w:val="left" w:pos="709"/>
          <w:tab w:val="left" w:pos="2788"/>
        </w:tabs>
        <w:spacing w:line="360" w:lineRule="auto"/>
        <w:ind w:firstLine="663" w:firstLineChars="236"/>
        <w:rPr>
          <w:rFonts w:ascii="仿宋_GB2312" w:eastAsia="仿宋_GB2312" w:cs="宋体" w:hAnsiTheme="minorEastAsia"/>
          <w:b/>
          <w:sz w:val="28"/>
          <w:szCs w:val="28"/>
        </w:rPr>
      </w:pPr>
      <w:r>
        <w:rPr>
          <w:rFonts w:hint="eastAsia" w:ascii="仿宋_GB2312" w:eastAsia="仿宋_GB2312" w:cs="宋体" w:hAnsiTheme="minorEastAsia"/>
          <w:b/>
          <w:sz w:val="28"/>
          <w:szCs w:val="28"/>
        </w:rPr>
        <w:t>说明：</w:t>
      </w:r>
    </w:p>
    <w:p w14:paraId="5B3BE15D">
      <w:pPr>
        <w:numPr>
          <w:ilvl w:val="0"/>
          <w:numId w:val="1"/>
        </w:numPr>
        <w:tabs>
          <w:tab w:val="left" w:pos="2788"/>
        </w:tabs>
        <w:spacing w:line="360" w:lineRule="auto"/>
        <w:ind w:firstLine="660" w:firstLineChars="236"/>
        <w:rPr>
          <w:rFonts w:ascii="仿宋_GB2312" w:eastAsia="仿宋_GB2312" w:cs="宋体" w:hAnsiTheme="minorEastAsia"/>
          <w:sz w:val="28"/>
          <w:szCs w:val="28"/>
        </w:rPr>
      </w:pPr>
      <w:r>
        <w:rPr>
          <w:rFonts w:hint="eastAsia" w:ascii="仿宋_GB2312" w:eastAsia="仿宋_GB2312" w:cs="宋体" w:hAnsiTheme="minorEastAsia"/>
          <w:sz w:val="28"/>
          <w:szCs w:val="28"/>
        </w:rPr>
        <w:t>投标人认为中标结果使自己的权益受到损害的，可以在公示期内首先以书面形式向内蒙古华晟工程项目管理有限公司或内蒙古蒙牛乳业（集团）股份有限公司提出质疑，质疑未解决或回复的，可进一步投诉，联系方式如下：</w:t>
      </w:r>
    </w:p>
    <w:p w14:paraId="23418FFE">
      <w:pPr>
        <w:pStyle w:val="13"/>
        <w:numPr>
          <w:ilvl w:val="0"/>
          <w:numId w:val="2"/>
        </w:numPr>
        <w:spacing w:line="360" w:lineRule="auto"/>
        <w:ind w:left="0" w:firstLine="426" w:firstLineChars="0"/>
        <w:rPr>
          <w:rFonts w:ascii="仿宋_GB2312" w:eastAsia="仿宋_GB2312" w:cs="宋体" w:hAnsiTheme="minorEastAsia"/>
          <w:sz w:val="28"/>
          <w:szCs w:val="28"/>
        </w:rPr>
      </w:pPr>
      <w:r>
        <w:rPr>
          <w:rFonts w:hint="eastAsia" w:ascii="仿宋_GB2312" w:eastAsia="仿宋_GB2312" w:cs="宋体" w:hAnsiTheme="minorEastAsia"/>
          <w:sz w:val="28"/>
          <w:szCs w:val="28"/>
        </w:rPr>
        <w:t>质疑：</w:t>
      </w:r>
    </w:p>
    <w:p w14:paraId="253DC9A2">
      <w:pPr>
        <w:spacing w:line="360" w:lineRule="auto"/>
        <w:ind w:firstLine="420" w:firstLineChars="150"/>
        <w:rPr>
          <w:rFonts w:ascii="仿宋_GB2312" w:eastAsia="仿宋_GB2312" w:cs="宋体" w:hAnsiTheme="minorEastAsia"/>
          <w:sz w:val="28"/>
          <w:szCs w:val="28"/>
        </w:rPr>
      </w:pPr>
      <w:r>
        <w:rPr>
          <w:rFonts w:hint="eastAsia" w:ascii="仿宋_GB2312" w:eastAsia="仿宋_GB2312" w:cs="宋体" w:hAnsiTheme="minorEastAsia"/>
          <w:sz w:val="28"/>
          <w:szCs w:val="28"/>
        </w:rPr>
        <w:t>招标代理：内蒙古华晟工程项目管理有限公司</w:t>
      </w:r>
    </w:p>
    <w:p w14:paraId="4E6D14D5">
      <w:pPr>
        <w:spacing w:line="360" w:lineRule="auto"/>
        <w:ind w:firstLine="420" w:firstLineChars="150"/>
        <w:rPr>
          <w:rFonts w:hint="eastAsia" w:ascii="仿宋_GB2312" w:eastAsia="仿宋_GB2312" w:cs="宋体" w:hAnsiTheme="minorEastAsia"/>
          <w:sz w:val="28"/>
          <w:szCs w:val="28"/>
          <w:lang w:eastAsia="zh-CN"/>
        </w:rPr>
      </w:pPr>
      <w:r>
        <w:rPr>
          <w:rFonts w:hint="eastAsia" w:ascii="仿宋_GB2312" w:eastAsia="仿宋_GB2312" w:cs="宋体" w:hAnsiTheme="minorEastAsia"/>
          <w:sz w:val="28"/>
          <w:szCs w:val="28"/>
        </w:rPr>
        <w:t>联系电话：13848351536/0471-3957849/4918085分机号：802</w:t>
      </w:r>
      <w:r>
        <w:rPr>
          <w:rFonts w:hint="eastAsia" w:ascii="仿宋_GB2312" w:eastAsia="仿宋_GB2312" w:cs="宋体" w:hAnsiTheme="minorEastAsia"/>
          <w:sz w:val="28"/>
          <w:szCs w:val="28"/>
          <w:lang w:val="en-US" w:eastAsia="zh-CN"/>
        </w:rPr>
        <w:t>1</w:t>
      </w:r>
    </w:p>
    <w:p w14:paraId="2686C073">
      <w:pPr>
        <w:spacing w:line="360" w:lineRule="auto"/>
        <w:ind w:firstLine="420" w:firstLineChars="150"/>
        <w:rPr>
          <w:rFonts w:ascii="仿宋_GB2312" w:eastAsia="仿宋_GB2312" w:cs="宋体" w:hAnsiTheme="minorEastAsia"/>
          <w:sz w:val="28"/>
          <w:szCs w:val="28"/>
        </w:rPr>
      </w:pPr>
      <w:r>
        <w:rPr>
          <w:rFonts w:hint="eastAsia" w:ascii="仿宋_GB2312" w:eastAsia="仿宋_GB2312" w:cs="宋体" w:hAnsiTheme="minorEastAsia"/>
          <w:sz w:val="28"/>
          <w:szCs w:val="28"/>
        </w:rPr>
        <w:t>采购人：内蒙古蒙牛乳业（集团）股份有限公司</w:t>
      </w:r>
    </w:p>
    <w:p w14:paraId="1A91C270">
      <w:pPr>
        <w:pStyle w:val="13"/>
        <w:spacing w:line="360" w:lineRule="auto"/>
        <w:ind w:firstLine="426" w:firstLineChars="0"/>
        <w:rPr>
          <w:rFonts w:ascii="仿宋_GB2312" w:eastAsia="仿宋_GB2312" w:cs="宋体" w:hAnsiTheme="minorEastAsia"/>
          <w:sz w:val="28"/>
          <w:szCs w:val="28"/>
        </w:rPr>
      </w:pPr>
      <w:r>
        <w:rPr>
          <w:rFonts w:hint="eastAsia" w:ascii="仿宋_GB2312" w:eastAsia="仿宋_GB2312" w:cs="宋体" w:hAnsiTheme="minorEastAsia"/>
          <w:sz w:val="28"/>
          <w:szCs w:val="28"/>
        </w:rPr>
        <w:t>联系电话：18686078833</w:t>
      </w:r>
    </w:p>
    <w:p w14:paraId="28936723">
      <w:pPr>
        <w:pStyle w:val="13"/>
        <w:spacing w:line="360" w:lineRule="auto"/>
        <w:ind w:firstLine="426" w:firstLineChars="0"/>
        <w:rPr>
          <w:rFonts w:ascii="仿宋_GB2312" w:eastAsia="仿宋_GB2312" w:cs="宋体" w:hAnsiTheme="minorEastAsia"/>
          <w:sz w:val="28"/>
          <w:szCs w:val="28"/>
        </w:rPr>
      </w:pPr>
      <w:r>
        <w:rPr>
          <w:rFonts w:hint="eastAsia" w:ascii="仿宋" w:hAnsi="仿宋" w:eastAsia="仿宋"/>
          <w:sz w:val="28"/>
          <w:szCs w:val="28"/>
        </w:rPr>
        <w:t>质疑服务网址</w:t>
      </w:r>
      <w:r>
        <w:rPr>
          <w:rFonts w:hint="eastAsia" w:ascii="仿宋" w:hAnsi="仿宋" w:eastAsia="仿宋"/>
          <w:sz w:val="32"/>
          <w:szCs w:val="28"/>
        </w:rPr>
        <w:t>：</w:t>
      </w:r>
      <w:r>
        <w:fldChar w:fldCharType="begin"/>
      </w:r>
      <w:r>
        <w:instrText xml:space="preserve"> HYPERLINK "https://zbcg.mengniu.cn/" \l "/home" \t "_blank" </w:instrText>
      </w:r>
      <w:r>
        <w:fldChar w:fldCharType="separate"/>
      </w:r>
      <w:r>
        <w:rPr>
          <w:rStyle w:val="8"/>
          <w:rFonts w:hint="eastAsia" w:ascii="微软雅黑" w:hAnsi="微软雅黑" w:eastAsia="微软雅黑"/>
          <w:color w:val="auto"/>
          <w:sz w:val="22"/>
          <w:szCs w:val="21"/>
          <w:shd w:val="clear" w:color="auto" w:fill="FFFFFF"/>
        </w:rPr>
        <w:t>https://zbcg.mengniu.cn/#/home</w:t>
      </w:r>
      <w:r>
        <w:rPr>
          <w:rStyle w:val="8"/>
          <w:rFonts w:hint="eastAsia" w:ascii="微软雅黑" w:hAnsi="微软雅黑" w:eastAsia="微软雅黑"/>
          <w:color w:val="auto"/>
          <w:sz w:val="22"/>
          <w:szCs w:val="21"/>
          <w:shd w:val="clear" w:color="auto" w:fill="FFFFFF"/>
        </w:rPr>
        <w:fldChar w:fldCharType="end"/>
      </w:r>
    </w:p>
    <w:p w14:paraId="64DD012D">
      <w:pPr>
        <w:pStyle w:val="13"/>
        <w:spacing w:line="360" w:lineRule="auto"/>
        <w:ind w:firstLine="560"/>
        <w:rPr>
          <w:rFonts w:ascii="仿宋_GB2312" w:eastAsia="仿宋_GB2312" w:cs="宋体" w:hAnsiTheme="minorEastAsia"/>
          <w:sz w:val="28"/>
          <w:szCs w:val="28"/>
        </w:rPr>
      </w:pPr>
      <w:r>
        <w:rPr>
          <w:rFonts w:hint="eastAsia" w:ascii="仿宋_GB2312" w:eastAsia="仿宋_GB2312" w:cs="宋体" w:hAnsiTheme="minorEastAsia"/>
          <w:sz w:val="28"/>
          <w:szCs w:val="28"/>
        </w:rPr>
        <w:t>（2）</w:t>
      </w:r>
      <w:r>
        <w:rPr>
          <w:rFonts w:hint="eastAsia" w:ascii="仿宋_GB2312" w:eastAsia="仿宋_GB2312" w:cs="宋体" w:hAnsiTheme="minorEastAsia"/>
          <w:sz w:val="28"/>
          <w:szCs w:val="28"/>
        </w:rPr>
        <w:tab/>
      </w:r>
      <w:r>
        <w:rPr>
          <w:rFonts w:hint="eastAsia" w:ascii="仿宋_GB2312" w:eastAsia="仿宋_GB2312" w:cs="宋体" w:hAnsiTheme="minorEastAsia"/>
          <w:sz w:val="28"/>
          <w:szCs w:val="28"/>
        </w:rPr>
        <w:t>投诉受理单位信息：内蒙古蒙牛乳业（集团）股份有限公司招投标管理部</w:t>
      </w:r>
    </w:p>
    <w:p w14:paraId="0D8307EC">
      <w:pPr>
        <w:pStyle w:val="13"/>
        <w:spacing w:line="360" w:lineRule="auto"/>
        <w:ind w:firstLine="560"/>
        <w:rPr>
          <w:rFonts w:ascii="仿宋_GB2312" w:eastAsia="仿宋_GB2312" w:cs="宋体" w:hAnsiTheme="minorEastAsia"/>
          <w:sz w:val="28"/>
          <w:szCs w:val="28"/>
        </w:rPr>
      </w:pPr>
      <w:r>
        <w:rPr>
          <w:rFonts w:hint="eastAsia" w:ascii="仿宋_GB2312" w:eastAsia="仿宋_GB2312" w:cs="宋体" w:hAnsiTheme="minorEastAsia"/>
          <w:sz w:val="28"/>
          <w:szCs w:val="28"/>
        </w:rPr>
        <w:t>联系方式：</w:t>
      </w:r>
      <w:r>
        <w:rPr>
          <w:rFonts w:hint="eastAsia" w:ascii="仿宋" w:hAnsi="仿宋" w:eastAsia="仿宋" w:cs="仿宋"/>
          <w:sz w:val="28"/>
          <w:szCs w:val="28"/>
        </w:rPr>
        <w:t>0471-7393642/15034952008</w:t>
      </w:r>
    </w:p>
    <w:p w14:paraId="76D3A3C6">
      <w:pPr>
        <w:pStyle w:val="13"/>
        <w:spacing w:line="360" w:lineRule="auto"/>
        <w:ind w:firstLine="560"/>
        <w:rPr>
          <w:rFonts w:ascii="仿宋_GB2312" w:eastAsia="仿宋_GB2312" w:cs="宋体" w:hAnsiTheme="minorEastAsia"/>
          <w:sz w:val="28"/>
          <w:szCs w:val="28"/>
        </w:rPr>
      </w:pPr>
      <w:r>
        <w:rPr>
          <w:rFonts w:hint="eastAsia" w:ascii="仿宋_GB2312" w:eastAsia="仿宋_GB2312" w:cs="宋体" w:hAnsiTheme="minorEastAsia"/>
          <w:sz w:val="28"/>
          <w:szCs w:val="28"/>
        </w:rPr>
        <w:t>电子邮件：</w:t>
      </w:r>
      <w:r>
        <w:rPr>
          <w:rFonts w:ascii="仿宋_GB2312" w:eastAsia="仿宋_GB2312" w:cs="宋体" w:hAnsiTheme="minorEastAsia"/>
          <w:sz w:val="28"/>
          <w:szCs w:val="28"/>
        </w:rPr>
        <w:t>xuehaiyan@mengniu.cn</w:t>
      </w:r>
    </w:p>
    <w:p w14:paraId="303EE83A">
      <w:pPr>
        <w:pStyle w:val="13"/>
        <w:spacing w:line="360" w:lineRule="auto"/>
        <w:ind w:firstLine="560"/>
        <w:rPr>
          <w:rFonts w:ascii="仿宋_GB2312" w:eastAsia="仿宋_GB2312" w:cs="宋体" w:hAnsiTheme="minorEastAsia"/>
          <w:sz w:val="28"/>
          <w:szCs w:val="28"/>
        </w:rPr>
      </w:pPr>
      <w:r>
        <w:rPr>
          <w:rFonts w:hint="eastAsia" w:ascii="仿宋_GB2312" w:eastAsia="仿宋_GB2312" w:cs="宋体" w:hAnsiTheme="minorEastAsia"/>
          <w:sz w:val="28"/>
          <w:szCs w:val="28"/>
        </w:rPr>
        <w:t>异议/投诉服务网址：https://zbcg.mengniu.cn/#/home</w:t>
      </w:r>
    </w:p>
    <w:p w14:paraId="785FD84D">
      <w:pPr>
        <w:numPr>
          <w:ilvl w:val="0"/>
          <w:numId w:val="1"/>
        </w:numPr>
        <w:tabs>
          <w:tab w:val="left" w:pos="2788"/>
        </w:tabs>
        <w:spacing w:line="360" w:lineRule="auto"/>
        <w:ind w:firstLine="660" w:firstLineChars="236"/>
        <w:rPr>
          <w:rFonts w:ascii="仿宋_GB2312" w:eastAsia="仿宋_GB2312" w:cs="宋体" w:hAnsiTheme="minorEastAsia"/>
          <w:sz w:val="28"/>
          <w:szCs w:val="28"/>
        </w:rPr>
      </w:pPr>
      <w:r>
        <w:rPr>
          <w:rFonts w:hint="eastAsia" w:ascii="仿宋_GB2312" w:eastAsia="仿宋_GB2312" w:cs="宋体" w:hAnsiTheme="minorEastAsia"/>
          <w:sz w:val="28"/>
          <w:szCs w:val="28"/>
        </w:rPr>
        <w:t>为了使您的质疑或投诉得以答复，您递交的质疑或投诉书请务必提供以下信息和内容：</w:t>
      </w:r>
    </w:p>
    <w:p w14:paraId="0FF9FD02">
      <w:pPr>
        <w:tabs>
          <w:tab w:val="left" w:pos="2788"/>
        </w:tabs>
        <w:spacing w:line="360" w:lineRule="auto"/>
        <w:ind w:firstLine="660" w:firstLineChars="236"/>
        <w:rPr>
          <w:rFonts w:ascii="仿宋_GB2312" w:eastAsia="仿宋_GB2312" w:cs="宋体" w:hAnsiTheme="minorEastAsia"/>
          <w:sz w:val="28"/>
          <w:szCs w:val="28"/>
        </w:rPr>
      </w:pPr>
      <w:r>
        <w:rPr>
          <w:rFonts w:hint="eastAsia" w:ascii="仿宋_GB2312" w:eastAsia="仿宋_GB2312" w:cs="宋体" w:hAnsiTheme="minorEastAsia"/>
          <w:sz w:val="28"/>
          <w:szCs w:val="28"/>
        </w:rPr>
        <w:t>（1）质疑人或投诉人的单位名称或姓名、联系电话等；</w:t>
      </w:r>
    </w:p>
    <w:p w14:paraId="046BF319">
      <w:pPr>
        <w:tabs>
          <w:tab w:val="left" w:pos="2788"/>
        </w:tabs>
        <w:spacing w:line="360" w:lineRule="auto"/>
        <w:ind w:firstLine="660" w:firstLineChars="236"/>
        <w:outlineLvl w:val="0"/>
        <w:rPr>
          <w:rFonts w:ascii="仿宋_GB2312" w:eastAsia="仿宋_GB2312" w:cs="宋体" w:hAnsiTheme="minorEastAsia"/>
          <w:sz w:val="28"/>
          <w:szCs w:val="28"/>
        </w:rPr>
      </w:pPr>
      <w:r>
        <w:rPr>
          <w:rFonts w:hint="eastAsia" w:ascii="仿宋_GB2312" w:eastAsia="仿宋_GB2312" w:cs="宋体" w:hAnsiTheme="minorEastAsia"/>
          <w:sz w:val="28"/>
          <w:szCs w:val="28"/>
        </w:rPr>
        <w:t>（2）被质疑人或被投诉人的单位名称或姓名等；</w:t>
      </w:r>
    </w:p>
    <w:p w14:paraId="3C59B07E">
      <w:pPr>
        <w:tabs>
          <w:tab w:val="left" w:pos="2788"/>
        </w:tabs>
        <w:spacing w:line="360" w:lineRule="auto"/>
        <w:ind w:firstLine="660" w:firstLineChars="236"/>
        <w:rPr>
          <w:rFonts w:ascii="仿宋_GB2312" w:eastAsia="仿宋_GB2312" w:cs="宋体" w:hAnsiTheme="minorEastAsia"/>
          <w:sz w:val="28"/>
          <w:szCs w:val="28"/>
        </w:rPr>
      </w:pPr>
      <w:r>
        <w:rPr>
          <w:rFonts w:hint="eastAsia" w:ascii="仿宋_GB2312" w:eastAsia="仿宋_GB2312" w:cs="宋体" w:hAnsiTheme="minorEastAsia"/>
          <w:sz w:val="28"/>
          <w:szCs w:val="28"/>
        </w:rPr>
        <w:t>（3）质疑或投诉的事实及理由；</w:t>
      </w:r>
    </w:p>
    <w:p w14:paraId="57D4A445">
      <w:pPr>
        <w:tabs>
          <w:tab w:val="left" w:pos="2788"/>
        </w:tabs>
        <w:spacing w:line="360" w:lineRule="auto"/>
        <w:ind w:firstLine="660" w:firstLineChars="236"/>
        <w:rPr>
          <w:rFonts w:ascii="仿宋_GB2312" w:eastAsia="仿宋_GB2312" w:cs="宋体" w:hAnsiTheme="minorEastAsia"/>
          <w:sz w:val="28"/>
          <w:szCs w:val="28"/>
        </w:rPr>
      </w:pPr>
      <w:r>
        <w:rPr>
          <w:rFonts w:hint="eastAsia" w:ascii="仿宋_GB2312" w:eastAsia="仿宋_GB2312" w:cs="宋体" w:hAnsiTheme="minorEastAsia"/>
          <w:sz w:val="28"/>
          <w:szCs w:val="28"/>
        </w:rPr>
        <w:t>（4）有关违规违法的情况和有效证明材料；</w:t>
      </w:r>
    </w:p>
    <w:p w14:paraId="13AEC462">
      <w:pPr>
        <w:tabs>
          <w:tab w:val="left" w:pos="2788"/>
        </w:tabs>
        <w:spacing w:line="360" w:lineRule="auto"/>
        <w:ind w:firstLine="660" w:firstLineChars="236"/>
        <w:rPr>
          <w:rFonts w:ascii="仿宋_GB2312" w:eastAsia="仿宋_GB2312" w:cs="宋体" w:hAnsiTheme="minorEastAsia"/>
          <w:sz w:val="28"/>
          <w:szCs w:val="28"/>
        </w:rPr>
      </w:pPr>
      <w:r>
        <w:rPr>
          <w:rFonts w:hint="eastAsia" w:ascii="仿宋_GB2312" w:eastAsia="仿宋_GB2312" w:cs="宋体" w:hAnsiTheme="minorEastAsia"/>
          <w:sz w:val="28"/>
          <w:szCs w:val="28"/>
        </w:rPr>
        <w:t>（5）质疑人或投诉人的签章及质疑或投诉时间；</w:t>
      </w:r>
    </w:p>
    <w:p w14:paraId="32B0AADC">
      <w:pPr>
        <w:tabs>
          <w:tab w:val="left" w:pos="2788"/>
        </w:tabs>
        <w:spacing w:line="360" w:lineRule="auto"/>
        <w:ind w:firstLine="660" w:firstLineChars="236"/>
        <w:rPr>
          <w:rFonts w:ascii="仿宋_GB2312" w:eastAsia="仿宋_GB2312" w:cs="宋体" w:hAnsiTheme="minorEastAsia"/>
          <w:sz w:val="28"/>
          <w:szCs w:val="28"/>
        </w:rPr>
      </w:pPr>
      <w:r>
        <w:rPr>
          <w:rFonts w:hint="eastAsia" w:ascii="仿宋_GB2312" w:eastAsia="仿宋_GB2312" w:cs="宋体" w:hAnsiTheme="minorEastAsia"/>
          <w:sz w:val="28"/>
          <w:szCs w:val="28"/>
        </w:rPr>
        <w:t>如质疑或投诉书不按以上要求 提供准确的信息，将有会被视为无效质疑或投诉的可能。</w:t>
      </w:r>
    </w:p>
    <w:p w14:paraId="3E9789CC">
      <w:pPr>
        <w:tabs>
          <w:tab w:val="left" w:pos="2788"/>
        </w:tabs>
        <w:spacing w:line="360" w:lineRule="auto"/>
        <w:ind w:firstLine="660" w:firstLineChars="236"/>
        <w:rPr>
          <w:rFonts w:ascii="仿宋_GB2312" w:eastAsia="仿宋_GB2312" w:cs="宋体" w:hAnsiTheme="minorEastAsia"/>
          <w:sz w:val="28"/>
          <w:szCs w:val="28"/>
        </w:rPr>
      </w:pPr>
      <w:r>
        <w:rPr>
          <w:rFonts w:hint="eastAsia" w:ascii="仿宋_GB2312" w:eastAsia="仿宋_GB2312" w:cs="宋体" w:hAnsiTheme="minorEastAsia"/>
          <w:sz w:val="28"/>
          <w:szCs w:val="28"/>
        </w:rPr>
        <w:t>对无效质疑或投诉，本公司恕不予答复和受理。</w:t>
      </w:r>
    </w:p>
    <w:p w14:paraId="568E22B6">
      <w:pPr>
        <w:tabs>
          <w:tab w:val="left" w:pos="2788"/>
        </w:tabs>
        <w:spacing w:line="360" w:lineRule="auto"/>
        <w:ind w:firstLine="660" w:firstLineChars="236"/>
        <w:rPr>
          <w:rFonts w:ascii="仿宋_GB2312" w:eastAsia="仿宋_GB2312" w:cs="宋体" w:hAnsiTheme="minorEastAsia"/>
          <w:sz w:val="28"/>
          <w:szCs w:val="28"/>
        </w:rPr>
      </w:pPr>
      <w:r>
        <w:rPr>
          <w:rFonts w:hint="eastAsia" w:ascii="仿宋_GB2312" w:eastAsia="仿宋_GB2312" w:cs="宋体" w:hAnsiTheme="minorEastAsia"/>
          <w:sz w:val="28"/>
          <w:szCs w:val="28"/>
        </w:rPr>
        <w:t>3、如采购招标执行过程中涉嫌贪污贿赂、滥用职权、玩忽职守、权力寻租、利益输送、徇私舞弊以及浪费公司资财等违纪问题，可向蒙牛乳业纪委办公室进行举报，举报联系人信息如下：</w:t>
      </w:r>
    </w:p>
    <w:p w14:paraId="25D68486">
      <w:pPr>
        <w:tabs>
          <w:tab w:val="left" w:pos="2788"/>
        </w:tabs>
        <w:spacing w:line="360" w:lineRule="auto"/>
        <w:ind w:firstLine="660" w:firstLineChars="236"/>
        <w:rPr>
          <w:rFonts w:ascii="仿宋_GB2312" w:eastAsia="仿宋_GB2312" w:cs="宋体" w:hAnsiTheme="minorEastAsia"/>
          <w:sz w:val="28"/>
          <w:szCs w:val="28"/>
        </w:rPr>
      </w:pPr>
      <w:r>
        <w:rPr>
          <w:rFonts w:hint="eastAsia" w:ascii="仿宋_GB2312" w:eastAsia="仿宋_GB2312" w:cs="宋体" w:hAnsiTheme="minorEastAsia"/>
          <w:sz w:val="28"/>
          <w:szCs w:val="28"/>
        </w:rPr>
        <w:t>监 督 人: 张丽娜</w:t>
      </w:r>
    </w:p>
    <w:p w14:paraId="31A6CB71">
      <w:pPr>
        <w:tabs>
          <w:tab w:val="left" w:pos="2788"/>
        </w:tabs>
        <w:spacing w:line="360" w:lineRule="auto"/>
        <w:ind w:firstLine="660" w:firstLineChars="236"/>
        <w:rPr>
          <w:rFonts w:ascii="仿宋_GB2312" w:eastAsia="仿宋_GB2312" w:cs="宋体" w:hAnsiTheme="minorEastAsia"/>
          <w:sz w:val="28"/>
          <w:szCs w:val="28"/>
        </w:rPr>
      </w:pPr>
      <w:r>
        <w:rPr>
          <w:rFonts w:hint="eastAsia" w:ascii="仿宋_GB2312" w:eastAsia="仿宋_GB2312" w:cs="宋体" w:hAnsiTheme="minorEastAsia"/>
          <w:sz w:val="28"/>
          <w:szCs w:val="28"/>
        </w:rPr>
        <w:t>联系电话：0471-7393612</w:t>
      </w:r>
    </w:p>
    <w:p w14:paraId="749C31F9">
      <w:pPr>
        <w:tabs>
          <w:tab w:val="left" w:pos="2788"/>
        </w:tabs>
        <w:spacing w:line="360" w:lineRule="auto"/>
        <w:jc w:val="both"/>
        <w:rPr>
          <w:rFonts w:ascii="仿宋_GB2312" w:hAnsi="华文仿宋" w:eastAsia="仿宋_GB2312" w:cs="宋体"/>
          <w:sz w:val="28"/>
          <w:szCs w:val="28"/>
        </w:rPr>
      </w:pPr>
    </w:p>
    <w:p w14:paraId="273611BF">
      <w:pPr>
        <w:tabs>
          <w:tab w:val="left" w:pos="2788"/>
        </w:tabs>
        <w:spacing w:line="360" w:lineRule="auto"/>
        <w:ind w:firstLine="3836" w:firstLineChars="1370"/>
        <w:jc w:val="right"/>
        <w:rPr>
          <w:rFonts w:ascii="仿宋_GB2312" w:eastAsia="仿宋_GB2312" w:hAnsiTheme="minorEastAsia"/>
          <w:sz w:val="28"/>
          <w:szCs w:val="28"/>
        </w:rPr>
      </w:pPr>
      <w:r>
        <w:rPr>
          <w:rFonts w:hint="eastAsia" w:ascii="仿宋_GB2312" w:hAnsi="华文仿宋" w:eastAsia="仿宋_GB2312" w:cs="宋体"/>
          <w:sz w:val="28"/>
          <w:szCs w:val="28"/>
        </w:rPr>
        <w:t>日   期： 2025年02月</w:t>
      </w:r>
      <w:r>
        <w:rPr>
          <w:rFonts w:hint="eastAsia" w:ascii="仿宋_GB2312" w:hAnsi="华文仿宋" w:eastAsia="仿宋_GB2312" w:cs="宋体"/>
          <w:sz w:val="28"/>
          <w:szCs w:val="28"/>
          <w:lang w:val="en-US" w:eastAsia="zh-CN"/>
        </w:rPr>
        <w:t>15</w:t>
      </w:r>
      <w:r>
        <w:rPr>
          <w:rFonts w:hint="eastAsia" w:ascii="仿宋_GB2312" w:hAnsi="华文仿宋" w:eastAsia="仿宋_GB2312" w:cs="宋体"/>
          <w:sz w:val="28"/>
          <w:szCs w:val="28"/>
        </w:rPr>
        <w:t>日</w:t>
      </w:r>
    </w:p>
    <w:sectPr>
      <w:footerReference r:id="rId3" w:type="default"/>
      <w:pgSz w:w="11906" w:h="16838"/>
      <w:pgMar w:top="1134" w:right="1418" w:bottom="1134"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8A0E7">
    <w:pPr>
      <w:pStyle w:val="4"/>
      <w:jc w:val="center"/>
    </w:pPr>
    <w:r>
      <w:fldChar w:fldCharType="begin"/>
    </w:r>
    <w:r>
      <w:instrText xml:space="preserve"> PAGE   \* MERGEFORMAT </w:instrText>
    </w:r>
    <w:r>
      <w:fldChar w:fldCharType="separate"/>
    </w:r>
    <w:r>
      <w:rPr>
        <w:lang w:val="zh-CN"/>
      </w:rPr>
      <w:t>2</w:t>
    </w:r>
    <w:r>
      <w:fldChar w:fldCharType="end"/>
    </w:r>
  </w:p>
  <w:p w14:paraId="20E1949D">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8561AD"/>
    <w:multiLevelType w:val="multilevel"/>
    <w:tmpl w:val="1F8561AD"/>
    <w:lvl w:ilvl="0" w:tentative="0">
      <w:start w:val="1"/>
      <w:numFmt w:val="decimal"/>
      <w:lvlText w:val="（%1）"/>
      <w:lvlJc w:val="left"/>
      <w:pPr>
        <w:ind w:left="1788" w:hanging="108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56FC9462"/>
    <w:multiLevelType w:val="singleLevel"/>
    <w:tmpl w:val="56FC946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JiNzE1NWQ3ZTliOTFkYzkwOWU0OWUxMzRhZGI4MzUifQ=="/>
  </w:docVars>
  <w:rsids>
    <w:rsidRoot w:val="00EC13D5"/>
    <w:rsid w:val="000043D5"/>
    <w:rsid w:val="00007C88"/>
    <w:rsid w:val="0003375F"/>
    <w:rsid w:val="00035F1F"/>
    <w:rsid w:val="00063C20"/>
    <w:rsid w:val="000726F2"/>
    <w:rsid w:val="000746DF"/>
    <w:rsid w:val="000D5711"/>
    <w:rsid w:val="000E0E7F"/>
    <w:rsid w:val="000E2360"/>
    <w:rsid w:val="000E4067"/>
    <w:rsid w:val="000E602B"/>
    <w:rsid w:val="0013721A"/>
    <w:rsid w:val="00151F43"/>
    <w:rsid w:val="00155B77"/>
    <w:rsid w:val="001B2C5C"/>
    <w:rsid w:val="001C5E51"/>
    <w:rsid w:val="001D4B58"/>
    <w:rsid w:val="001F3E32"/>
    <w:rsid w:val="001F4A51"/>
    <w:rsid w:val="00213507"/>
    <w:rsid w:val="00220039"/>
    <w:rsid w:val="00220536"/>
    <w:rsid w:val="002244F8"/>
    <w:rsid w:val="00240461"/>
    <w:rsid w:val="00240DAC"/>
    <w:rsid w:val="00252E64"/>
    <w:rsid w:val="00262AEC"/>
    <w:rsid w:val="00273D64"/>
    <w:rsid w:val="002818A6"/>
    <w:rsid w:val="002B0721"/>
    <w:rsid w:val="003021D0"/>
    <w:rsid w:val="00323D18"/>
    <w:rsid w:val="00335748"/>
    <w:rsid w:val="0035012F"/>
    <w:rsid w:val="003567FA"/>
    <w:rsid w:val="003872D0"/>
    <w:rsid w:val="003B63CE"/>
    <w:rsid w:val="003C021C"/>
    <w:rsid w:val="003C5CA3"/>
    <w:rsid w:val="003E3A82"/>
    <w:rsid w:val="003F12CA"/>
    <w:rsid w:val="00407A14"/>
    <w:rsid w:val="00432E5F"/>
    <w:rsid w:val="00442087"/>
    <w:rsid w:val="00450C1B"/>
    <w:rsid w:val="00451F6B"/>
    <w:rsid w:val="0045325F"/>
    <w:rsid w:val="00481154"/>
    <w:rsid w:val="004A4FBF"/>
    <w:rsid w:val="004D3AAB"/>
    <w:rsid w:val="004D72A2"/>
    <w:rsid w:val="004F1A5D"/>
    <w:rsid w:val="00526645"/>
    <w:rsid w:val="00543E27"/>
    <w:rsid w:val="00560757"/>
    <w:rsid w:val="00572A0D"/>
    <w:rsid w:val="0058096F"/>
    <w:rsid w:val="005A25EF"/>
    <w:rsid w:val="005A6F83"/>
    <w:rsid w:val="005E4A8A"/>
    <w:rsid w:val="005E4E4C"/>
    <w:rsid w:val="005F61CE"/>
    <w:rsid w:val="00605A61"/>
    <w:rsid w:val="00612787"/>
    <w:rsid w:val="00636FF5"/>
    <w:rsid w:val="006440F1"/>
    <w:rsid w:val="00655D1B"/>
    <w:rsid w:val="006636D8"/>
    <w:rsid w:val="00677B91"/>
    <w:rsid w:val="00684576"/>
    <w:rsid w:val="00684D96"/>
    <w:rsid w:val="00690D46"/>
    <w:rsid w:val="006A5F88"/>
    <w:rsid w:val="006B3F88"/>
    <w:rsid w:val="006B4E43"/>
    <w:rsid w:val="006F09A2"/>
    <w:rsid w:val="006F7FCE"/>
    <w:rsid w:val="0071414F"/>
    <w:rsid w:val="00737837"/>
    <w:rsid w:val="00743BA2"/>
    <w:rsid w:val="00744755"/>
    <w:rsid w:val="00756757"/>
    <w:rsid w:val="00767064"/>
    <w:rsid w:val="00785A82"/>
    <w:rsid w:val="007B106F"/>
    <w:rsid w:val="007B19D1"/>
    <w:rsid w:val="007B214D"/>
    <w:rsid w:val="007B5372"/>
    <w:rsid w:val="007C5B04"/>
    <w:rsid w:val="007D716F"/>
    <w:rsid w:val="007D74F4"/>
    <w:rsid w:val="0080000E"/>
    <w:rsid w:val="00800258"/>
    <w:rsid w:val="00832FEB"/>
    <w:rsid w:val="00847972"/>
    <w:rsid w:val="00854BFE"/>
    <w:rsid w:val="008564B5"/>
    <w:rsid w:val="00864566"/>
    <w:rsid w:val="008740AB"/>
    <w:rsid w:val="00890E76"/>
    <w:rsid w:val="0089106D"/>
    <w:rsid w:val="008C3136"/>
    <w:rsid w:val="008D2BC0"/>
    <w:rsid w:val="008E3D17"/>
    <w:rsid w:val="008F271B"/>
    <w:rsid w:val="008F5688"/>
    <w:rsid w:val="00906DDC"/>
    <w:rsid w:val="009104F2"/>
    <w:rsid w:val="00917964"/>
    <w:rsid w:val="009279BC"/>
    <w:rsid w:val="00934B7B"/>
    <w:rsid w:val="00941C2F"/>
    <w:rsid w:val="009453A7"/>
    <w:rsid w:val="00973356"/>
    <w:rsid w:val="00986D60"/>
    <w:rsid w:val="00993DFC"/>
    <w:rsid w:val="009A2DA3"/>
    <w:rsid w:val="009D562E"/>
    <w:rsid w:val="00A046EE"/>
    <w:rsid w:val="00A23FE6"/>
    <w:rsid w:val="00A2584D"/>
    <w:rsid w:val="00A52AB9"/>
    <w:rsid w:val="00A545F8"/>
    <w:rsid w:val="00A54D9E"/>
    <w:rsid w:val="00A65C78"/>
    <w:rsid w:val="00A72B6F"/>
    <w:rsid w:val="00A8123F"/>
    <w:rsid w:val="00A86211"/>
    <w:rsid w:val="00AD74D6"/>
    <w:rsid w:val="00B029B5"/>
    <w:rsid w:val="00B05BAC"/>
    <w:rsid w:val="00B16144"/>
    <w:rsid w:val="00B31B91"/>
    <w:rsid w:val="00B32C71"/>
    <w:rsid w:val="00B7455C"/>
    <w:rsid w:val="00B77667"/>
    <w:rsid w:val="00B95B1B"/>
    <w:rsid w:val="00BA1316"/>
    <w:rsid w:val="00BB5CCE"/>
    <w:rsid w:val="00BB6BA6"/>
    <w:rsid w:val="00BC6657"/>
    <w:rsid w:val="00BC69C7"/>
    <w:rsid w:val="00BD086E"/>
    <w:rsid w:val="00BD09CE"/>
    <w:rsid w:val="00BD1358"/>
    <w:rsid w:val="00BD3C5E"/>
    <w:rsid w:val="00BE2F1B"/>
    <w:rsid w:val="00BF071B"/>
    <w:rsid w:val="00BF1738"/>
    <w:rsid w:val="00C22499"/>
    <w:rsid w:val="00C46C8E"/>
    <w:rsid w:val="00C60FB8"/>
    <w:rsid w:val="00C67711"/>
    <w:rsid w:val="00C849AD"/>
    <w:rsid w:val="00C9694B"/>
    <w:rsid w:val="00CC4287"/>
    <w:rsid w:val="00D12128"/>
    <w:rsid w:val="00D16A99"/>
    <w:rsid w:val="00D456BD"/>
    <w:rsid w:val="00DC3867"/>
    <w:rsid w:val="00E261BE"/>
    <w:rsid w:val="00E33364"/>
    <w:rsid w:val="00E57D9D"/>
    <w:rsid w:val="00E6528B"/>
    <w:rsid w:val="00EC13D5"/>
    <w:rsid w:val="00EE3DA4"/>
    <w:rsid w:val="00F15639"/>
    <w:rsid w:val="00F2006B"/>
    <w:rsid w:val="00F223AB"/>
    <w:rsid w:val="00F271CE"/>
    <w:rsid w:val="00F55C8F"/>
    <w:rsid w:val="00F6110A"/>
    <w:rsid w:val="00F73131"/>
    <w:rsid w:val="00F847B4"/>
    <w:rsid w:val="00F87F8E"/>
    <w:rsid w:val="00F9412D"/>
    <w:rsid w:val="00F9708C"/>
    <w:rsid w:val="00FB5B9A"/>
    <w:rsid w:val="00FB7DD7"/>
    <w:rsid w:val="00FC3A78"/>
    <w:rsid w:val="00FD0868"/>
    <w:rsid w:val="00FF1470"/>
    <w:rsid w:val="00FF4C3E"/>
    <w:rsid w:val="14F72229"/>
    <w:rsid w:val="2E933A0D"/>
    <w:rsid w:val="4BD36CFF"/>
    <w:rsid w:val="5EA516B9"/>
    <w:rsid w:val="ED7DA62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1"/>
    <w:qFormat/>
    <w:uiPriority w:val="0"/>
    <w:pPr>
      <w:spacing w:line="460" w:lineRule="exact"/>
      <w:ind w:firstLine="560" w:firstLineChars="200"/>
    </w:pPr>
    <w:rPr>
      <w:rFonts w:ascii="仿宋_GB2312" w:hAnsi="宋体" w:eastAsia="仿宋_GB2312"/>
      <w:bCs/>
      <w:color w:val="FF0000"/>
      <w:sz w:val="28"/>
      <w:szCs w:val="21"/>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Hyperlink"/>
    <w:qFormat/>
    <w:uiPriority w:val="0"/>
    <w:rPr>
      <w:color w:val="0000FF"/>
      <w:u w:val="none"/>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正文文本缩进 字符"/>
    <w:basedOn w:val="7"/>
    <w:link w:val="2"/>
    <w:qFormat/>
    <w:uiPriority w:val="0"/>
    <w:rPr>
      <w:rFonts w:ascii="仿宋_GB2312" w:hAnsi="宋体" w:eastAsia="仿宋_GB2312" w:cs="Times New Roman"/>
      <w:bCs/>
      <w:color w:val="FF0000"/>
      <w:sz w:val="28"/>
      <w:szCs w:val="21"/>
    </w:rPr>
  </w:style>
  <w:style w:type="character" w:customStyle="1" w:styleId="12">
    <w:name w:val="批注框文本 字符"/>
    <w:basedOn w:val="7"/>
    <w:link w:val="3"/>
    <w:semiHidden/>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439</Words>
  <Characters>544</Characters>
  <Lines>7</Lines>
  <Paragraphs>2</Paragraphs>
  <TotalTime>0</TotalTime>
  <ScaleCrop>false</ScaleCrop>
  <LinksUpToDate>false</LinksUpToDate>
  <CharactersWithSpaces>548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2017-09-04T09:23:00Z</dcterms:created>
  <dc:creator>mn</dc:creator>
  <cp:lastModifiedBy>Administrator</cp:lastModifiedBy>
  <dcterms:modified xsi:type="dcterms:W3CDTF">2025-02-15T03:04:03Z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808206F7D7824D2597848C26C10F6927_12</vt:lpwstr>
  </property>
  <property fmtid="{D5CDD505-2E9C-101B-9397-08002B2CF9AE}" pid="4" name="KSOTemplateDocerSaveRecord">
    <vt:lpwstr>eyJoZGlkIjoiNTU2N2U2ZDljOGE2ZWViOTlhNTkwNmQ5MzMwNTdlMGYifQ==</vt:lpwstr>
  </property>
</Properties>
</file>