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89C1">
      <w:pPr>
        <w:widowControl/>
        <w:shd w:val="clear" w:color="auto" w:fill="FFFFFF"/>
        <w:snapToGrid w:val="0"/>
        <w:spacing w:line="360" w:lineRule="auto"/>
        <w:jc w:val="center"/>
        <w:rPr>
          <w:rFonts w:ascii="仿宋" w:hAnsi="仿宋" w:eastAsia="仿宋" w:cs="仿宋"/>
          <w:b/>
          <w:bCs/>
          <w:kern w:val="0"/>
          <w:sz w:val="30"/>
          <w:szCs w:val="30"/>
        </w:rPr>
      </w:pPr>
      <w:bookmarkStart w:id="0" w:name="OLE_LINK2"/>
      <w:r>
        <w:rPr>
          <w:rFonts w:hint="eastAsia" w:ascii="仿宋" w:hAnsi="仿宋" w:eastAsia="仿宋" w:cs="仿宋"/>
          <w:b/>
          <w:bCs/>
          <w:kern w:val="0"/>
          <w:sz w:val="30"/>
          <w:szCs w:val="30"/>
        </w:rPr>
        <w:t>奶立方商务营销部北京产品应用教室装修项目</w:t>
      </w:r>
    </w:p>
    <w:bookmarkEnd w:id="0"/>
    <w:p w14:paraId="522B4783">
      <w:pPr>
        <w:widowControl/>
        <w:shd w:val="clear" w:color="auto" w:fill="FFFFFF"/>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30"/>
          <w:szCs w:val="30"/>
        </w:rPr>
        <w:t>竞争性谈判信息公告</w:t>
      </w:r>
    </w:p>
    <w:p w14:paraId="3D9BD6BE">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内蒙古华晟工程项目管理有限公司受内蒙古蒙牛乳业（集团）股份有限公司委托，现对奶立方商务营销部北京产品应用教室装修项目进行竞争性谈判, 欢迎符合资格条件的投标人参加。</w:t>
      </w:r>
    </w:p>
    <w:p w14:paraId="1DD0616B">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w:t>
      </w:r>
      <w:r>
        <w:rPr>
          <w:rFonts w:hint="eastAsia" w:ascii="仿宋" w:hAnsi="仿宋" w:eastAsia="仿宋" w:cs="仿宋"/>
          <w:bCs/>
          <w:sz w:val="24"/>
        </w:rPr>
        <w:t>MNCGJH-20250312-0002</w:t>
      </w:r>
    </w:p>
    <w:p w14:paraId="1BDF0EAC">
      <w:pPr>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：奶立方商务营销部北京产品应用教室装修项目</w:t>
      </w:r>
    </w:p>
    <w:p w14:paraId="58445EEA">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0C200F31">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为进一步落实北京应用教室产品研发及综合培训等属性，拓展其他液态及产品品类的研发工作，计划于通州或朝阳区域内选定教室新址以完成迁移。现对新教室进行装修改造。</w:t>
      </w:r>
    </w:p>
    <w:p w14:paraId="6957A91A">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0F75AAE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（1）投标人须是在中华人民共和国境内注册的具有独立法人资格的企业单位，注册资金100万元及以上，成立时间在2022年1月1日（含）前；</w:t>
      </w:r>
    </w:p>
    <w:p w14:paraId="6ADAF04E">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（2）投标人须具有建设行政主管部</w:t>
      </w:r>
      <w:bookmarkStart w:id="1" w:name="OLE_LINK8"/>
      <w:r>
        <w:rPr>
          <w:rFonts w:hint="eastAsia" w:ascii="仿宋" w:hAnsi="仿宋" w:eastAsia="仿宋" w:cs="仿宋"/>
          <w:sz w:val="24"/>
        </w:rPr>
        <w:t>门颁发的</w:t>
      </w:r>
      <w:bookmarkStart w:id="2" w:name="OLE_LINK10"/>
      <w:bookmarkStart w:id="3" w:name="OLE_LINK15"/>
      <w:r>
        <w:rPr>
          <w:rFonts w:hint="eastAsia" w:ascii="仿宋" w:hAnsi="仿宋" w:eastAsia="仿宋" w:cs="仿宋"/>
          <w:sz w:val="24"/>
        </w:rPr>
        <w:t>建筑装修装饰工程专业承包乙级及以上资质</w:t>
      </w:r>
      <w:bookmarkEnd w:id="1"/>
      <w:bookmarkEnd w:id="2"/>
      <w:r>
        <w:rPr>
          <w:rFonts w:hint="eastAsia" w:ascii="仿宋" w:hAnsi="仿宋" w:eastAsia="仿宋" w:cs="仿宋"/>
          <w:sz w:val="24"/>
        </w:rPr>
        <w:t>(以上资质为住建部最新资质要求《住房和城乡建设部关于印发建设工程企业资质管理制度改革方案的通知》)。</w:t>
      </w:r>
      <w:bookmarkEnd w:id="3"/>
      <w:r>
        <w:rPr>
          <w:rFonts w:hint="eastAsia" w:ascii="仿宋" w:hAnsi="仿宋" w:eastAsia="仿宋" w:cs="仿宋"/>
          <w:sz w:val="24"/>
        </w:rPr>
        <w:t>如投标人还未申办以上资质，投标人须具有建设行政主管部门颁发的建筑装修装饰工程专业承包二级及以上资质，且在有效期内；</w:t>
      </w:r>
    </w:p>
    <w:p w14:paraId="6CC582A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（3）投标人须具有有效的安全生产许可证；</w:t>
      </w:r>
    </w:p>
    <w:p w14:paraId="7BA69EA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（4）投标人拟派项目负责人须具备在本企业的二级及以上注册建造师资格，具备有效的B类安全生产考核合格证书。且未在其他在建工程项目任职；</w:t>
      </w:r>
    </w:p>
    <w:p w14:paraId="5AABEDA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（5）投标人须具有一般纳税人认定资格；</w:t>
      </w:r>
    </w:p>
    <w:p w14:paraId="77F9F07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（6）投标人须具有2022年1月1日至今至少两份类似项目业绩（以合同为准）；</w:t>
      </w:r>
    </w:p>
    <w:p w14:paraId="17E64176">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（7）投标人须具有2021年连续至今三年第三方财务审计报告；</w:t>
      </w:r>
    </w:p>
    <w:p w14:paraId="39641F2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2F128FA7">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（9）投标人未被列入国家企业信用信息公示系统（http://www.gsxt.gov.cn/index.html）严重违法失信企业名单；</w:t>
      </w:r>
    </w:p>
    <w:p w14:paraId="7B3D044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10）与采购人存在利害关系可能影响采购公正性的法人、其他组织或者个人，不得参加竞谈项目；单位负责人为同一人或者存在控股、管理关系的不同单位，不得参加同一标段竞谈项目或者未划分标段的同一招标项目；存在以上情况的，在通过资格预审的情况下，允许最先报名的潜在投标人参与竞谈项目；</w:t>
      </w:r>
    </w:p>
    <w:p w14:paraId="018525AE">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（11）本次竞谈项目不接受多家单位联合报价，不允许分包或转包；</w:t>
      </w:r>
    </w:p>
    <w:p w14:paraId="61E1ECD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（12）不接受中粮及蒙牛供应商黑名单（以蒙牛集团采购招标管理部下发的黑名单为准）的企业参与竞争。</w:t>
      </w:r>
    </w:p>
    <w:p w14:paraId="6AF62205">
      <w:pPr>
        <w:spacing w:line="360" w:lineRule="auto"/>
        <w:ind w:firstLine="482" w:firstLineChars="200"/>
        <w:rPr>
          <w:rFonts w:ascii="仿宋" w:hAnsi="仿宋" w:eastAsia="仿宋" w:cs="仿宋"/>
          <w:b/>
          <w:sz w:val="24"/>
        </w:rPr>
      </w:pPr>
      <w:r>
        <w:rPr>
          <w:rFonts w:hint="eastAsia" w:ascii="仿宋" w:hAnsi="仿宋" w:eastAsia="仿宋" w:cs="仿宋"/>
          <w:b/>
          <w:sz w:val="24"/>
        </w:rPr>
        <w:t>五、报名须知</w:t>
      </w:r>
    </w:p>
    <w:p w14:paraId="0CCDC7A9">
      <w:pPr>
        <w:spacing w:line="360" w:lineRule="auto"/>
        <w:ind w:firstLine="482" w:firstLineChars="200"/>
        <w:rPr>
          <w:rFonts w:ascii="仿宋" w:hAnsi="仿宋" w:eastAsia="仿宋" w:cs="仿宋"/>
          <w:b/>
          <w:sz w:val="24"/>
        </w:rPr>
      </w:pPr>
      <w:r>
        <w:rPr>
          <w:rFonts w:hint="eastAsia" w:ascii="仿宋" w:hAnsi="仿宋" w:eastAsia="仿宋" w:cs="仿宋"/>
          <w:b/>
          <w:sz w:val="24"/>
        </w:rPr>
        <w:t>潜在投标人依据资格要求自主评估，符合条件的进行网上报名及资格验证，蒙牛集团电子采购招标平台网址：</w:t>
      </w:r>
      <w:r>
        <w:fldChar w:fldCharType="begin"/>
      </w:r>
      <w:r>
        <w:instrText xml:space="preserve"> HYPERLINK "https://zbcg.mengniu.cn/" \l "/home" \t "_blank" </w:instrText>
      </w:r>
      <w:r>
        <w:fldChar w:fldCharType="separate"/>
      </w:r>
      <w:r>
        <w:rPr>
          <w:rFonts w:hint="eastAsia" w:ascii="仿宋" w:hAnsi="仿宋" w:eastAsia="仿宋" w:cs="仿宋"/>
          <w:b/>
          <w:sz w:val="24"/>
        </w:rPr>
        <w:t>https://zbcg.mengniu.cn/#/home</w:t>
      </w:r>
      <w:r>
        <w:rPr>
          <w:rFonts w:hint="eastAsia" w:ascii="仿宋" w:hAnsi="仿宋" w:eastAsia="仿宋" w:cs="仿宋"/>
          <w:b/>
          <w:sz w:val="24"/>
        </w:rPr>
        <w:fldChar w:fldCharType="end"/>
      </w:r>
      <w:r>
        <w:rPr>
          <w:rFonts w:hint="eastAsia" w:ascii="仿宋" w:hAnsi="仿宋" w:eastAsia="仿宋" w:cs="仿宋"/>
          <w:b/>
          <w:sz w:val="24"/>
        </w:rPr>
        <w:t xml:space="preserve"> </w:t>
      </w:r>
    </w:p>
    <w:p w14:paraId="003EF0B1">
      <w:pPr>
        <w:spacing w:line="360" w:lineRule="auto"/>
        <w:ind w:firstLine="482" w:firstLineChars="200"/>
        <w:rPr>
          <w:rFonts w:ascii="仿宋" w:hAnsi="仿宋" w:eastAsia="仿宋" w:cs="仿宋"/>
          <w:b/>
          <w:sz w:val="24"/>
        </w:rPr>
      </w:pPr>
      <w:r>
        <w:rPr>
          <w:rFonts w:hint="eastAsia" w:ascii="仿宋" w:hAnsi="仿宋" w:eastAsia="仿宋" w:cs="仿宋"/>
          <w:b/>
          <w:sz w:val="24"/>
        </w:rPr>
        <w:t>请先阅读服务手册，平台服务支持电话为4008108111。</w:t>
      </w:r>
    </w:p>
    <w:p w14:paraId="039BC80F">
      <w:pPr>
        <w:spacing w:line="360" w:lineRule="auto"/>
        <w:ind w:firstLine="480" w:firstLineChars="200"/>
        <w:jc w:val="left"/>
        <w:rPr>
          <w:rFonts w:ascii="仿宋" w:hAnsi="仿宋" w:eastAsia="仿宋" w:cs="仿宋"/>
          <w:sz w:val="24"/>
        </w:rPr>
      </w:pPr>
      <w:r>
        <w:rPr>
          <w:rFonts w:hint="eastAsia" w:ascii="仿宋" w:hAnsi="仿宋" w:eastAsia="仿宋" w:cs="仿宋"/>
          <w:sz w:val="24"/>
        </w:rPr>
        <w:t>1、报名资格文件按照如下要求提供：</w:t>
      </w:r>
    </w:p>
    <w:p w14:paraId="1A26E2C3">
      <w:pPr>
        <w:spacing w:line="360" w:lineRule="auto"/>
        <w:ind w:firstLine="480" w:firstLineChars="200"/>
        <w:rPr>
          <w:rFonts w:ascii="仿宋" w:hAnsi="仿宋" w:eastAsia="仿宋" w:cs="仿宋"/>
          <w:sz w:val="24"/>
        </w:rPr>
      </w:pPr>
      <w:r>
        <w:rPr>
          <w:rFonts w:hint="eastAsia" w:ascii="仿宋" w:hAnsi="仿宋" w:eastAsia="仿宋" w:cs="仿宋"/>
          <w:sz w:val="24"/>
        </w:rPr>
        <w:t>（1）有效的</w:t>
      </w:r>
      <w:bookmarkStart w:id="4" w:name="OLE_LINK70"/>
      <w:bookmarkStart w:id="5" w:name="OLE_LINK69"/>
      <w:r>
        <w:rPr>
          <w:rFonts w:hint="eastAsia" w:ascii="仿宋" w:hAnsi="仿宋" w:eastAsia="仿宋" w:cs="仿宋"/>
          <w:sz w:val="24"/>
        </w:rPr>
        <w:t>营业执照</w:t>
      </w:r>
      <w:bookmarkEnd w:id="4"/>
      <w:bookmarkEnd w:id="5"/>
      <w:r>
        <w:rPr>
          <w:rFonts w:hint="eastAsia" w:ascii="仿宋" w:hAnsi="仿宋" w:eastAsia="仿宋" w:cs="仿宋"/>
          <w:sz w:val="24"/>
        </w:rPr>
        <w:t>（副本）、有效的开户行许可证或基本存款账户信息；</w:t>
      </w:r>
    </w:p>
    <w:p w14:paraId="5BDA67B1">
      <w:pPr>
        <w:spacing w:line="360" w:lineRule="auto"/>
        <w:ind w:firstLine="480" w:firstLineChars="200"/>
        <w:rPr>
          <w:rFonts w:ascii="仿宋" w:hAnsi="仿宋" w:eastAsia="仿宋" w:cs="仿宋"/>
          <w:sz w:val="24"/>
        </w:rPr>
      </w:pPr>
      <w:r>
        <w:rPr>
          <w:rFonts w:hint="eastAsia" w:ascii="仿宋" w:hAnsi="仿宋" w:eastAsia="仿宋" w:cs="仿宋"/>
          <w:sz w:val="24"/>
        </w:rPr>
        <w:t>（2）本企业法定代表人证明书或授权委托书原件（附件1）；</w:t>
      </w:r>
    </w:p>
    <w:p w14:paraId="7874073C">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4F8DDBD1">
      <w:pPr>
        <w:spacing w:line="360" w:lineRule="auto"/>
        <w:ind w:firstLine="480" w:firstLineChars="200"/>
        <w:rPr>
          <w:rFonts w:ascii="仿宋" w:hAnsi="仿宋" w:eastAsia="仿宋" w:cs="仿宋"/>
          <w:sz w:val="24"/>
        </w:rPr>
      </w:pPr>
      <w:r>
        <w:rPr>
          <w:rFonts w:hint="eastAsia" w:ascii="仿宋" w:hAnsi="仿宋" w:eastAsia="仿宋" w:cs="仿宋"/>
          <w:sz w:val="24"/>
        </w:rPr>
        <w:t>（3）建设行政主管部门颁发的建筑装修装饰工程专业承包乙级及以上资质证书(以上资质为住建部最新资质要求《住房和城乡建设部关于印发建设工程企业资质管理制度改革方案的通知》)。如投标人还未申办以上资质，须提供建设行政主管部门颁发的建筑装修装饰工程专业承包二级及以上资质</w:t>
      </w:r>
      <w:bookmarkStart w:id="6" w:name="OLE_LINK20"/>
      <w:r>
        <w:rPr>
          <w:rFonts w:hint="eastAsia" w:ascii="仿宋" w:hAnsi="仿宋" w:eastAsia="仿宋" w:cs="仿宋"/>
          <w:sz w:val="24"/>
        </w:rPr>
        <w:t>证书</w:t>
      </w:r>
      <w:bookmarkEnd w:id="6"/>
      <w:r>
        <w:rPr>
          <w:rFonts w:hint="eastAsia" w:ascii="仿宋" w:hAnsi="仿宋" w:eastAsia="仿宋" w:cs="仿宋"/>
          <w:sz w:val="24"/>
        </w:rPr>
        <w:t>，且在有效期内；</w:t>
      </w:r>
    </w:p>
    <w:p w14:paraId="319BB216">
      <w:pPr>
        <w:spacing w:line="360" w:lineRule="auto"/>
        <w:ind w:firstLine="480" w:firstLineChars="200"/>
        <w:rPr>
          <w:rFonts w:ascii="仿宋" w:hAnsi="仿宋" w:eastAsia="仿宋" w:cs="仿宋"/>
          <w:sz w:val="24"/>
        </w:rPr>
      </w:pPr>
      <w:r>
        <w:rPr>
          <w:rFonts w:hint="eastAsia" w:ascii="仿宋" w:hAnsi="仿宋" w:eastAsia="仿宋" w:cs="仿宋"/>
          <w:sz w:val="24"/>
        </w:rPr>
        <w:t>（4）有效的安全生产许可证；</w:t>
      </w:r>
    </w:p>
    <w:p w14:paraId="1C27AFD9">
      <w:pPr>
        <w:spacing w:line="360" w:lineRule="auto"/>
        <w:ind w:firstLine="480" w:firstLineChars="200"/>
        <w:rPr>
          <w:rFonts w:ascii="仿宋" w:hAnsi="仿宋" w:eastAsia="仿宋" w:cs="仿宋"/>
          <w:sz w:val="24"/>
        </w:rPr>
      </w:pPr>
      <w:r>
        <w:rPr>
          <w:rFonts w:hint="eastAsia" w:ascii="仿宋" w:hAnsi="仿宋" w:eastAsia="仿宋" w:cs="仿宋"/>
          <w:sz w:val="24"/>
        </w:rPr>
        <w:t>（5）投标人拟派项目负责人须具备在本企业的二级及以上注册建造师资格证书，具备有效的B类安全生产考核合格证书。且未在其他在建工程项目任职；</w:t>
      </w:r>
    </w:p>
    <w:p w14:paraId="7B2B998E">
      <w:pPr>
        <w:spacing w:line="360" w:lineRule="auto"/>
        <w:ind w:firstLine="480" w:firstLineChars="200"/>
        <w:rPr>
          <w:rFonts w:ascii="仿宋" w:hAnsi="仿宋" w:eastAsia="仿宋" w:cs="仿宋"/>
          <w:sz w:val="24"/>
        </w:rPr>
      </w:pPr>
      <w:r>
        <w:rPr>
          <w:rFonts w:hint="eastAsia" w:ascii="仿宋" w:hAnsi="仿宋" w:eastAsia="仿宋" w:cs="仿宋"/>
          <w:sz w:val="24"/>
        </w:rPr>
        <w:t>（</w:t>
      </w:r>
      <w:bookmarkStart w:id="13" w:name="_GoBack"/>
      <w:bookmarkEnd w:id="13"/>
      <w:r>
        <w:rPr>
          <w:rFonts w:hint="eastAsia" w:ascii="仿宋" w:hAnsi="仿宋" w:eastAsia="仿宋" w:cs="仿宋"/>
          <w:sz w:val="24"/>
        </w:rPr>
        <w:t>6）一般纳税人认定资格证明材料；</w:t>
      </w:r>
    </w:p>
    <w:p w14:paraId="4764A3EB">
      <w:pPr>
        <w:spacing w:line="360" w:lineRule="auto"/>
        <w:ind w:firstLine="480" w:firstLineChars="200"/>
        <w:rPr>
          <w:rFonts w:ascii="仿宋" w:hAnsi="仿宋" w:eastAsia="仿宋" w:cs="仿宋"/>
          <w:sz w:val="24"/>
        </w:rPr>
      </w:pPr>
      <w:r>
        <w:rPr>
          <w:rFonts w:hint="eastAsia" w:ascii="仿宋" w:hAnsi="仿宋" w:eastAsia="仿宋" w:cs="仿宋"/>
          <w:sz w:val="24"/>
        </w:rPr>
        <w:t>（7）本企业2022年1月1日至今至少两份类似项目业绩（以合同为准）；</w:t>
      </w:r>
    </w:p>
    <w:p w14:paraId="45E8F62D">
      <w:pPr>
        <w:spacing w:line="360" w:lineRule="auto"/>
        <w:ind w:firstLine="480" w:firstLineChars="200"/>
        <w:rPr>
          <w:rFonts w:ascii="仿宋" w:hAnsi="仿宋" w:eastAsia="仿宋" w:cs="仿宋"/>
          <w:sz w:val="24"/>
        </w:rPr>
      </w:pPr>
      <w:r>
        <w:rPr>
          <w:rFonts w:hint="eastAsia" w:ascii="仿宋" w:hAnsi="仿宋" w:eastAsia="仿宋" w:cs="仿宋"/>
          <w:sz w:val="24"/>
        </w:rPr>
        <w:t>（8）本企业2021年连续至今三年经过第三方专业审计机构出具的财务审计报告；</w:t>
      </w:r>
    </w:p>
    <w:p w14:paraId="58C7AA6D">
      <w:pPr>
        <w:spacing w:line="360" w:lineRule="auto"/>
        <w:ind w:firstLine="480" w:firstLineChars="200"/>
        <w:rPr>
          <w:rFonts w:ascii="仿宋" w:hAnsi="仿宋" w:eastAsia="仿宋" w:cs="仿宋"/>
          <w:sz w:val="24"/>
        </w:rPr>
      </w:pPr>
      <w:r>
        <w:rPr>
          <w:rFonts w:hint="eastAsia" w:ascii="仿宋" w:hAnsi="仿宋" w:eastAsia="仿宋" w:cs="仿宋"/>
          <w:sz w:val="24"/>
        </w:rPr>
        <w:t>（9）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417EF188">
      <w:pPr>
        <w:wordWrap w:val="0"/>
        <w:spacing w:line="360" w:lineRule="auto"/>
        <w:ind w:firstLine="480" w:firstLineChars="200"/>
        <w:rPr>
          <w:rFonts w:ascii="仿宋" w:hAnsi="仿宋" w:eastAsia="仿宋" w:cs="仿宋"/>
          <w:sz w:val="24"/>
        </w:rPr>
      </w:pPr>
      <w:r>
        <w:rPr>
          <w:rFonts w:hint="eastAsia" w:ascii="仿宋" w:hAnsi="仿宋" w:eastAsia="仿宋" w:cs="仿宋"/>
          <w:sz w:val="24"/>
        </w:rPr>
        <w:t>（10）本企业未被列入国家企业信用信息公示系统（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45819625">
      <w:pPr>
        <w:wordWrap w:val="0"/>
        <w:spacing w:line="360" w:lineRule="auto"/>
        <w:ind w:firstLine="480" w:firstLineChars="200"/>
        <w:rPr>
          <w:rFonts w:ascii="仿宋" w:hAnsi="仿宋" w:eastAsia="仿宋" w:cs="仿宋"/>
        </w:rPr>
      </w:pPr>
      <w:r>
        <w:rPr>
          <w:rFonts w:hint="eastAsia" w:ascii="仿宋" w:hAnsi="仿宋" w:eastAsia="仿宋" w:cs="仿宋"/>
          <w:sz w:val="24"/>
        </w:rPr>
        <w:t>（11）保密承诺书（附件2）；</w:t>
      </w:r>
    </w:p>
    <w:p w14:paraId="4ABF4ADE">
      <w:pPr>
        <w:wordWrap w:val="0"/>
        <w:spacing w:line="360" w:lineRule="auto"/>
        <w:ind w:firstLine="480" w:firstLineChars="200"/>
        <w:rPr>
          <w:rFonts w:ascii="仿宋" w:hAnsi="仿宋" w:eastAsia="仿宋" w:cs="仿宋"/>
          <w:sz w:val="24"/>
        </w:rPr>
      </w:pPr>
      <w:r>
        <w:rPr>
          <w:rFonts w:hint="eastAsia" w:ascii="仿宋" w:hAnsi="仿宋" w:eastAsia="仿宋" w:cs="仿宋"/>
          <w:sz w:val="24"/>
        </w:rPr>
        <w:t>（12）本企业无联合体竞谈，不分包或转包声明（附件3）；</w:t>
      </w:r>
    </w:p>
    <w:p w14:paraId="6CB0A3D7">
      <w:pPr>
        <w:wordWrap w:val="0"/>
        <w:spacing w:line="360" w:lineRule="auto"/>
        <w:ind w:firstLine="480" w:firstLineChars="200"/>
        <w:rPr>
          <w:rFonts w:ascii="仿宋" w:hAnsi="仿宋" w:eastAsia="仿宋" w:cs="仿宋"/>
          <w:sz w:val="24"/>
        </w:rPr>
      </w:pPr>
      <w:r>
        <w:rPr>
          <w:rFonts w:hint="eastAsia" w:ascii="仿宋" w:hAnsi="仿宋" w:eastAsia="仿宋" w:cs="仿宋"/>
          <w:sz w:val="24"/>
        </w:rPr>
        <w:t>（13）关于聘用蒙牛在职人员亲属（含特定关系人）及离职人员的告知函（附件4，请详细阅读告知函，如为告知函中情况二须同时提供《阳光协议》）。</w:t>
      </w:r>
    </w:p>
    <w:p w14:paraId="78568C08">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本项目采用全流程电子化招标采购方式，以上各类证书、证明材料应为原件的复印件，且</w:t>
      </w:r>
      <w:r>
        <w:rPr>
          <w:rFonts w:hint="eastAsia" w:ascii="仿宋" w:hAnsi="仿宋" w:eastAsia="仿宋" w:cs="仿宋"/>
          <w:b/>
          <w:bCs/>
          <w:color w:val="FF0000"/>
          <w:sz w:val="24"/>
        </w:rPr>
        <w:t>逐页加盖公章</w:t>
      </w:r>
      <w:r>
        <w:rPr>
          <w:rFonts w:hint="eastAsia" w:ascii="仿宋" w:hAnsi="仿宋" w:eastAsia="仿宋" w:cs="仿宋"/>
          <w:sz w:val="24"/>
        </w:rPr>
        <w:t>，并于报名截止时间前在</w:t>
      </w:r>
      <w:bookmarkStart w:id="7"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7"/>
      <w:r>
        <w:rPr>
          <w:rFonts w:hint="eastAsia" w:ascii="仿宋" w:hAnsi="仿宋" w:eastAsia="仿宋" w:cs="仿宋"/>
          <w:sz w:val="24"/>
        </w:rPr>
        <w:t>进行线上提交，进行资格审查（过期提交不予受理），审查合格后方可购买招标文件（仅作为发放招标文件的依据）。</w:t>
      </w:r>
    </w:p>
    <w:p w14:paraId="76EBFD8E">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0FAB55A">
      <w:pPr>
        <w:spacing w:line="360" w:lineRule="auto"/>
        <w:ind w:firstLine="480" w:firstLineChars="200"/>
        <w:rPr>
          <w:rFonts w:ascii="仿宋" w:hAnsi="仿宋" w:eastAsia="仿宋" w:cs="仿宋"/>
          <w:sz w:val="24"/>
        </w:rPr>
      </w:pPr>
      <w:r>
        <w:rPr>
          <w:rFonts w:hint="eastAsia" w:ascii="仿宋" w:hAnsi="仿宋" w:eastAsia="仿宋" w:cs="仿宋"/>
          <w:sz w:val="24"/>
        </w:rPr>
        <w:t>竞谈人自购买谈判文件之日起，应确保其向采购人或招标代理机构提供的通讯手段（电话、邮箱）一直有效，以保证往来函件能及时传达并及时反馈信息，否则由此引起的一切后果由竞谈人承担。</w:t>
      </w:r>
    </w:p>
    <w:p w14:paraId="265DCD1C">
      <w:pPr>
        <w:spacing w:line="360" w:lineRule="auto"/>
        <w:ind w:firstLine="480" w:firstLineChars="200"/>
        <w:rPr>
          <w:rFonts w:ascii="仿宋" w:hAnsi="仿宋" w:eastAsia="仿宋" w:cs="仿宋"/>
          <w:sz w:val="24"/>
        </w:rPr>
      </w:pPr>
      <w:r>
        <w:rPr>
          <w:rFonts w:hint="eastAsia" w:ascii="仿宋" w:hAnsi="仿宋" w:eastAsia="仿宋" w:cs="仿宋"/>
          <w:sz w:val="24"/>
        </w:rPr>
        <w:t>2、报名方式：</w:t>
      </w:r>
    </w:p>
    <w:p w14:paraId="7295C728">
      <w:pPr>
        <w:spacing w:line="360" w:lineRule="auto"/>
        <w:ind w:firstLine="480" w:firstLineChars="200"/>
        <w:rPr>
          <w:rFonts w:ascii="仿宋" w:hAnsi="仿宋" w:eastAsia="仿宋" w:cs="仿宋"/>
          <w:sz w:val="24"/>
        </w:rPr>
      </w:pPr>
      <w:r>
        <w:rPr>
          <w:rFonts w:hint="eastAsia" w:ascii="仿宋" w:hAnsi="仿宋" w:eastAsia="仿宋" w:cs="仿宋"/>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5DCF870C">
      <w:pPr>
        <w:spacing w:line="360" w:lineRule="auto"/>
        <w:ind w:firstLine="480" w:firstLineChars="200"/>
        <w:rPr>
          <w:rFonts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9E360EB">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79BB2864">
      <w:pPr>
        <w:spacing w:line="360" w:lineRule="auto"/>
        <w:ind w:firstLine="480" w:firstLineChars="200"/>
        <w:rPr>
          <w:rFonts w:ascii="仿宋" w:hAnsi="仿宋" w:eastAsia="仿宋" w:cs="仿宋"/>
          <w:sz w:val="24"/>
        </w:rPr>
      </w:pPr>
      <w:r>
        <w:rPr>
          <w:rFonts w:hint="eastAsia" w:ascii="仿宋" w:hAnsi="仿宋" w:eastAsia="仿宋" w:cs="仿宋"/>
          <w:sz w:val="24"/>
        </w:rPr>
        <w:t>1、报名时间：2025年3月20日至2025年3月</w:t>
      </w:r>
      <w:r>
        <w:rPr>
          <w:rFonts w:ascii="仿宋" w:hAnsi="仿宋" w:eastAsia="仿宋" w:cs="仿宋"/>
          <w:sz w:val="24"/>
        </w:rPr>
        <w:t>25</w:t>
      </w:r>
      <w:r>
        <w:rPr>
          <w:rFonts w:hint="eastAsia" w:ascii="仿宋" w:hAnsi="仿宋" w:eastAsia="仿宋" w:cs="仿宋"/>
          <w:sz w:val="24"/>
        </w:rPr>
        <w:t>日；</w:t>
      </w:r>
    </w:p>
    <w:p w14:paraId="51C17F20">
      <w:pPr>
        <w:spacing w:line="360" w:lineRule="auto"/>
        <w:ind w:firstLine="480" w:firstLineChars="200"/>
        <w:rPr>
          <w:rFonts w:ascii="仿宋" w:hAnsi="仿宋" w:eastAsia="仿宋" w:cs="仿宋"/>
          <w:sz w:val="24"/>
        </w:rPr>
      </w:pPr>
      <w:r>
        <w:rPr>
          <w:rFonts w:hint="eastAsia" w:ascii="仿宋" w:hAnsi="仿宋" w:eastAsia="仿宋" w:cs="仿宋"/>
          <w:sz w:val="24"/>
        </w:rPr>
        <w:t>2、资格预审时间：2025年3月</w:t>
      </w:r>
      <w:r>
        <w:rPr>
          <w:rFonts w:ascii="仿宋" w:hAnsi="仿宋" w:eastAsia="仿宋" w:cs="仿宋"/>
          <w:sz w:val="24"/>
        </w:rPr>
        <w:t>20</w:t>
      </w:r>
      <w:r>
        <w:rPr>
          <w:rFonts w:hint="eastAsia" w:ascii="仿宋" w:hAnsi="仿宋" w:eastAsia="仿宋" w:cs="仿宋"/>
          <w:sz w:val="24"/>
        </w:rPr>
        <w:t>日至2025年3月26日；</w:t>
      </w:r>
    </w:p>
    <w:p w14:paraId="10FB4B43">
      <w:pPr>
        <w:spacing w:line="360" w:lineRule="auto"/>
        <w:ind w:firstLine="480" w:firstLineChars="200"/>
        <w:rPr>
          <w:rFonts w:ascii="仿宋" w:hAnsi="仿宋" w:eastAsia="仿宋" w:cs="仿宋"/>
          <w:sz w:val="24"/>
        </w:rPr>
      </w:pPr>
      <w:r>
        <w:rPr>
          <w:rFonts w:hint="eastAsia" w:ascii="仿宋" w:hAnsi="仿宋" w:eastAsia="仿宋" w:cs="仿宋"/>
          <w:sz w:val="24"/>
        </w:rPr>
        <w:t>3、谈判文件发售时间：2025年3月27日至2025年3月29日；</w:t>
      </w:r>
    </w:p>
    <w:p w14:paraId="01D9BF01">
      <w:pPr>
        <w:spacing w:line="360" w:lineRule="auto"/>
        <w:ind w:firstLine="480" w:firstLineChars="200"/>
        <w:rPr>
          <w:rFonts w:ascii="仿宋" w:hAnsi="仿宋" w:eastAsia="仿宋" w:cs="仿宋"/>
          <w:sz w:val="24"/>
        </w:rPr>
      </w:pPr>
      <w:r>
        <w:rPr>
          <w:rFonts w:hint="eastAsia" w:ascii="仿宋" w:hAnsi="仿宋" w:eastAsia="仿宋" w:cs="仿宋"/>
          <w:sz w:val="24"/>
        </w:rPr>
        <w:t>4、谈判文件每套售价：人民币200元，售后不退（汇款后将回执扫描后上传至蒙牛集团电子采购招标平台）；</w:t>
      </w:r>
    </w:p>
    <w:p w14:paraId="7A17F2C2">
      <w:pPr>
        <w:spacing w:line="360" w:lineRule="auto"/>
        <w:ind w:firstLine="480" w:firstLineChars="200"/>
        <w:rPr>
          <w:rFonts w:ascii="仿宋" w:hAnsi="仿宋" w:eastAsia="仿宋" w:cs="仿宋"/>
          <w:sz w:val="24"/>
        </w:rPr>
      </w:pPr>
      <w:r>
        <w:rPr>
          <w:rFonts w:hint="eastAsia" w:ascii="仿宋" w:hAnsi="仿宋" w:eastAsia="仿宋" w:cs="仿宋"/>
          <w:sz w:val="24"/>
        </w:rPr>
        <w:t>具体打款信息如下：</w:t>
      </w:r>
    </w:p>
    <w:p w14:paraId="49EEC491">
      <w:pPr>
        <w:spacing w:line="360" w:lineRule="auto"/>
        <w:ind w:firstLine="480" w:firstLineChars="200"/>
        <w:rPr>
          <w:rFonts w:ascii="仿宋" w:hAnsi="仿宋" w:eastAsia="仿宋" w:cs="仿宋"/>
          <w:sz w:val="24"/>
        </w:rPr>
      </w:pPr>
      <w:r>
        <w:rPr>
          <w:rFonts w:hint="eastAsia" w:ascii="仿宋" w:hAnsi="仿宋" w:eastAsia="仿宋" w:cs="仿宋"/>
          <w:sz w:val="24"/>
        </w:rPr>
        <w:t>开户银行：兴业银行有限公司呼和浩特巨海城支行</w:t>
      </w:r>
    </w:p>
    <w:p w14:paraId="769FD4F0">
      <w:pPr>
        <w:spacing w:line="360" w:lineRule="auto"/>
        <w:ind w:firstLine="480" w:firstLineChars="200"/>
        <w:rPr>
          <w:rFonts w:ascii="仿宋" w:hAnsi="仿宋" w:eastAsia="仿宋" w:cs="仿宋"/>
          <w:sz w:val="24"/>
        </w:rPr>
      </w:pPr>
      <w:r>
        <w:rPr>
          <w:rFonts w:hint="eastAsia" w:ascii="仿宋" w:hAnsi="仿宋" w:eastAsia="仿宋" w:cs="仿宋"/>
          <w:sz w:val="24"/>
        </w:rPr>
        <w:t>收款单位：内蒙古华晟工程项目管理有限公司呼和浩特一分公司</w:t>
      </w:r>
    </w:p>
    <w:p w14:paraId="3DBFA3BD">
      <w:pPr>
        <w:spacing w:line="360" w:lineRule="auto"/>
        <w:ind w:firstLine="480" w:firstLineChars="200"/>
        <w:rPr>
          <w:rFonts w:ascii="仿宋" w:hAnsi="仿宋" w:eastAsia="仿宋" w:cs="仿宋"/>
          <w:sz w:val="24"/>
        </w:rPr>
      </w:pPr>
      <w:r>
        <w:rPr>
          <w:rFonts w:hint="eastAsia" w:ascii="仿宋" w:hAnsi="仿宋" w:eastAsia="仿宋" w:cs="仿宋"/>
          <w:sz w:val="24"/>
        </w:rPr>
        <w:t>开户银行账号：592120100100101521</w:t>
      </w:r>
    </w:p>
    <w:p w14:paraId="07B82EA4">
      <w:pPr>
        <w:spacing w:line="360" w:lineRule="auto"/>
        <w:ind w:firstLine="480" w:firstLineChars="200"/>
        <w:rPr>
          <w:rFonts w:ascii="仿宋" w:hAnsi="仿宋" w:eastAsia="仿宋" w:cs="仿宋"/>
          <w:sz w:val="24"/>
        </w:rPr>
      </w:pPr>
      <w:r>
        <w:rPr>
          <w:rFonts w:hint="eastAsia" w:ascii="仿宋" w:hAnsi="仿宋" w:eastAsia="仿宋" w:cs="仿宋"/>
          <w:sz w:val="24"/>
        </w:rPr>
        <w:t>开户银行行号：309191002120</w:t>
      </w:r>
    </w:p>
    <w:p w14:paraId="61B1E9B7">
      <w:pPr>
        <w:spacing w:line="360" w:lineRule="auto"/>
        <w:ind w:firstLine="480" w:firstLineChars="200"/>
        <w:rPr>
          <w:rFonts w:ascii="仿宋" w:hAnsi="仿宋" w:eastAsia="仿宋" w:cs="仿宋"/>
          <w:sz w:val="24"/>
        </w:rPr>
      </w:pPr>
      <w:r>
        <w:rPr>
          <w:rFonts w:hint="eastAsia" w:ascii="仿宋" w:hAnsi="仿宋" w:eastAsia="仿宋" w:cs="仿宋"/>
          <w:sz w:val="24"/>
        </w:rPr>
        <w:t>5、开标时间：2025年4月9日9时30分（以发出的谈判文件为准）；</w:t>
      </w:r>
    </w:p>
    <w:p w14:paraId="3CAB2A5E">
      <w:pPr>
        <w:spacing w:line="360" w:lineRule="auto"/>
        <w:ind w:firstLine="482" w:firstLineChars="200"/>
        <w:rPr>
          <w:rFonts w:ascii="仿宋" w:hAnsi="仿宋" w:eastAsia="仿宋" w:cs="仿宋"/>
          <w:sz w:val="24"/>
        </w:rPr>
      </w:pPr>
      <w:r>
        <w:rPr>
          <w:rFonts w:hint="eastAsia" w:ascii="仿宋" w:hAnsi="仿宋" w:eastAsia="仿宋" w:cs="仿宋"/>
          <w:b/>
          <w:sz w:val="24"/>
        </w:rPr>
        <w:t>七、开标地址：</w:t>
      </w:r>
      <w:r>
        <w:rPr>
          <w:rFonts w:hint="eastAsia" w:ascii="仿宋" w:hAnsi="仿宋" w:eastAsia="仿宋" w:cs="仿宋"/>
          <w:sz w:val="24"/>
        </w:rPr>
        <w:t>蒙牛集团电子采购招标平台（https://zbcg.mengniu.cn/）</w:t>
      </w:r>
    </w:p>
    <w:p w14:paraId="78FD6D6D">
      <w:pPr>
        <w:spacing w:line="360" w:lineRule="auto"/>
        <w:ind w:firstLine="482" w:firstLineChars="200"/>
        <w:rPr>
          <w:rFonts w:ascii="仿宋" w:hAnsi="仿宋" w:eastAsia="仿宋" w:cs="仿宋"/>
          <w:b/>
          <w:sz w:val="24"/>
        </w:rPr>
      </w:pPr>
      <w:r>
        <w:rPr>
          <w:rFonts w:hint="eastAsia" w:ascii="仿宋" w:hAnsi="仿宋" w:eastAsia="仿宋" w:cs="仿宋"/>
          <w:b/>
          <w:sz w:val="24"/>
        </w:rPr>
        <w:t>八、发布媒体：</w:t>
      </w:r>
    </w:p>
    <w:p w14:paraId="57EADA4B">
      <w:pPr>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4"/>
        </w:rPr>
        <w:t>https://www.chinabidding.cn/</w:t>
      </w:r>
      <w:r>
        <w:rPr>
          <w:rFonts w:hint="eastAsia" w:ascii="仿宋" w:hAnsi="仿宋" w:eastAsia="仿宋" w:cs="仿宋"/>
          <w:sz w:val="24"/>
        </w:rPr>
        <w:fldChar w:fldCharType="end"/>
      </w:r>
      <w:r>
        <w:rPr>
          <w:rFonts w:hint="eastAsia" w:ascii="仿宋" w:hAnsi="仿宋" w:eastAsia="仿宋" w:cs="仿宋"/>
          <w:sz w:val="24"/>
        </w:rPr>
        <w:t>）</w:t>
      </w:r>
    </w:p>
    <w:p w14:paraId="6D46C405">
      <w:pPr>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w:t>
      </w:r>
    </w:p>
    <w:p w14:paraId="4387EDEB">
      <w:pPr>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蒙牛官网（http://www.mengniu.com.cn）</w:t>
      </w:r>
    </w:p>
    <w:p w14:paraId="5CE9C0CA">
      <w:pPr>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蒙牛内部OA平台</w:t>
      </w:r>
    </w:p>
    <w:p w14:paraId="0836C0E5">
      <w:pPr>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此公告只在以上平台发布，其他任何媒体转载无效。</w:t>
      </w:r>
    </w:p>
    <w:p w14:paraId="5A1B8E25">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14:paraId="7A4F3591">
      <w:pPr>
        <w:spacing w:line="360" w:lineRule="auto"/>
        <w:ind w:firstLine="480" w:firstLineChars="200"/>
        <w:rPr>
          <w:rFonts w:ascii="仿宋" w:hAnsi="仿宋" w:eastAsia="仿宋" w:cs="仿宋"/>
          <w:sz w:val="24"/>
        </w:rPr>
      </w:pPr>
      <w:r>
        <w:rPr>
          <w:rFonts w:hint="eastAsia" w:ascii="仿宋" w:hAnsi="仿宋" w:eastAsia="仿宋" w:cs="仿宋"/>
          <w:sz w:val="24"/>
        </w:rPr>
        <w:t>采购方：内蒙古蒙牛乳业（集团）股份有限公司</w:t>
      </w:r>
    </w:p>
    <w:p w14:paraId="2F3BAA04">
      <w:pPr>
        <w:pStyle w:val="12"/>
        <w:widowControl/>
        <w:spacing w:beforeAutospacing="0" w:afterAutospacing="0" w:line="360" w:lineRule="auto"/>
        <w:ind w:firstLine="480"/>
      </w:pPr>
      <w:r>
        <w:rPr>
          <w:rFonts w:ascii="仿宋" w:hAnsi="仿宋" w:eastAsia="仿宋" w:cs="仿宋"/>
        </w:rPr>
        <w:t>业务咨询联系人：</w:t>
      </w:r>
      <w:r>
        <w:rPr>
          <w:rFonts w:hint="eastAsia" w:ascii="仿宋" w:hAnsi="仿宋" w:eastAsia="仿宋" w:cs="仿宋"/>
        </w:rPr>
        <w:t>樊佳英</w:t>
      </w:r>
      <w:r>
        <w:rPr>
          <w:rFonts w:ascii="仿宋" w:hAnsi="仿宋" w:eastAsia="仿宋" w:cs="仿宋"/>
        </w:rPr>
        <w:t>                  </w:t>
      </w:r>
    </w:p>
    <w:p w14:paraId="4066ECCB">
      <w:pPr>
        <w:pStyle w:val="12"/>
        <w:widowControl/>
        <w:spacing w:beforeAutospacing="0" w:afterAutospacing="0" w:line="360" w:lineRule="auto"/>
        <w:ind w:firstLine="480"/>
      </w:pPr>
      <w:r>
        <w:rPr>
          <w:rFonts w:hint="eastAsia" w:ascii="仿宋" w:hAnsi="仿宋" w:eastAsia="仿宋" w:cs="仿宋"/>
        </w:rPr>
        <w:t>联系方式：15530366368</w:t>
      </w:r>
    </w:p>
    <w:p w14:paraId="4D55A2DE">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14:paraId="5A5B6250">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招标代理机构：内蒙古华晟工程项目管理有限公司</w:t>
      </w:r>
    </w:p>
    <w:p w14:paraId="7113A949">
      <w:pPr>
        <w:spacing w:line="360" w:lineRule="auto"/>
        <w:ind w:firstLine="480" w:firstLineChars="200"/>
        <w:rPr>
          <w:rFonts w:ascii="仿宋" w:hAnsi="仿宋" w:eastAsia="仿宋" w:cs="仿宋"/>
          <w:sz w:val="24"/>
        </w:rPr>
      </w:pPr>
      <w:r>
        <w:rPr>
          <w:rFonts w:hint="eastAsia" w:ascii="仿宋" w:hAnsi="仿宋" w:eastAsia="仿宋" w:cs="仿宋"/>
          <w:sz w:val="24"/>
        </w:rPr>
        <w:t>报名联系人：</w:t>
      </w:r>
      <w:bookmarkStart w:id="8" w:name="OLE_LINK81"/>
      <w:bookmarkStart w:id="9" w:name="OLE_LINK82"/>
      <w:r>
        <w:rPr>
          <w:rFonts w:hint="eastAsia" w:ascii="仿宋" w:hAnsi="仿宋" w:eastAsia="仿宋" w:cs="仿宋"/>
          <w:sz w:val="24"/>
        </w:rPr>
        <w:t>白璐（13848351536）/郭宇飞（13474917016）</w:t>
      </w:r>
      <w:bookmarkEnd w:id="8"/>
      <w:bookmarkEnd w:id="9"/>
    </w:p>
    <w:p w14:paraId="4ED4DB51">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联系电话：0471-3957849/4918085分机号8021</w:t>
      </w:r>
    </w:p>
    <w:p w14:paraId="2774CE67">
      <w:pPr>
        <w:spacing w:line="360" w:lineRule="auto"/>
        <w:ind w:firstLine="480" w:firstLineChars="200"/>
        <w:rPr>
          <w:rFonts w:ascii="仿宋" w:hAnsi="仿宋" w:eastAsia="仿宋" w:cs="仿宋"/>
          <w:sz w:val="24"/>
        </w:rPr>
      </w:pPr>
      <w:r>
        <w:rPr>
          <w:rFonts w:hint="eastAsia" w:ascii="仿宋" w:hAnsi="仿宋" w:eastAsia="仿宋" w:cs="仿宋"/>
          <w:sz w:val="24"/>
        </w:rPr>
        <w:t>电子邮箱：bailu@nmghuasheng.com</w:t>
      </w:r>
    </w:p>
    <w:p w14:paraId="16584013">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联系地址：内蒙古呼和浩特市赛罕区锡林南路盈嘉国际综合楼27层</w:t>
      </w:r>
    </w:p>
    <w:p w14:paraId="61F250B9">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390ED113">
      <w:pPr>
        <w:spacing w:line="360" w:lineRule="auto"/>
        <w:ind w:firstLine="720" w:firstLineChars="300"/>
        <w:rPr>
          <w:rFonts w:ascii="仿宋" w:hAnsi="仿宋" w:eastAsia="仿宋" w:cs="仿宋"/>
          <w:sz w:val="24"/>
        </w:rPr>
      </w:pPr>
      <w:r>
        <w:rPr>
          <w:rFonts w:hint="eastAsia" w:ascii="仿宋" w:hAnsi="仿宋" w:eastAsia="仿宋" w:cs="仿宋"/>
          <w:sz w:val="24"/>
        </w:rPr>
        <w:t>1、采购招标项目违规问题的投诉受理单位：蒙牛乳业采购招标管理部</w:t>
      </w:r>
    </w:p>
    <w:p w14:paraId="1B6D6301">
      <w:pPr>
        <w:spacing w:line="360" w:lineRule="auto"/>
        <w:ind w:firstLine="720" w:firstLineChars="300"/>
        <w:rPr>
          <w:rFonts w:ascii="仿宋" w:hAnsi="仿宋" w:eastAsia="仿宋" w:cs="仿宋"/>
          <w:sz w:val="24"/>
        </w:rPr>
      </w:pPr>
      <w:r>
        <w:rPr>
          <w:rFonts w:hint="eastAsia" w:ascii="仿宋" w:hAnsi="仿宋" w:eastAsia="仿宋" w:cs="仿宋"/>
          <w:sz w:val="24"/>
        </w:rPr>
        <w:t>监 督 人：薛海燕</w:t>
      </w:r>
    </w:p>
    <w:p w14:paraId="700FB0FD">
      <w:pPr>
        <w:spacing w:line="360" w:lineRule="auto"/>
        <w:ind w:firstLine="720" w:firstLineChars="300"/>
        <w:rPr>
          <w:rFonts w:ascii="仿宋" w:hAnsi="仿宋" w:eastAsia="仿宋" w:cs="仿宋"/>
          <w:sz w:val="24"/>
        </w:rPr>
      </w:pPr>
      <w:r>
        <w:rPr>
          <w:rFonts w:hint="eastAsia" w:ascii="仿宋" w:hAnsi="仿宋" w:eastAsia="仿宋" w:cs="仿宋"/>
          <w:sz w:val="24"/>
        </w:rPr>
        <w:t>联系电话：0471-7393642/15034952008</w:t>
      </w:r>
    </w:p>
    <w:p w14:paraId="46AFB0E2">
      <w:pPr>
        <w:spacing w:line="360" w:lineRule="auto"/>
        <w:ind w:firstLine="720" w:firstLineChars="300"/>
        <w:rPr>
          <w:rFonts w:ascii="仿宋" w:hAnsi="仿宋" w:eastAsia="仿宋" w:cs="仿宋"/>
          <w:sz w:val="24"/>
        </w:rPr>
      </w:pPr>
      <w:r>
        <w:rPr>
          <w:rFonts w:hint="eastAsia" w:ascii="仿宋" w:hAnsi="仿宋" w:eastAsia="仿宋" w:cs="仿宋"/>
          <w:sz w:val="24"/>
        </w:rPr>
        <w:t>电子邮件：xuehaiyan@mengniu.cn</w:t>
      </w:r>
    </w:p>
    <w:p w14:paraId="3453A304">
      <w:pPr>
        <w:spacing w:line="360" w:lineRule="auto"/>
        <w:ind w:firstLine="720" w:firstLineChars="300"/>
        <w:rPr>
          <w:rFonts w:ascii="仿宋" w:hAnsi="仿宋" w:eastAsia="仿宋" w:cs="仿宋"/>
          <w:sz w:val="24"/>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7DFCBFDF">
      <w:pPr>
        <w:spacing w:line="360" w:lineRule="auto"/>
        <w:ind w:firstLine="720" w:firstLineChars="300"/>
        <w:rPr>
          <w:rFonts w:ascii="仿宋" w:hAnsi="仿宋" w:eastAsia="仿宋" w:cs="仿宋"/>
          <w:sz w:val="24"/>
        </w:rPr>
      </w:pPr>
      <w:r>
        <w:rPr>
          <w:rFonts w:hint="eastAsia" w:ascii="仿宋" w:hAnsi="仿宋" w:eastAsia="仿宋" w:cs="仿宋"/>
          <w:sz w:val="24"/>
        </w:rPr>
        <w:t>2、采购招标项目的违纪问题举报受理单位：蒙牛乳业纪委办公室</w:t>
      </w:r>
    </w:p>
    <w:p w14:paraId="7C65EF1B">
      <w:pPr>
        <w:spacing w:line="360" w:lineRule="auto"/>
        <w:ind w:firstLine="720" w:firstLineChars="300"/>
        <w:rPr>
          <w:rFonts w:ascii="仿宋" w:hAnsi="仿宋" w:eastAsia="仿宋" w:cs="仿宋"/>
          <w:sz w:val="24"/>
        </w:rPr>
      </w:pPr>
      <w:r>
        <w:rPr>
          <w:rFonts w:hint="eastAsia" w:ascii="仿宋" w:hAnsi="仿宋" w:eastAsia="仿宋" w:cs="仿宋"/>
          <w:sz w:val="24"/>
        </w:rPr>
        <w:t>监 督 人：张丽娜</w:t>
      </w:r>
    </w:p>
    <w:p w14:paraId="3235B805">
      <w:pPr>
        <w:spacing w:line="360" w:lineRule="auto"/>
        <w:ind w:firstLine="720" w:firstLineChars="300"/>
        <w:rPr>
          <w:rFonts w:ascii="仿宋" w:hAnsi="仿宋" w:eastAsia="仿宋" w:cs="仿宋"/>
          <w:sz w:val="24"/>
        </w:rPr>
      </w:pPr>
      <w:r>
        <w:rPr>
          <w:rFonts w:hint="eastAsia" w:ascii="仿宋" w:hAnsi="仿宋" w:eastAsia="仿宋" w:cs="仿宋"/>
          <w:sz w:val="24"/>
        </w:rPr>
        <w:t>联系电话：0471-7393612</w:t>
      </w:r>
    </w:p>
    <w:p w14:paraId="7C357C00">
      <w:pPr>
        <w:spacing w:line="360" w:lineRule="auto"/>
        <w:ind w:firstLine="720" w:firstLineChars="300"/>
        <w:rPr>
          <w:rFonts w:ascii="仿宋" w:hAnsi="仿宋" w:eastAsia="仿宋" w:cs="仿宋"/>
          <w:sz w:val="24"/>
        </w:rPr>
      </w:pPr>
      <w:r>
        <w:rPr>
          <w:rFonts w:hint="eastAsia" w:ascii="仿宋" w:hAnsi="仿宋" w:eastAsia="仿宋" w:cs="仿宋"/>
          <w:sz w:val="24"/>
        </w:rPr>
        <w:t>受理范围：采购招标</w:t>
      </w:r>
      <w:bookmarkStart w:id="10" w:name="OLE_LINK1"/>
      <w:r>
        <w:rPr>
          <w:rFonts w:hint="eastAsia" w:ascii="仿宋" w:hAnsi="仿宋" w:eastAsia="仿宋" w:cs="仿宋"/>
          <w:sz w:val="24"/>
        </w:rPr>
        <w:t>执行过程中涉嫌</w:t>
      </w:r>
      <w:bookmarkEnd w:id="10"/>
      <w:r>
        <w:rPr>
          <w:rFonts w:hint="eastAsia" w:ascii="仿宋" w:hAnsi="仿宋" w:eastAsia="仿宋" w:cs="仿宋"/>
          <w:sz w:val="24"/>
        </w:rPr>
        <w:t>贪污贿赂、滥用职权、玩忽职守、权力寻租、利益输送、徇私舞弊以及浪费公司资财等违纪问题的各类举报。</w:t>
      </w:r>
    </w:p>
    <w:p w14:paraId="1F28F73C">
      <w:pPr>
        <w:spacing w:line="360" w:lineRule="auto"/>
        <w:ind w:firstLine="720" w:firstLineChars="300"/>
        <w:rPr>
          <w:rFonts w:ascii="仿宋" w:hAnsi="仿宋" w:eastAsia="仿宋" w:cs="仿宋"/>
          <w:sz w:val="24"/>
        </w:rPr>
      </w:pPr>
      <w:r>
        <w:rPr>
          <w:rFonts w:hint="eastAsia" w:ascii="仿宋" w:hAnsi="仿宋" w:eastAsia="仿宋" w:cs="仿宋"/>
          <w:sz w:val="24"/>
        </w:rPr>
        <w:t>附件：</w:t>
      </w:r>
    </w:p>
    <w:p w14:paraId="1334C7AD">
      <w:pPr>
        <w:spacing w:line="360" w:lineRule="auto"/>
        <w:ind w:firstLine="720" w:firstLineChars="300"/>
        <w:rPr>
          <w:rFonts w:ascii="仿宋" w:hAnsi="仿宋" w:eastAsia="仿宋" w:cs="仿宋"/>
          <w:sz w:val="24"/>
        </w:rPr>
      </w:pPr>
      <w:r>
        <w:rPr>
          <w:rFonts w:hint="eastAsia" w:ascii="仿宋" w:hAnsi="仿宋" w:eastAsia="仿宋" w:cs="仿宋"/>
          <w:sz w:val="24"/>
        </w:rPr>
        <w:t xml:space="preserve">1.法人证明、授权人证明 </w:t>
      </w:r>
    </w:p>
    <w:p w14:paraId="20BC9EDF">
      <w:pPr>
        <w:spacing w:line="360" w:lineRule="auto"/>
        <w:ind w:firstLine="720" w:firstLineChars="300"/>
        <w:rPr>
          <w:rFonts w:ascii="仿宋" w:hAnsi="仿宋" w:eastAsia="仿宋" w:cs="仿宋"/>
          <w:sz w:val="24"/>
        </w:rPr>
      </w:pPr>
      <w:r>
        <w:rPr>
          <w:rFonts w:hint="eastAsia" w:ascii="仿宋" w:hAnsi="仿宋" w:eastAsia="仿宋" w:cs="仿宋"/>
          <w:sz w:val="24"/>
        </w:rPr>
        <w:t>2.保密承诺书</w:t>
      </w:r>
    </w:p>
    <w:p w14:paraId="4A358436">
      <w:pPr>
        <w:spacing w:line="360" w:lineRule="auto"/>
        <w:ind w:firstLine="720" w:firstLineChars="300"/>
        <w:rPr>
          <w:rFonts w:ascii="仿宋" w:hAnsi="仿宋" w:eastAsia="仿宋" w:cs="仿宋"/>
          <w:sz w:val="24"/>
        </w:rPr>
      </w:pPr>
      <w:r>
        <w:rPr>
          <w:rFonts w:hint="eastAsia" w:ascii="仿宋" w:hAnsi="仿宋" w:eastAsia="仿宋" w:cs="仿宋"/>
          <w:sz w:val="24"/>
        </w:rPr>
        <w:t>3.非联合体竞谈，不分包或转包声明</w:t>
      </w:r>
    </w:p>
    <w:p w14:paraId="3B98829F">
      <w:pPr>
        <w:spacing w:line="360" w:lineRule="auto"/>
        <w:ind w:firstLine="720" w:firstLineChars="300"/>
        <w:rPr>
          <w:rFonts w:ascii="仿宋" w:hAnsi="仿宋" w:eastAsia="仿宋" w:cs="仿宋"/>
          <w:sz w:val="24"/>
        </w:rPr>
      </w:pPr>
      <w:r>
        <w:rPr>
          <w:rFonts w:hint="eastAsia" w:ascii="仿宋" w:hAnsi="仿宋" w:eastAsia="仿宋" w:cs="仿宋"/>
          <w:sz w:val="24"/>
        </w:rPr>
        <w:t>4.告知函</w:t>
      </w:r>
    </w:p>
    <w:p w14:paraId="0C64E7C4">
      <w:pPr>
        <w:pStyle w:val="23"/>
        <w:tabs>
          <w:tab w:val="left" w:pos="993"/>
          <w:tab w:val="left" w:pos="1134"/>
        </w:tabs>
        <w:spacing w:line="360" w:lineRule="auto"/>
        <w:ind w:firstLine="480"/>
        <w:jc w:val="right"/>
        <w:rPr>
          <w:rFonts w:ascii="仿宋" w:hAnsi="仿宋" w:eastAsia="仿宋" w:cs="仿宋"/>
          <w:sz w:val="24"/>
        </w:rPr>
      </w:pPr>
      <w:r>
        <w:rPr>
          <w:rFonts w:hint="eastAsia" w:ascii="仿宋" w:hAnsi="仿宋" w:eastAsia="仿宋" w:cs="仿宋"/>
          <w:sz w:val="24"/>
        </w:rPr>
        <w:t>内蒙古蒙牛乳业（集团）股份有限公司</w:t>
      </w:r>
    </w:p>
    <w:p w14:paraId="54C3DE79">
      <w:pPr>
        <w:pStyle w:val="23"/>
        <w:tabs>
          <w:tab w:val="left" w:pos="993"/>
          <w:tab w:val="left" w:pos="1134"/>
        </w:tabs>
        <w:spacing w:line="360" w:lineRule="auto"/>
        <w:ind w:firstLine="480"/>
        <w:jc w:val="right"/>
        <w:rPr>
          <w:rFonts w:ascii="仿宋" w:hAnsi="仿宋" w:eastAsia="仿宋" w:cs="仿宋"/>
          <w:sz w:val="24"/>
        </w:rPr>
      </w:pPr>
      <w:r>
        <w:rPr>
          <w:rFonts w:hint="eastAsia" w:ascii="仿宋" w:hAnsi="仿宋" w:eastAsia="仿宋" w:cs="仿宋"/>
          <w:sz w:val="24"/>
        </w:rPr>
        <w:t>内蒙古华晟工程项目管理有限公司</w:t>
      </w:r>
    </w:p>
    <w:p w14:paraId="73BBB14E">
      <w:pPr>
        <w:pStyle w:val="23"/>
        <w:tabs>
          <w:tab w:val="left" w:pos="993"/>
          <w:tab w:val="left" w:pos="1134"/>
        </w:tabs>
        <w:spacing w:line="360" w:lineRule="auto"/>
        <w:ind w:firstLine="480"/>
        <w:jc w:val="right"/>
        <w:rPr>
          <w:rFonts w:ascii="仿宋" w:hAnsi="仿宋" w:eastAsia="仿宋" w:cs="仿宋"/>
          <w:sz w:val="24"/>
        </w:rPr>
      </w:pPr>
      <w:r>
        <w:rPr>
          <w:rFonts w:hint="eastAsia" w:ascii="仿宋" w:hAnsi="仿宋" w:eastAsia="仿宋" w:cs="仿宋"/>
          <w:sz w:val="24"/>
        </w:rPr>
        <w:t>2025年3月19日</w:t>
      </w:r>
    </w:p>
    <w:p w14:paraId="141D57F8">
      <w:pPr>
        <w:rPr>
          <w:rFonts w:ascii="仿宋" w:hAnsi="仿宋" w:eastAsia="仿宋" w:cs="仿宋"/>
          <w:sz w:val="24"/>
        </w:rPr>
      </w:pPr>
      <w:r>
        <w:rPr>
          <w:rFonts w:hint="eastAsia" w:ascii="仿宋" w:hAnsi="仿宋" w:eastAsia="仿宋" w:cs="仿宋"/>
          <w:sz w:val="24"/>
        </w:rPr>
        <w:br w:type="page"/>
      </w:r>
    </w:p>
    <w:p w14:paraId="04D6E532">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43236E1B">
      <w:pPr>
        <w:adjustRightInd w:val="0"/>
        <w:snapToGrid w:val="0"/>
        <w:spacing w:line="360" w:lineRule="auto"/>
        <w:ind w:firstLine="482" w:firstLineChars="200"/>
        <w:jc w:val="center"/>
        <w:rPr>
          <w:rFonts w:ascii="仿宋" w:hAnsi="仿宋" w:eastAsia="仿宋" w:cs="仿宋"/>
          <w:b/>
          <w:sz w:val="24"/>
        </w:rPr>
      </w:pPr>
      <w:r>
        <w:rPr>
          <w:rFonts w:hint="eastAsia" w:ascii="仿宋" w:hAnsi="仿宋" w:eastAsia="仿宋" w:cs="仿宋"/>
          <w:b/>
          <w:kern w:val="0"/>
          <w:sz w:val="24"/>
        </w:rPr>
        <w:t>法定代表人身份证明</w:t>
      </w:r>
    </w:p>
    <w:p w14:paraId="4143CB77">
      <w:pPr>
        <w:adjustRightInd w:val="0"/>
        <w:snapToGrid w:val="0"/>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60E15CE9">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40B637D4">
      <w:pPr>
        <w:adjustRightInd w:val="0"/>
        <w:snapToGrid w:val="0"/>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29888A0C">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7624B384">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7907C1E4">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投标人全称</w:t>
      </w:r>
      <w:r>
        <w:rPr>
          <w:rFonts w:hint="eastAsia" w:ascii="仿宋" w:hAnsi="仿宋" w:eastAsia="仿宋" w:cs="仿宋"/>
          <w:color w:val="000000"/>
          <w:sz w:val="24"/>
        </w:rPr>
        <w:t>的法定代表人。</w:t>
      </w:r>
    </w:p>
    <w:p w14:paraId="39A63A3F">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特此证明。</w:t>
      </w:r>
    </w:p>
    <w:p w14:paraId="39154473">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7FEFC724">
      <w:pPr>
        <w:adjustRightInd w:val="0"/>
        <w:snapToGrid w:val="0"/>
        <w:spacing w:line="360" w:lineRule="auto"/>
        <w:ind w:firstLine="480" w:firstLineChars="200"/>
        <w:jc w:val="right"/>
        <w:rPr>
          <w:rFonts w:ascii="仿宋" w:hAnsi="仿宋" w:eastAsia="仿宋" w:cs="仿宋"/>
          <w:sz w:val="24"/>
        </w:rPr>
      </w:pPr>
    </w:p>
    <w:p w14:paraId="2CB7A857">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CC1D99D">
      <w:pPr>
        <w:adjustRightInd w:val="0"/>
        <w:snapToGrid w:val="0"/>
        <w:spacing w:line="360" w:lineRule="auto"/>
        <w:rPr>
          <w:rFonts w:ascii="仿宋" w:hAnsi="仿宋" w:eastAsia="仿宋" w:cs="仿宋"/>
          <w:b/>
          <w:kern w:val="0"/>
          <w:sz w:val="24"/>
        </w:rPr>
      </w:pPr>
    </w:p>
    <w:tbl>
      <w:tblPr>
        <w:tblStyle w:val="1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ascii="仿宋" w:hAnsi="仿宋" w:eastAsia="仿宋" w:cs="仿宋"/>
                <w:b/>
                <w:kern w:val="0"/>
                <w:sz w:val="24"/>
              </w:rPr>
            </w:pPr>
            <w:r>
              <w:rPr>
                <w:rFonts w:hint="eastAsia" w:ascii="仿宋" w:hAnsi="仿宋" w:eastAsia="仿宋" w:cs="仿宋"/>
                <w:kern w:val="0"/>
                <w:sz w:val="24"/>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ascii="仿宋" w:hAnsi="仿宋" w:eastAsia="仿宋" w:cs="仿宋"/>
                <w:b/>
                <w:kern w:val="0"/>
                <w:sz w:val="24"/>
              </w:rPr>
            </w:pPr>
          </w:p>
        </w:tc>
        <w:tc>
          <w:tcPr>
            <w:tcW w:w="5040" w:type="dxa"/>
            <w:shd w:val="clear" w:color="auto" w:fill="auto"/>
          </w:tcPr>
          <w:p w14:paraId="103A318E">
            <w:pPr>
              <w:adjustRightInd w:val="0"/>
              <w:snapToGrid w:val="0"/>
              <w:spacing w:line="360" w:lineRule="auto"/>
              <w:ind w:firstLine="482" w:firstLineChars="200"/>
              <w:jc w:val="center"/>
              <w:rPr>
                <w:rFonts w:ascii="仿宋" w:hAnsi="仿宋" w:eastAsia="仿宋" w:cs="仿宋"/>
                <w:b/>
                <w:kern w:val="0"/>
                <w:sz w:val="24"/>
              </w:rPr>
            </w:pPr>
          </w:p>
        </w:tc>
      </w:tr>
    </w:tbl>
    <w:p w14:paraId="46868877">
      <w:pPr>
        <w:adjustRightInd w:val="0"/>
        <w:snapToGrid w:val="0"/>
        <w:spacing w:line="360" w:lineRule="auto"/>
        <w:ind w:firstLine="480" w:firstLineChars="200"/>
        <w:rPr>
          <w:rFonts w:ascii="仿宋" w:hAnsi="仿宋" w:eastAsia="仿宋" w:cs="仿宋"/>
          <w:sz w:val="24"/>
        </w:rPr>
      </w:pPr>
    </w:p>
    <w:p w14:paraId="322E11FA">
      <w:pPr>
        <w:adjustRightInd w:val="0"/>
        <w:snapToGrid w:val="0"/>
        <w:spacing w:line="360" w:lineRule="auto"/>
        <w:ind w:firstLine="480" w:firstLineChars="200"/>
        <w:rPr>
          <w:rFonts w:ascii="仿宋" w:hAnsi="仿宋" w:eastAsia="仿宋" w:cs="仿宋"/>
          <w:sz w:val="24"/>
        </w:rPr>
      </w:pPr>
    </w:p>
    <w:p w14:paraId="2C746802">
      <w:pPr>
        <w:adjustRightInd w:val="0"/>
        <w:snapToGrid w:val="0"/>
        <w:spacing w:line="360" w:lineRule="auto"/>
        <w:ind w:firstLine="480" w:firstLineChars="200"/>
        <w:rPr>
          <w:rFonts w:ascii="仿宋" w:hAnsi="仿宋" w:eastAsia="仿宋" w:cs="仿宋"/>
          <w:sz w:val="24"/>
        </w:rPr>
      </w:pPr>
    </w:p>
    <w:p w14:paraId="08C6D372">
      <w:pPr>
        <w:adjustRightInd w:val="0"/>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br w:type="page"/>
      </w:r>
    </w:p>
    <w:p w14:paraId="4EAA712A">
      <w:pPr>
        <w:adjustRightInd w:val="0"/>
        <w:snapToGrid w:val="0"/>
        <w:spacing w:line="360" w:lineRule="auto"/>
        <w:ind w:firstLine="482" w:firstLineChars="200"/>
        <w:jc w:val="center"/>
        <w:rPr>
          <w:rFonts w:ascii="仿宋" w:hAnsi="仿宋" w:eastAsia="仿宋" w:cs="仿宋"/>
          <w:b/>
          <w:kern w:val="0"/>
          <w:sz w:val="24"/>
        </w:rPr>
      </w:pPr>
      <w:r>
        <w:rPr>
          <w:rFonts w:hint="eastAsia" w:ascii="仿宋" w:hAnsi="仿宋" w:eastAsia="仿宋" w:cs="仿宋"/>
          <w:b/>
          <w:kern w:val="0"/>
          <w:sz w:val="24"/>
        </w:rPr>
        <w:t>法定代表人授权委托书</w:t>
      </w:r>
    </w:p>
    <w:p w14:paraId="7BC42D4C">
      <w:pPr>
        <w:adjustRightInd w:val="0"/>
        <w:snapToGrid w:val="0"/>
        <w:spacing w:line="360" w:lineRule="auto"/>
        <w:ind w:firstLine="480" w:firstLineChars="200"/>
        <w:jc w:val="center"/>
        <w:rPr>
          <w:rFonts w:ascii="仿宋" w:hAnsi="仿宋" w:eastAsia="仿宋" w:cs="仿宋"/>
          <w:color w:val="000000"/>
          <w:sz w:val="24"/>
        </w:rPr>
      </w:pPr>
    </w:p>
    <w:p w14:paraId="300AC308">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14:paraId="27E8DEA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u w:val="single"/>
        </w:rPr>
        <w:t xml:space="preserve">         （投标人全称）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奶立方商务营销部北京产品应用教室装修项目 </w:t>
      </w:r>
      <w:r>
        <w:rPr>
          <w:rFonts w:hint="eastAsia" w:ascii="仿宋" w:hAnsi="仿宋" w:eastAsia="仿宋" w:cs="仿宋"/>
          <w:sz w:val="24"/>
        </w:rPr>
        <w:t>招标活动中的一切事宜。</w:t>
      </w:r>
    </w:p>
    <w:p w14:paraId="2BB270D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法定代表人授权委托书有效期</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7A04045">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投标人全称（公章）：</w:t>
      </w:r>
    </w:p>
    <w:p w14:paraId="59CE988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法定代表人（签字）： </w:t>
      </w:r>
    </w:p>
    <w:p w14:paraId="65BEE18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授权委托人（签字）：  </w:t>
      </w:r>
    </w:p>
    <w:p w14:paraId="66DF4B30">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身份证号码：</w:t>
      </w:r>
    </w:p>
    <w:p w14:paraId="1F546B6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联系电话：</w:t>
      </w:r>
    </w:p>
    <w:p w14:paraId="04A8DE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职      务：</w:t>
      </w:r>
    </w:p>
    <w:p w14:paraId="5D651D4B">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                                    2025年  月  日    </w:t>
      </w:r>
    </w:p>
    <w:p w14:paraId="0B21A09D">
      <w:pPr>
        <w:adjustRightInd w:val="0"/>
        <w:snapToGrid w:val="0"/>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14:paraId="48C26162">
            <w:pPr>
              <w:adjustRightInd w:val="0"/>
              <w:snapToGrid w:val="0"/>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0A56BE3F">
      <w:pPr>
        <w:adjustRightInd w:val="0"/>
        <w:snapToGrid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授权委托人社保证明材料</w:t>
      </w:r>
    </w:p>
    <w:p w14:paraId="3CCD25B8">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iCs/>
          <w:color w:val="FF0000"/>
          <w:sz w:val="24"/>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br w:type="page"/>
      </w:r>
    </w:p>
    <w:p w14:paraId="4286D3A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14:paraId="49734AD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670B26B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31DA44E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1D9231C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0C8B78C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5DA63972">
      <w:pPr>
        <w:widowControl/>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奶立方商务营销部北京产品应用教室装修项目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2FC8639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1CECFA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4A54AC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D5DC9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01FEC87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3A3FD5C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10E5034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222B587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232630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3FFE84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3210463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0B84437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3C09C2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1F326BD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C5FE66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3615F7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38E517E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192F742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07A195B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8F1669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C5A0D5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5BDCDB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D89D7E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C2C541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4BA3DA4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67F934BF">
      <w:pPr>
        <w:rPr>
          <w:rFonts w:ascii="仿宋" w:hAnsi="仿宋" w:eastAsia="仿宋" w:cs="仿宋"/>
          <w:color w:val="000000"/>
          <w:sz w:val="24"/>
        </w:rPr>
      </w:pPr>
      <w:r>
        <w:rPr>
          <w:rFonts w:hint="eastAsia" w:ascii="仿宋" w:hAnsi="仿宋" w:eastAsia="仿宋" w:cs="仿宋"/>
          <w:color w:val="000000"/>
          <w:sz w:val="24"/>
        </w:rPr>
        <w:br w:type="page"/>
      </w:r>
    </w:p>
    <w:p w14:paraId="5E697F9E">
      <w:pPr>
        <w:pStyle w:val="6"/>
        <w:overflowPunct w:val="0"/>
        <w:spacing w:line="360" w:lineRule="auto"/>
        <w:rPr>
          <w:rFonts w:hAnsi="仿宋"/>
          <w:sz w:val="24"/>
          <w:szCs w:val="24"/>
        </w:rPr>
      </w:pPr>
      <w:r>
        <w:rPr>
          <w:rFonts w:hint="eastAsia" w:hAnsi="仿宋"/>
          <w:sz w:val="24"/>
          <w:szCs w:val="24"/>
        </w:rPr>
        <w:t>附件3</w:t>
      </w:r>
    </w:p>
    <w:p w14:paraId="1051B063">
      <w:pPr>
        <w:spacing w:line="360" w:lineRule="auto"/>
        <w:ind w:firstLine="482" w:firstLineChars="200"/>
        <w:jc w:val="center"/>
        <w:rPr>
          <w:rFonts w:ascii="仿宋" w:hAnsi="仿宋" w:eastAsia="仿宋" w:cs="仿宋"/>
          <w:color w:val="000000"/>
          <w:sz w:val="24"/>
        </w:rPr>
      </w:pPr>
      <w:r>
        <w:rPr>
          <w:rFonts w:hint="eastAsia" w:ascii="仿宋" w:hAnsi="仿宋" w:eastAsia="仿宋" w:cs="仿宋"/>
          <w:b/>
          <w:sz w:val="24"/>
        </w:rPr>
        <w:t>非联合体竞谈，不分包或转包声明</w:t>
      </w:r>
    </w:p>
    <w:p w14:paraId="28E86D3B">
      <w:pPr>
        <w:pStyle w:val="6"/>
        <w:overflowPunct w:val="0"/>
        <w:spacing w:line="360" w:lineRule="auto"/>
        <w:ind w:left="5250"/>
        <w:rPr>
          <w:rFonts w:hAnsi="仿宋"/>
          <w:sz w:val="24"/>
          <w:szCs w:val="24"/>
        </w:rPr>
      </w:pPr>
    </w:p>
    <w:p w14:paraId="77B32ACD">
      <w:pPr>
        <w:pStyle w:val="6"/>
        <w:overflowPunct w:val="0"/>
        <w:spacing w:line="360" w:lineRule="auto"/>
        <w:ind w:firstLine="480" w:firstLineChars="200"/>
        <w:rPr>
          <w:rFonts w:hAnsi="仿宋"/>
          <w:sz w:val="24"/>
          <w:szCs w:val="24"/>
        </w:rPr>
      </w:pPr>
      <w:r>
        <w:rPr>
          <w:rFonts w:hint="eastAsia" w:hAnsi="仿宋"/>
          <w:sz w:val="24"/>
          <w:szCs w:val="24"/>
        </w:rPr>
        <w:t>致:</w:t>
      </w:r>
    </w:p>
    <w:p w14:paraId="2F7DE76B">
      <w:pPr>
        <w:pStyle w:val="6"/>
        <w:overflowPunct w:val="0"/>
        <w:spacing w:line="360" w:lineRule="auto"/>
        <w:ind w:firstLine="480" w:firstLineChars="200"/>
        <w:rPr>
          <w:rFonts w:hAnsi="仿宋"/>
          <w:sz w:val="24"/>
          <w:szCs w:val="24"/>
        </w:rPr>
      </w:pPr>
      <w:r>
        <w:rPr>
          <w:rFonts w:hint="eastAsia" w:hAnsi="仿宋"/>
          <w:sz w:val="24"/>
          <w:szCs w:val="24"/>
        </w:rPr>
        <w:t>关于"********项目(招标项目编号:******)"，我公司未采取联合体形式参与本项目招标项目，承诺中标后不分包或转包。</w:t>
      </w:r>
    </w:p>
    <w:p w14:paraId="0C23D1E9">
      <w:pPr>
        <w:pStyle w:val="6"/>
        <w:overflowPunct w:val="0"/>
        <w:spacing w:line="360" w:lineRule="auto"/>
        <w:ind w:firstLine="480" w:firstLineChars="200"/>
        <w:rPr>
          <w:rFonts w:hAnsi="仿宋"/>
          <w:sz w:val="24"/>
          <w:szCs w:val="24"/>
        </w:rPr>
      </w:pPr>
    </w:p>
    <w:p w14:paraId="5538898C">
      <w:pPr>
        <w:pStyle w:val="6"/>
        <w:overflowPunct w:val="0"/>
        <w:spacing w:line="360" w:lineRule="auto"/>
        <w:ind w:firstLine="480" w:firstLineChars="200"/>
        <w:rPr>
          <w:rFonts w:hAnsi="仿宋"/>
          <w:sz w:val="24"/>
          <w:szCs w:val="24"/>
        </w:rPr>
      </w:pPr>
    </w:p>
    <w:p w14:paraId="750198A6">
      <w:pPr>
        <w:pStyle w:val="6"/>
        <w:overflowPunct w:val="0"/>
        <w:spacing w:line="360" w:lineRule="auto"/>
        <w:ind w:firstLine="480" w:firstLineChars="200"/>
        <w:rPr>
          <w:rFonts w:hAnsi="仿宋"/>
          <w:sz w:val="24"/>
          <w:szCs w:val="24"/>
        </w:rPr>
      </w:pPr>
      <w:r>
        <w:rPr>
          <w:rFonts w:hint="eastAsia" w:hAnsi="仿宋"/>
          <w:sz w:val="24"/>
          <w:szCs w:val="24"/>
        </w:rPr>
        <w:t>特此声明!</w:t>
      </w:r>
    </w:p>
    <w:p w14:paraId="5949FB82">
      <w:pPr>
        <w:pStyle w:val="6"/>
        <w:overflowPunct w:val="0"/>
        <w:spacing w:line="360" w:lineRule="auto"/>
        <w:jc w:val="right"/>
        <w:rPr>
          <w:rFonts w:hAnsi="仿宋"/>
          <w:sz w:val="24"/>
          <w:szCs w:val="24"/>
        </w:rPr>
      </w:pPr>
    </w:p>
    <w:p w14:paraId="064296F4">
      <w:pPr>
        <w:pStyle w:val="6"/>
        <w:overflowPunct w:val="0"/>
        <w:spacing w:line="360" w:lineRule="auto"/>
        <w:jc w:val="right"/>
        <w:rPr>
          <w:rFonts w:hAnsi="仿宋"/>
          <w:sz w:val="24"/>
          <w:szCs w:val="24"/>
        </w:rPr>
      </w:pPr>
      <w:r>
        <w:rPr>
          <w:rFonts w:hint="eastAsia" w:hAnsi="仿宋"/>
          <w:sz w:val="24"/>
          <w:szCs w:val="24"/>
        </w:rPr>
        <w:t>xx公司</w:t>
      </w:r>
    </w:p>
    <w:p w14:paraId="43A5B142">
      <w:pPr>
        <w:pStyle w:val="6"/>
        <w:overflowPunct w:val="0"/>
        <w:spacing w:line="360" w:lineRule="auto"/>
        <w:jc w:val="right"/>
        <w:rPr>
          <w:rFonts w:hAnsi="仿宋"/>
          <w:sz w:val="24"/>
          <w:szCs w:val="24"/>
        </w:rPr>
      </w:pPr>
      <w:r>
        <w:rPr>
          <w:rFonts w:hint="eastAsia" w:hAnsi="仿宋"/>
          <w:sz w:val="24"/>
          <w:szCs w:val="24"/>
        </w:rPr>
        <w:t>xx日期</w:t>
      </w:r>
    </w:p>
    <w:p w14:paraId="468E07AB">
      <w:pPr>
        <w:pStyle w:val="2"/>
        <w:ind w:firstLine="480"/>
        <w:rPr>
          <w:rFonts w:ascii="仿宋" w:hAnsi="仿宋" w:eastAsia="仿宋" w:cs="仿宋"/>
          <w:sz w:val="24"/>
        </w:rPr>
      </w:pPr>
      <w:r>
        <w:rPr>
          <w:rFonts w:hint="eastAsia" w:ascii="仿宋" w:hAnsi="仿宋" w:eastAsia="仿宋" w:cs="仿宋"/>
          <w:sz w:val="24"/>
        </w:rPr>
        <w:br w:type="page"/>
      </w:r>
    </w:p>
    <w:p w14:paraId="51C90B07">
      <w:pPr>
        <w:pStyle w:val="6"/>
        <w:overflowPunct w:val="0"/>
        <w:spacing w:line="360" w:lineRule="auto"/>
        <w:rPr>
          <w:rFonts w:hAnsi="仿宋"/>
          <w:sz w:val="24"/>
          <w:szCs w:val="24"/>
        </w:rPr>
      </w:pPr>
      <w:r>
        <w:rPr>
          <w:rFonts w:hint="eastAsia" w:hAnsi="仿宋"/>
          <w:sz w:val="24"/>
          <w:szCs w:val="24"/>
        </w:rPr>
        <w:t>附件4</w:t>
      </w:r>
    </w:p>
    <w:p w14:paraId="28B8F891">
      <w:pPr>
        <w:spacing w:line="360" w:lineRule="auto"/>
        <w:ind w:firstLine="482" w:firstLineChars="200"/>
        <w:jc w:val="center"/>
        <w:rPr>
          <w:rFonts w:ascii="仿宋" w:hAnsi="仿宋" w:eastAsia="仿宋" w:cs="仿宋"/>
          <w:b/>
          <w:sz w:val="24"/>
        </w:rPr>
      </w:pPr>
      <w:bookmarkStart w:id="11" w:name="OLE_LINK88"/>
      <w:bookmarkStart w:id="12" w:name="OLE_LINK87"/>
      <w:r>
        <w:rPr>
          <w:rFonts w:hint="eastAsia" w:ascii="仿宋" w:hAnsi="仿宋" w:eastAsia="仿宋" w:cs="仿宋"/>
          <w:b/>
          <w:sz w:val="24"/>
        </w:rPr>
        <w:t>告知函</w:t>
      </w:r>
    </w:p>
    <w:p w14:paraId="5B24912A">
      <w:pPr>
        <w:spacing w:before="156" w:beforeLines="50" w:after="156" w:afterLines="50" w:line="720" w:lineRule="exact"/>
        <w:jc w:val="left"/>
        <w:rPr>
          <w:rFonts w:ascii="仿宋" w:hAnsi="仿宋" w:eastAsia="仿宋" w:cs="仿宋"/>
          <w:sz w:val="24"/>
        </w:rPr>
      </w:pPr>
      <w:r>
        <w:rPr>
          <w:rFonts w:hint="eastAsia" w:ascii="仿宋" w:hAnsi="仿宋" w:eastAsia="仿宋" w:cs="仿宋"/>
          <w:sz w:val="24"/>
        </w:rPr>
        <w:t>致：内蒙古蒙牛乳业（集团）股份有限公司:</w:t>
      </w:r>
    </w:p>
    <w:p w14:paraId="24E1E4D5">
      <w:pPr>
        <w:spacing w:before="156" w:beforeLines="50" w:after="156" w:afterLines="50" w:line="720" w:lineRule="exact"/>
        <w:ind w:firstLine="482" w:firstLineChars="200"/>
        <w:jc w:val="distribute"/>
        <w:rPr>
          <w:rFonts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 xml:space="preserve">           </w:t>
      </w:r>
      <w:r>
        <w:rPr>
          <w:rFonts w:hint="eastAsia" w:ascii="仿宋" w:hAnsi="仿宋" w:eastAsia="仿宋" w:cs="仿宋"/>
          <w:sz w:val="24"/>
        </w:rPr>
        <w:t>），并提交下述文件一份：</w:t>
      </w:r>
    </w:p>
    <w:p w14:paraId="09147A6D">
      <w:pPr>
        <w:spacing w:before="50" w:after="156" w:afterLines="50" w:line="720" w:lineRule="exact"/>
        <w:jc w:val="left"/>
        <w:rPr>
          <w:rFonts w:ascii="仿宋" w:hAnsi="仿宋" w:eastAsia="仿宋" w:cs="仿宋"/>
          <w:sz w:val="24"/>
        </w:rPr>
      </w:pPr>
      <w:r>
        <w:rPr>
          <w:rFonts w:hint="eastAsia" w:ascii="仿宋" w:hAnsi="仿宋" w:eastAsia="仿宋" w:cs="仿宋"/>
          <w:sz w:val="24"/>
        </w:rPr>
        <w:t xml:space="preserve">    据此函，同意并告知如下：</w:t>
      </w:r>
    </w:p>
    <w:p w14:paraId="71A9602A">
      <w:pPr>
        <w:tabs>
          <w:tab w:val="left" w:pos="1134"/>
        </w:tabs>
        <w:spacing w:line="606" w:lineRule="exact"/>
        <w:rPr>
          <w:rFonts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贵方组织的采购招标项目之前，已对我公司员工进行背景调查，情况一：我公司员工未包括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、离职人员。情况二：我公司员工***为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ascii="仿宋" w:hAnsi="仿宋" w:eastAsia="仿宋" w:cs="仿宋"/>
          <w:sz w:val="24"/>
        </w:rPr>
      </w:pPr>
    </w:p>
    <w:p w14:paraId="38EB368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3296E880">
      <w:pPr>
        <w:spacing w:line="360" w:lineRule="auto"/>
        <w:ind w:firstLine="480" w:firstLineChars="200"/>
        <w:rPr>
          <w:rFonts w:ascii="仿宋" w:hAnsi="仿宋" w:eastAsia="仿宋" w:cs="仿宋"/>
          <w:color w:val="000000"/>
          <w:sz w:val="24"/>
          <w:lang w:bidi="ar"/>
        </w:rPr>
      </w:pPr>
    </w:p>
    <w:p w14:paraId="6262571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71B39FA3">
      <w:pPr>
        <w:widowControl/>
        <w:jc w:val="left"/>
        <w:rPr>
          <w:rFonts w:ascii="仿宋" w:hAnsi="仿宋" w:eastAsia="仿宋" w:cs="仿宋"/>
          <w:color w:val="000000"/>
          <w:sz w:val="24"/>
          <w:lang w:bidi="ar"/>
        </w:rPr>
      </w:pPr>
      <w:r>
        <w:rPr>
          <w:rFonts w:hint="eastAsia" w:ascii="仿宋" w:hAnsi="仿宋" w:eastAsia="仿宋" w:cs="仿宋"/>
          <w:color w:val="000000"/>
          <w:sz w:val="24"/>
          <w:lang w:bidi="ar"/>
        </w:rPr>
        <w:t xml:space="preserve">    </w:t>
      </w:r>
    </w:p>
    <w:p w14:paraId="13001658">
      <w:pPr>
        <w:widowControl/>
        <w:jc w:val="left"/>
        <w:rPr>
          <w:rFonts w:ascii="仿宋" w:hAnsi="仿宋" w:eastAsia="仿宋" w:cs="仿宋"/>
          <w:color w:val="000000"/>
          <w:sz w:val="24"/>
          <w:lang w:bidi="ar"/>
        </w:rPr>
      </w:pPr>
      <w:r>
        <w:rPr>
          <w:rFonts w:hint="eastAsia" w:ascii="仿宋" w:hAnsi="仿宋" w:eastAsia="仿宋" w:cs="仿宋"/>
          <w:color w:val="000000"/>
          <w:sz w:val="24"/>
          <w:lang w:bidi="ar"/>
        </w:rPr>
        <w:t xml:space="preserve">    日期：</w:t>
      </w:r>
      <w:bookmarkEnd w:id="11"/>
      <w:bookmarkEnd w:id="12"/>
    </w:p>
    <w:p w14:paraId="0565F7A1">
      <w:pPr>
        <w:pStyle w:val="2"/>
        <w:ind w:firstLine="480"/>
        <w:rPr>
          <w:rFonts w:ascii="仿宋" w:hAnsi="仿宋" w:eastAsia="仿宋" w:cs="仿宋"/>
          <w:sz w:val="24"/>
          <w:lang w:bidi="ar"/>
        </w:rPr>
      </w:pPr>
      <w:r>
        <w:rPr>
          <w:rFonts w:hint="eastAsia" w:ascii="仿宋" w:hAnsi="仿宋" w:eastAsia="仿宋" w:cs="仿宋"/>
          <w:sz w:val="24"/>
          <w:lang w:bidi="ar"/>
        </w:rPr>
        <w:br w:type="page"/>
      </w:r>
    </w:p>
    <w:p w14:paraId="33D97DCE">
      <w:pPr>
        <w:rPr>
          <w:rFonts w:ascii="仿宋" w:hAnsi="仿宋" w:eastAsia="仿宋" w:cs="仿宋"/>
          <w:sz w:val="24"/>
        </w:rPr>
      </w:pPr>
      <w:r>
        <w:rPr>
          <w:rFonts w:hint="eastAsia" w:ascii="仿宋" w:hAnsi="仿宋" w:eastAsia="仿宋" w:cs="仿宋"/>
          <w:sz w:val="24"/>
        </w:rPr>
        <w:t>附件</w:t>
      </w:r>
    </w:p>
    <w:p w14:paraId="39BC2905">
      <w:pPr>
        <w:widowControl/>
        <w:spacing w:line="360" w:lineRule="auto"/>
        <w:jc w:val="center"/>
        <w:rPr>
          <w:rFonts w:ascii="仿宋" w:hAnsi="仿宋" w:eastAsia="仿宋" w:cs="仿宋"/>
          <w:sz w:val="24"/>
        </w:rPr>
      </w:pPr>
      <w:r>
        <w:rPr>
          <w:rFonts w:hint="eastAsia" w:ascii="仿宋" w:hAnsi="仿宋" w:eastAsia="仿宋" w:cs="仿宋"/>
          <w:kern w:val="0"/>
          <w:sz w:val="24"/>
          <w:lang w:bidi="ar"/>
        </w:rPr>
        <w:t>阳光协议</w:t>
      </w:r>
    </w:p>
    <w:p w14:paraId="027E6EDA">
      <w:pPr>
        <w:widowControl/>
        <w:adjustRightInd w:val="0"/>
        <w:snapToGrid w:val="0"/>
        <w:spacing w:line="360" w:lineRule="auto"/>
        <w:jc w:val="left"/>
        <w:rPr>
          <w:rFonts w:ascii="仿宋" w:hAnsi="仿宋" w:eastAsia="仿宋" w:cs="仿宋"/>
          <w:sz w:val="24"/>
          <w:lang w:bidi="ar"/>
        </w:rPr>
      </w:pPr>
      <w:r>
        <w:rPr>
          <w:rFonts w:hint="eastAsia" w:ascii="仿宋" w:hAnsi="仿宋" w:eastAsia="仿宋" w:cs="仿宋"/>
          <w:kern w:val="0"/>
          <w:sz w:val="24"/>
          <w:lang w:bidi="ar"/>
        </w:rPr>
        <w:t>甲方：</w:t>
      </w:r>
      <w:r>
        <w:rPr>
          <w:rFonts w:hint="eastAsia" w:ascii="仿宋" w:hAnsi="仿宋" w:eastAsia="仿宋" w:cs="仿宋"/>
          <w:sz w:val="24"/>
          <w:lang w:bidi="ar"/>
        </w:rPr>
        <w:t>内蒙古蒙牛乳业（集团）股份有限公司</w:t>
      </w:r>
    </w:p>
    <w:p w14:paraId="476F3FFE">
      <w:pPr>
        <w:widowControl/>
        <w:adjustRightInd w:val="0"/>
        <w:snapToGrid w:val="0"/>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乙方：</w:t>
      </w:r>
    </w:p>
    <w:p w14:paraId="11F6BFDB">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422AF11A">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一、基本原则</w:t>
      </w:r>
    </w:p>
    <w:p w14:paraId="0470434C">
      <w:pPr>
        <w:widowControl/>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61D26DB5">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二、双方承诺</w:t>
      </w:r>
    </w:p>
    <w:p w14:paraId="60C7B44F">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甲、乙双方应共同遵守以下承诺：</w:t>
      </w:r>
    </w:p>
    <w:p w14:paraId="685D28B1">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58EF0104">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406D3D0">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F8B8D6">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三、双方权利和义务</w:t>
      </w:r>
    </w:p>
    <w:p w14:paraId="04D7E7A0">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（一）甲方权利、义务</w:t>
      </w:r>
    </w:p>
    <w:p w14:paraId="69DD9E98">
      <w:pPr>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761A1345">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6162270A">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D8096E8">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192A07D1">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7C7AA5FA">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083E6BD9">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lang w:eastAsia="zh-Hans" w:bidi="ar"/>
        </w:rPr>
        <w:t>邮政编码：011517</w:t>
      </w:r>
    </w:p>
    <w:p w14:paraId="5DBC1967">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（二）乙方权利、义务</w:t>
      </w:r>
    </w:p>
    <w:p w14:paraId="14277FC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4A5CC1D7">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63852DD2">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073BAD88">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177CDE86">
      <w:pPr>
        <w:widowControl/>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2C718349">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19C661BC">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AA03772">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1F7BFB90">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726E9368">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171A03A8">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5C0AF5B5">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2B810B01">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08FEE92">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CC01C45">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71097CF9">
      <w:pPr>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40C4AAE">
      <w:pPr>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699B02E">
      <w:pPr>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108ACAD">
      <w:pPr>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4D54C22">
      <w:pPr>
        <w:adjustRightInd w:val="0"/>
        <w:snapToGrid w:val="0"/>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5D65B51">
      <w:pPr>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0B79F74A">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61108296">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516E90E1">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19B8E028">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47C1EE5">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8BA1228">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65574FA3">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61970883">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7A2E83CB">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65830CC3">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6F8D8528">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233A3416">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0AED00D8">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41461192">
      <w:pPr>
        <w:widowControl/>
        <w:adjustRightInd w:val="0"/>
        <w:snapToGrid w:val="0"/>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381CE33C">
      <w:pPr>
        <w:widowControl/>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47463C6E">
      <w:pPr>
        <w:widowControl/>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（以下无正文）</w:t>
      </w:r>
    </w:p>
    <w:p w14:paraId="6C89144F">
      <w:pPr>
        <w:widowControl/>
        <w:adjustRightInd w:val="0"/>
        <w:snapToGrid w:val="0"/>
        <w:spacing w:line="360" w:lineRule="auto"/>
        <w:ind w:firstLine="480" w:firstLineChars="200"/>
        <w:rPr>
          <w:rFonts w:ascii="仿宋" w:hAnsi="仿宋" w:eastAsia="仿宋" w:cs="仿宋"/>
          <w:sz w:val="24"/>
          <w:lang w:bidi="ar"/>
        </w:rPr>
      </w:pPr>
    </w:p>
    <w:p w14:paraId="61DD1E6C">
      <w:pPr>
        <w:widowControl/>
        <w:adjustRightInd w:val="0"/>
        <w:snapToGrid w:val="0"/>
        <w:spacing w:line="360" w:lineRule="auto"/>
        <w:ind w:firstLine="480" w:firstLineChars="200"/>
        <w:rPr>
          <w:rFonts w:ascii="仿宋" w:hAnsi="仿宋" w:eastAsia="仿宋" w:cs="仿宋"/>
          <w:sz w:val="24"/>
          <w:lang w:bidi="ar"/>
        </w:rPr>
      </w:pPr>
    </w:p>
    <w:p w14:paraId="75E5FFCA">
      <w:pPr>
        <w:pStyle w:val="6"/>
        <w:overflowPunct w:val="0"/>
        <w:spacing w:line="360" w:lineRule="auto"/>
        <w:ind w:left="0" w:firstLine="480" w:firstLineChars="200"/>
        <w:jc w:val="both"/>
        <w:rPr>
          <w:rFonts w:hAnsi="仿宋"/>
          <w:kern w:val="2"/>
          <w:sz w:val="24"/>
          <w:szCs w:val="24"/>
        </w:rPr>
      </w:pPr>
    </w:p>
    <w:p w14:paraId="581007F6">
      <w:pPr>
        <w:pStyle w:val="6"/>
        <w:overflowPunct w:val="0"/>
        <w:spacing w:line="360" w:lineRule="auto"/>
        <w:ind w:left="0"/>
        <w:jc w:val="both"/>
        <w:rPr>
          <w:rFonts w:hAnsi="仿宋"/>
          <w:kern w:val="2"/>
          <w:sz w:val="24"/>
          <w:szCs w:val="24"/>
        </w:rPr>
      </w:pPr>
    </w:p>
    <w:p w14:paraId="1B4078C6">
      <w:pPr>
        <w:pStyle w:val="6"/>
        <w:overflowPunct w:val="0"/>
        <w:spacing w:line="360" w:lineRule="auto"/>
        <w:ind w:left="0"/>
        <w:jc w:val="both"/>
        <w:rPr>
          <w:rFonts w:hAnsi="仿宋"/>
          <w:kern w:val="2"/>
          <w:sz w:val="24"/>
          <w:szCs w:val="24"/>
        </w:rPr>
      </w:pPr>
    </w:p>
    <w:p w14:paraId="2F5793B2">
      <w:pPr>
        <w:pStyle w:val="6"/>
        <w:overflowPunct w:val="0"/>
        <w:spacing w:line="360" w:lineRule="auto"/>
        <w:ind w:left="0"/>
        <w:jc w:val="both"/>
        <w:rPr>
          <w:rFonts w:hAnsi="仿宋"/>
          <w:kern w:val="2"/>
          <w:sz w:val="24"/>
          <w:szCs w:val="24"/>
        </w:rPr>
      </w:pPr>
    </w:p>
    <w:p w14:paraId="6EAB590B">
      <w:pPr>
        <w:pStyle w:val="6"/>
        <w:overflowPunct w:val="0"/>
        <w:spacing w:line="360" w:lineRule="auto"/>
        <w:ind w:left="0"/>
        <w:jc w:val="both"/>
        <w:rPr>
          <w:rFonts w:hAnsi="仿宋"/>
          <w:kern w:val="2"/>
          <w:sz w:val="24"/>
          <w:szCs w:val="24"/>
        </w:rPr>
      </w:pPr>
    </w:p>
    <w:p w14:paraId="3A2E0087">
      <w:pPr>
        <w:pStyle w:val="6"/>
        <w:overflowPunct w:val="0"/>
        <w:spacing w:line="360" w:lineRule="auto"/>
        <w:ind w:left="0"/>
        <w:jc w:val="both"/>
        <w:rPr>
          <w:rFonts w:hAnsi="仿宋"/>
          <w:kern w:val="2"/>
          <w:sz w:val="24"/>
          <w:szCs w:val="24"/>
        </w:rPr>
      </w:pPr>
    </w:p>
    <w:p w14:paraId="01011474">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mZjM2ZjQzYzE5M2UyZTY3ZDdjNGZmNGMwYzkwOTMifQ=="/>
  </w:docVars>
  <w:rsids>
    <w:rsidRoot w:val="00222DA1"/>
    <w:rsid w:val="00005368"/>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60606"/>
    <w:rsid w:val="00695591"/>
    <w:rsid w:val="006B493B"/>
    <w:rsid w:val="006E0EB4"/>
    <w:rsid w:val="0071652C"/>
    <w:rsid w:val="0077309A"/>
    <w:rsid w:val="00776C95"/>
    <w:rsid w:val="00795FD5"/>
    <w:rsid w:val="007F46E7"/>
    <w:rsid w:val="0083035A"/>
    <w:rsid w:val="00852378"/>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7B6831"/>
    <w:rsid w:val="02FF4BC4"/>
    <w:rsid w:val="03824AAC"/>
    <w:rsid w:val="03B94246"/>
    <w:rsid w:val="06402C0B"/>
    <w:rsid w:val="07A34FF1"/>
    <w:rsid w:val="08337E2C"/>
    <w:rsid w:val="084D31AF"/>
    <w:rsid w:val="08904236"/>
    <w:rsid w:val="08C65B8C"/>
    <w:rsid w:val="0BBA1522"/>
    <w:rsid w:val="0BF113B5"/>
    <w:rsid w:val="0C935C3C"/>
    <w:rsid w:val="0D8F55BF"/>
    <w:rsid w:val="0EA126CD"/>
    <w:rsid w:val="12483364"/>
    <w:rsid w:val="12857DF3"/>
    <w:rsid w:val="130D13D6"/>
    <w:rsid w:val="144D68B0"/>
    <w:rsid w:val="14DC4893"/>
    <w:rsid w:val="154D47EE"/>
    <w:rsid w:val="158C7332"/>
    <w:rsid w:val="15B036FB"/>
    <w:rsid w:val="16E64E00"/>
    <w:rsid w:val="1A357E1A"/>
    <w:rsid w:val="1B0B43F3"/>
    <w:rsid w:val="1B0D514B"/>
    <w:rsid w:val="1B4070D9"/>
    <w:rsid w:val="1CED3535"/>
    <w:rsid w:val="1D7E4010"/>
    <w:rsid w:val="1FFE1506"/>
    <w:rsid w:val="20210D51"/>
    <w:rsid w:val="206A6B9C"/>
    <w:rsid w:val="20E013D0"/>
    <w:rsid w:val="21E67E2B"/>
    <w:rsid w:val="237123F7"/>
    <w:rsid w:val="242157C3"/>
    <w:rsid w:val="24F22597"/>
    <w:rsid w:val="255E46D4"/>
    <w:rsid w:val="26290F07"/>
    <w:rsid w:val="26292F4C"/>
    <w:rsid w:val="262E286F"/>
    <w:rsid w:val="26453613"/>
    <w:rsid w:val="273B4842"/>
    <w:rsid w:val="27AC4531"/>
    <w:rsid w:val="27FE22A3"/>
    <w:rsid w:val="2BB67A3C"/>
    <w:rsid w:val="2CB744E2"/>
    <w:rsid w:val="2D67693D"/>
    <w:rsid w:val="2EA339A5"/>
    <w:rsid w:val="2EB931C8"/>
    <w:rsid w:val="2EBF0565"/>
    <w:rsid w:val="30A60587"/>
    <w:rsid w:val="31440D43"/>
    <w:rsid w:val="31FA1BDB"/>
    <w:rsid w:val="3281778F"/>
    <w:rsid w:val="32A12AAF"/>
    <w:rsid w:val="32A56DA7"/>
    <w:rsid w:val="332D7CE1"/>
    <w:rsid w:val="34AA79F0"/>
    <w:rsid w:val="35661288"/>
    <w:rsid w:val="36002857"/>
    <w:rsid w:val="36C1055B"/>
    <w:rsid w:val="37131E56"/>
    <w:rsid w:val="382D0783"/>
    <w:rsid w:val="38467698"/>
    <w:rsid w:val="3A027D7C"/>
    <w:rsid w:val="3A0932AA"/>
    <w:rsid w:val="3A79211C"/>
    <w:rsid w:val="3AF95EBA"/>
    <w:rsid w:val="3B0C0B24"/>
    <w:rsid w:val="3C5E3EF9"/>
    <w:rsid w:val="3CD411CD"/>
    <w:rsid w:val="3CD41C57"/>
    <w:rsid w:val="3CD82080"/>
    <w:rsid w:val="3D76516C"/>
    <w:rsid w:val="3E1026D9"/>
    <w:rsid w:val="3E6212CC"/>
    <w:rsid w:val="3E8163B3"/>
    <w:rsid w:val="3F0A35CC"/>
    <w:rsid w:val="3F9C0442"/>
    <w:rsid w:val="40BA1CE4"/>
    <w:rsid w:val="42BA03DC"/>
    <w:rsid w:val="43187EFB"/>
    <w:rsid w:val="44AD2F6F"/>
    <w:rsid w:val="44D707C6"/>
    <w:rsid w:val="45063D15"/>
    <w:rsid w:val="464B458C"/>
    <w:rsid w:val="46905E67"/>
    <w:rsid w:val="469945A1"/>
    <w:rsid w:val="46A65751"/>
    <w:rsid w:val="46CF460D"/>
    <w:rsid w:val="47C16834"/>
    <w:rsid w:val="47C456ED"/>
    <w:rsid w:val="490E3DD1"/>
    <w:rsid w:val="4AE000BE"/>
    <w:rsid w:val="4B186467"/>
    <w:rsid w:val="4BCA3FB0"/>
    <w:rsid w:val="4BDE7972"/>
    <w:rsid w:val="4C992789"/>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6DD35BB"/>
    <w:rsid w:val="577D0987"/>
    <w:rsid w:val="578452AF"/>
    <w:rsid w:val="580E5A83"/>
    <w:rsid w:val="58926B7B"/>
    <w:rsid w:val="593C2162"/>
    <w:rsid w:val="59992EF2"/>
    <w:rsid w:val="5A89319F"/>
    <w:rsid w:val="5B2439B2"/>
    <w:rsid w:val="5B5378F1"/>
    <w:rsid w:val="5BAB3E58"/>
    <w:rsid w:val="5BB46942"/>
    <w:rsid w:val="5D8F1B64"/>
    <w:rsid w:val="5DEA21A7"/>
    <w:rsid w:val="5DFFA46F"/>
    <w:rsid w:val="5F6A4003"/>
    <w:rsid w:val="5FAD37A1"/>
    <w:rsid w:val="5FC01634"/>
    <w:rsid w:val="5FE61D4E"/>
    <w:rsid w:val="60155303"/>
    <w:rsid w:val="61404E37"/>
    <w:rsid w:val="61BA27D8"/>
    <w:rsid w:val="634C56B2"/>
    <w:rsid w:val="65294E18"/>
    <w:rsid w:val="65EF397C"/>
    <w:rsid w:val="672F17FE"/>
    <w:rsid w:val="67825B46"/>
    <w:rsid w:val="67C909B1"/>
    <w:rsid w:val="67F0485E"/>
    <w:rsid w:val="67FF4FC2"/>
    <w:rsid w:val="68A13DAA"/>
    <w:rsid w:val="6A05798A"/>
    <w:rsid w:val="6A3A6264"/>
    <w:rsid w:val="6C755C79"/>
    <w:rsid w:val="6CA81631"/>
    <w:rsid w:val="6DFF3A4C"/>
    <w:rsid w:val="6ED861A0"/>
    <w:rsid w:val="6FD64C81"/>
    <w:rsid w:val="6FDC1165"/>
    <w:rsid w:val="70892DF9"/>
    <w:rsid w:val="70FF6C57"/>
    <w:rsid w:val="724820CD"/>
    <w:rsid w:val="72877CE3"/>
    <w:rsid w:val="74BB2FF2"/>
    <w:rsid w:val="75CA3174"/>
    <w:rsid w:val="770F2826"/>
    <w:rsid w:val="773D1B36"/>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 w:val="D2E82F5F"/>
    <w:rsid w:val="D7F0819B"/>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200"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9838</Words>
  <Characters>10488</Characters>
  <Lines>84</Lines>
  <Paragraphs>23</Paragraphs>
  <TotalTime>0</TotalTime>
  <ScaleCrop>false</ScaleCrop>
  <LinksUpToDate>false</LinksUpToDate>
  <CharactersWithSpaces>11071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2025-03-19T08:01:00Z</dcterms:created>
  <dc:creator>0002219</dc:creator>
  <cp:lastModifiedBy></cp:lastModifiedBy>
  <dcterms:modified xsi:type="dcterms:W3CDTF">2025-03-19T08:30:51Z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7848F122F9B744AEB4B99D9C7B679599_13</vt:lpwstr>
  </property>
  <property fmtid="{D5CDD505-2E9C-101B-9397-08002B2CF9AE}" pid="4" name="KSOTemplateDocerSaveRecord">
    <vt:lpwstr>eyJoZGlkIjoiYjJiNzE1NWQ3ZTliOTFkYzkwOWU0OWUxMzRhZGI4MzUiLCJ1c2VySWQiOiIyNTQxMjAyMzkifQ==</vt:lpwstr>
  </property>
</Properties>
</file>