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8B9A9">
      <w:pPr>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蒙牛乳业奶立方灌装入口智能消毒设备项目</w:t>
      </w:r>
    </w:p>
    <w:p w14:paraId="7E22195C">
      <w:pPr>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询比价信息</w:t>
      </w:r>
      <w:r>
        <w:rPr>
          <w:rFonts w:hint="eastAsia" w:ascii="仿宋" w:hAnsi="仿宋" w:eastAsia="仿宋" w:cs="仿宋"/>
          <w:b/>
          <w:bCs/>
          <w:kern w:val="0"/>
          <w:sz w:val="32"/>
          <w:szCs w:val="32"/>
          <w:lang w:val="en-US" w:eastAsia="zh-CN"/>
        </w:rPr>
        <w:t>二次</w:t>
      </w:r>
      <w:r>
        <w:rPr>
          <w:rFonts w:hint="eastAsia" w:ascii="仿宋" w:hAnsi="仿宋" w:eastAsia="仿宋" w:cs="仿宋"/>
          <w:b/>
          <w:bCs/>
          <w:kern w:val="0"/>
          <w:sz w:val="32"/>
          <w:szCs w:val="32"/>
        </w:rPr>
        <w:t>公告</w:t>
      </w:r>
    </w:p>
    <w:p w14:paraId="26E5A41D">
      <w:pPr>
        <w:ind w:firstLine="560" w:firstLineChars="200"/>
        <w:rPr>
          <w:rFonts w:hint="eastAsia" w:ascii="仿宋" w:hAnsi="仿宋" w:eastAsia="仿宋" w:cs="仿宋"/>
          <w:sz w:val="28"/>
          <w:szCs w:val="28"/>
        </w:rPr>
      </w:pPr>
      <w:r>
        <w:rPr>
          <w:rFonts w:hint="eastAsia" w:ascii="仿宋" w:hAnsi="仿宋" w:eastAsia="仿宋" w:cs="仿宋"/>
          <w:sz w:val="28"/>
          <w:szCs w:val="28"/>
        </w:rPr>
        <w:t>内蒙古蒙牛乳业（集团）股份有限公司就蒙牛乳业奶立方灌装入口智能消毒设备项目进行询比价, 欢迎符合资格条件的供应商参加。</w:t>
      </w:r>
    </w:p>
    <w:p w14:paraId="48797799">
      <w:pPr>
        <w:ind w:firstLine="562" w:firstLineChars="200"/>
        <w:rPr>
          <w:rFonts w:hint="eastAsia" w:ascii="仿宋" w:hAnsi="仿宋" w:eastAsia="仿宋" w:cs="仿宋"/>
          <w:b/>
          <w:sz w:val="28"/>
          <w:szCs w:val="28"/>
        </w:rPr>
      </w:pPr>
      <w:r>
        <w:rPr>
          <w:rFonts w:hint="eastAsia" w:ascii="仿宋" w:hAnsi="仿宋" w:eastAsia="仿宋" w:cs="仿宋"/>
          <w:b/>
          <w:sz w:val="28"/>
          <w:szCs w:val="28"/>
        </w:rPr>
        <w:t>一、项目编号：MNCGJH-20250310-0012</w:t>
      </w:r>
    </w:p>
    <w:p w14:paraId="3DF48405">
      <w:pPr>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二、项目名称：蒙牛乳业奶立方灌装入口智能消毒设备项目</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二次</w:t>
      </w:r>
      <w:r>
        <w:rPr>
          <w:rFonts w:hint="eastAsia" w:ascii="仿宋" w:hAnsi="仿宋" w:eastAsia="仿宋" w:cs="仿宋"/>
          <w:b/>
          <w:sz w:val="28"/>
          <w:szCs w:val="28"/>
          <w:lang w:eastAsia="zh-CN"/>
        </w:rPr>
        <w:t>）</w:t>
      </w:r>
    </w:p>
    <w:p w14:paraId="4FEB14C2">
      <w:pPr>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p>
    <w:p w14:paraId="4FF38428">
      <w:pPr>
        <w:ind w:firstLine="560" w:firstLineChars="200"/>
        <w:rPr>
          <w:rFonts w:hint="eastAsia" w:ascii="仿宋" w:hAnsi="仿宋" w:eastAsia="仿宋" w:cs="仿宋"/>
          <w:color w:val="000000"/>
          <w:sz w:val="24"/>
          <w:lang w:val="en-US" w:eastAsia="zh-CN"/>
        </w:rPr>
      </w:pPr>
      <w:r>
        <w:rPr>
          <w:rFonts w:hint="eastAsia" w:ascii="仿宋" w:hAnsi="仿宋" w:eastAsia="仿宋" w:cs="仿宋"/>
          <w:sz w:val="28"/>
          <w:szCs w:val="28"/>
          <w:lang w:val="en-US" w:eastAsia="zh-CN"/>
        </w:rPr>
        <w:t>依据奶立方项目建设规划需求，需对消毒设备布局及配备、增加智能消毒设备，系统智能化感应喷雾、人脸识别等控制，消毒设备安装调试、培训、维修等进行采招。</w:t>
      </w:r>
    </w:p>
    <w:p w14:paraId="1FDE5B81">
      <w:pPr>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2A9CBCD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1、投标人必须是在中华人民共和国境内注册的具有独立法人资格的企事业单位，以企业营业执照为准；且具有有效的开户行许可证或基本存款账户信息。</w:t>
      </w:r>
    </w:p>
    <w:p w14:paraId="1F30B5DE">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2、投标人</w:t>
      </w:r>
      <w:r>
        <w:rPr>
          <w:rFonts w:hint="eastAsia" w:ascii="仿宋" w:hAnsi="仿宋" w:eastAsia="仿宋" w:cs="仿宋"/>
          <w:sz w:val="28"/>
          <w:szCs w:val="28"/>
        </w:rPr>
        <w:t>须具有一般纳税人认定资格。</w:t>
      </w:r>
    </w:p>
    <w:p w14:paraId="6AFA1865">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3、投标人</w:t>
      </w:r>
      <w:r>
        <w:rPr>
          <w:rFonts w:hint="eastAsia" w:ascii="仿宋" w:hAnsi="仿宋" w:eastAsia="仿宋" w:cs="仿宋"/>
          <w:sz w:val="28"/>
          <w:szCs w:val="28"/>
        </w:rPr>
        <w:t>授权委托人须为本企业在职人员；</w:t>
      </w:r>
    </w:p>
    <w:p w14:paraId="14171DFC">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4、投标人必须为具有销售和安装（以上两项需同时具备）能力的设备厂商或授权代理商，若是授权代理商，必须取得所投货物生产制造商出具的书面授权书；</w:t>
      </w:r>
    </w:p>
    <w:p w14:paraId="55CA2977">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5、投标人</w:t>
      </w:r>
      <w:r>
        <w:rPr>
          <w:rFonts w:hint="eastAsia" w:ascii="仿宋" w:hAnsi="仿宋" w:eastAsia="仿宋" w:cs="仿宋"/>
          <w:sz w:val="28"/>
          <w:szCs w:val="28"/>
        </w:rPr>
        <w:t>须具有2021至2023年</w:t>
      </w:r>
      <w:r>
        <w:rPr>
          <w:rFonts w:hint="eastAsia" w:ascii="仿宋" w:hAnsi="仿宋" w:eastAsia="仿宋" w:cs="仿宋"/>
          <w:sz w:val="28"/>
          <w:szCs w:val="28"/>
          <w:lang w:val="en-US" w:eastAsia="zh-CN"/>
        </w:rPr>
        <w:t>财务报表或</w:t>
      </w:r>
      <w:r>
        <w:rPr>
          <w:rFonts w:hint="eastAsia" w:ascii="仿宋" w:hAnsi="仿宋" w:eastAsia="仿宋" w:cs="仿宋"/>
          <w:sz w:val="28"/>
          <w:szCs w:val="28"/>
        </w:rPr>
        <w:t>第三方财务审计报告</w:t>
      </w:r>
      <w:r>
        <w:rPr>
          <w:rFonts w:hint="eastAsia" w:ascii="仿宋" w:hAnsi="仿宋" w:eastAsia="仿宋" w:cs="仿宋"/>
          <w:sz w:val="28"/>
          <w:szCs w:val="28"/>
          <w:lang w:eastAsia="zh-CN"/>
        </w:rPr>
        <w:t>；</w:t>
      </w:r>
    </w:p>
    <w:p w14:paraId="7506BAEF">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6、投标人</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年1月1日至今须具有两个及以上类似项目业绩（以合同为准）</w:t>
      </w:r>
    </w:p>
    <w:p w14:paraId="6B35206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7、投标人未被列入国家企业信用信息公示系统（</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290D7E2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66CE69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9、本次询比价不接受多家单位联合报价，不允许分包或转包。（附件4）</w:t>
      </w:r>
    </w:p>
    <w:p w14:paraId="058B694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10、不接受中粮及蒙牛供应商黑名单（以蒙牛集团采购招标管理部下发的黑名单为准）的企业参与竞争；</w:t>
      </w:r>
    </w:p>
    <w:p w14:paraId="5F3C826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注：不符合上述条件的竞价方不予报名。</w:t>
      </w:r>
    </w:p>
    <w:p w14:paraId="471B56FE">
      <w:pPr>
        <w:numPr>
          <w:ilvl w:val="0"/>
          <w:numId w:val="0"/>
        </w:numPr>
        <w:spacing w:line="500" w:lineRule="exact"/>
        <w:ind w:firstLine="562" w:firstLineChars="200"/>
        <w:jc w:val="left"/>
        <w:rPr>
          <w:rFonts w:hint="eastAsia" w:ascii="仿宋" w:hAnsi="仿宋" w:eastAsia="仿宋" w:cs="仿宋"/>
          <w:b/>
          <w:i/>
          <w:color w:val="FF0000"/>
          <w:sz w:val="28"/>
          <w:szCs w:val="28"/>
        </w:rPr>
      </w:pPr>
      <w:r>
        <w:rPr>
          <w:rFonts w:hint="eastAsia" w:ascii="仿宋" w:hAnsi="仿宋" w:eastAsia="仿宋" w:cs="仿宋"/>
          <w:b/>
          <w:color w:val="000000"/>
          <w:kern w:val="2"/>
          <w:sz w:val="28"/>
          <w:szCs w:val="28"/>
          <w:lang w:val="en-US" w:eastAsia="zh-CN" w:bidi="ar-SA"/>
        </w:rPr>
        <w:t>五、</w:t>
      </w:r>
      <w:r>
        <w:rPr>
          <w:rFonts w:hint="eastAsia" w:ascii="仿宋" w:hAnsi="仿宋" w:eastAsia="仿宋" w:cs="仿宋"/>
          <w:b/>
          <w:color w:val="000000"/>
          <w:sz w:val="28"/>
          <w:szCs w:val="28"/>
        </w:rPr>
        <w:t>报名须知</w:t>
      </w:r>
    </w:p>
    <w:p w14:paraId="0291679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报名资格文件的组成及顺序按照如下要求提供：</w:t>
      </w:r>
    </w:p>
    <w:p w14:paraId="482B987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 w:hAnsi="仿宋" w:eastAsia="仿宋" w:cs="仿宋"/>
          <w:sz w:val="28"/>
          <w:szCs w:val="28"/>
          <w:lang w:val="en-US" w:eastAsia="zh-CN"/>
        </w:rPr>
        <w:t>或基本存款账户信息</w:t>
      </w:r>
      <w:r>
        <w:rPr>
          <w:rFonts w:hint="eastAsia" w:ascii="仿宋" w:hAnsi="仿宋" w:eastAsia="仿宋" w:cs="仿宋"/>
          <w:sz w:val="28"/>
          <w:szCs w:val="28"/>
        </w:rPr>
        <w:t>；</w:t>
      </w:r>
    </w:p>
    <w:p w14:paraId="7388C4F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能开具13%增值税发票的资格，提供一般纳税人认定资格证明材料； 并提供企业最近1年任意3个月的依法纳税证明材料和社保缴纳证明材料；</w:t>
      </w:r>
    </w:p>
    <w:p w14:paraId="1DDAA58D">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法定代表人证明书或授权委托书原件；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附件3</w:t>
      </w:r>
      <w:r>
        <w:rPr>
          <w:rFonts w:hint="eastAsia" w:ascii="仿宋" w:hAnsi="仿宋" w:eastAsia="仿宋" w:cs="仿宋"/>
          <w:sz w:val="28"/>
          <w:szCs w:val="28"/>
          <w:lang w:eastAsia="zh-CN"/>
        </w:rPr>
        <w:t>）</w:t>
      </w:r>
    </w:p>
    <w:p w14:paraId="17EE447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仿宋"/>
          <w:sz w:val="28"/>
          <w:szCs w:val="28"/>
          <w:lang w:val="en-US" w:eastAsia="zh-CN"/>
        </w:rPr>
        <w:t>1</w:t>
      </w:r>
      <w:r>
        <w:rPr>
          <w:rFonts w:hint="eastAsia" w:ascii="仿宋" w:hAnsi="仿宋" w:eastAsia="仿宋" w:cs="仿宋"/>
          <w:sz w:val="28"/>
          <w:szCs w:val="28"/>
        </w:rPr>
        <w:t>年社保缴纳的证明文件；</w:t>
      </w:r>
    </w:p>
    <w:p w14:paraId="12B6233F">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提供具有销售和安装（以上两项需同时具备）能力的设备厂商或授权代理商的证明材料，若是授权代理商，须提供取得所投货物生产制造商出具的书面授权书的证明材料。</w:t>
      </w:r>
    </w:p>
    <w:p w14:paraId="677B34A3">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提供本企业2021</w:t>
      </w:r>
      <w:r>
        <w:rPr>
          <w:rFonts w:hint="eastAsia" w:ascii="仿宋" w:hAnsi="仿宋" w:eastAsia="仿宋" w:cs="仿宋"/>
          <w:sz w:val="28"/>
          <w:szCs w:val="28"/>
          <w:lang w:val="en-US" w:eastAsia="zh-CN"/>
        </w:rPr>
        <w:t>年</w:t>
      </w:r>
      <w:r>
        <w:rPr>
          <w:rFonts w:hint="eastAsia" w:ascii="仿宋" w:hAnsi="仿宋" w:eastAsia="仿宋" w:cs="仿宋"/>
          <w:sz w:val="28"/>
          <w:szCs w:val="28"/>
        </w:rPr>
        <w:t xml:space="preserve">至2023年财务报表或第三方财务审计报告； </w:t>
      </w:r>
    </w:p>
    <w:p w14:paraId="19235804">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提供2022年1月1日至今至少两个类似项目业绩</w:t>
      </w:r>
      <w:r>
        <w:rPr>
          <w:rFonts w:hint="eastAsia" w:ascii="仿宋" w:hAnsi="仿宋" w:eastAsia="仿宋" w:cs="仿宋"/>
          <w:sz w:val="28"/>
          <w:szCs w:val="28"/>
        </w:rPr>
        <w:t xml:space="preserve">的证明材料（以合同为准）； </w:t>
      </w:r>
    </w:p>
    <w:p w14:paraId="293CA68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提供投标人未被列入国家企业信用信息公示系统（http://www.gsxt.gov.cn/index.html）严重违法失信企业名单证明。</w:t>
      </w:r>
    </w:p>
    <w:p w14:paraId="4705AD08">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提供潜在竞价单位报名提供信息表（附件1）</w:t>
      </w:r>
    </w:p>
    <w:p w14:paraId="0C2F588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提供非联合体询比价，不分包或转包声明（附件4）</w:t>
      </w:r>
    </w:p>
    <w:p w14:paraId="2DCC638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提供保密承诺书（附件2）</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3BACC25C">
      <w:pPr>
        <w:ind w:firstLine="560" w:firstLineChars="200"/>
        <w:rPr>
          <w:rFonts w:hint="eastAsia" w:ascii="仿宋" w:hAnsi="仿宋" w:eastAsia="仿宋" w:cs="仿宋"/>
          <w:sz w:val="28"/>
          <w:szCs w:val="28"/>
          <w:lang w:val="en-US"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其他需要提供的相关专业文件材料。</w:t>
      </w:r>
    </w:p>
    <w:p w14:paraId="47D9D48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lang w:val="en-US" w:eastAsia="zh-CN"/>
        </w:rPr>
        <w:t>“蒙牛集团电子采购招标平台（https://zbcg.mengniu.cn/#/home ）”</w:t>
      </w:r>
      <w:bookmarkEnd w:id="0"/>
      <w:r>
        <w:rPr>
          <w:rFonts w:hint="eastAsia" w:ascii="仿宋" w:hAnsi="仿宋" w:eastAsia="仿宋" w:cs="仿宋"/>
          <w:sz w:val="28"/>
          <w:szCs w:val="28"/>
          <w:lang w:val="en-US" w:eastAsia="zh-CN"/>
        </w:rPr>
        <w:t>进行线上提交，进行资格审查（过期提交不予受理），审查合格后方可领取询报价单（仅作为发放询报价单的依据）。</w:t>
      </w:r>
    </w:p>
    <w:p w14:paraId="3DC8892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投标人自领取询报价单之日起，应确保其向采购人或招标代理机构提供的通讯手段（电话、邮箱）一直有效，以保证往来函件能及时传达并及时反馈信息，否则由此引起的一切后果由投标人承担。</w:t>
      </w:r>
    </w:p>
    <w:p w14:paraId="6866522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2、报名方式：</w:t>
      </w:r>
    </w:p>
    <w:p w14:paraId="48A68D9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投标人依据资格要求自主评估，符合条件的登录“蒙牛集团电子采购招标平台”进行网上报名、资格验证、下载询报价单、澄清答疑和参与竞价会等，过程中如有疑问可咨询平台服务支持或咨询采购方业务咨询联系人。（</w:t>
      </w:r>
      <w:r>
        <w:rPr>
          <w:rFonts w:hint="eastAsia" w:ascii="仿宋" w:hAnsi="仿宋" w:eastAsia="仿宋" w:cs="仿宋"/>
          <w:sz w:val="28"/>
          <w:szCs w:val="28"/>
        </w:rPr>
        <w:t>平台服务支持电话为010-21362559。</w:t>
      </w:r>
      <w:r>
        <w:rPr>
          <w:rFonts w:hint="eastAsia" w:ascii="仿宋" w:hAnsi="仿宋" w:eastAsia="仿宋" w:cs="仿宋"/>
          <w:sz w:val="28"/>
          <w:szCs w:val="28"/>
          <w:lang w:val="en-US" w:eastAsia="zh-CN"/>
        </w:rPr>
        <w:t>）</w:t>
      </w:r>
    </w:p>
    <w:p w14:paraId="4D00920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 </w:t>
      </w:r>
    </w:p>
    <w:p w14:paraId="6E9FA5D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p>
    <w:p w14:paraId="7DD23D49">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投标人自收到询报价单之日起，应确保其向采购人提供的通讯手段（电话、邮箱）一直有效，以保证往来函件能及时传达并及时反馈信息，否则由此引起的一切后果由人投标人承担。</w:t>
      </w:r>
    </w:p>
    <w:p w14:paraId="5A6846C7">
      <w:pPr>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718DC41">
      <w:pPr>
        <w:ind w:firstLine="560" w:firstLineChars="200"/>
        <w:rPr>
          <w:rFonts w:hint="eastAsia"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日至</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p>
    <w:p w14:paraId="18DBB9D3">
      <w:pPr>
        <w:ind w:firstLine="560" w:firstLineChars="200"/>
        <w:rPr>
          <w:rFonts w:hint="eastAsia"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p>
    <w:p w14:paraId="22E2E735">
      <w:pPr>
        <w:ind w:firstLine="560" w:firstLineChars="200"/>
        <w:rPr>
          <w:rFonts w:hint="eastAsia" w:ascii="仿宋" w:hAnsi="仿宋" w:eastAsia="仿宋" w:cs="仿宋"/>
          <w:sz w:val="28"/>
          <w:szCs w:val="28"/>
        </w:rPr>
      </w:pPr>
      <w:r>
        <w:rPr>
          <w:rFonts w:hint="eastAsia" w:ascii="仿宋" w:hAnsi="仿宋" w:eastAsia="仿宋" w:cs="仿宋"/>
          <w:sz w:val="28"/>
          <w:szCs w:val="28"/>
        </w:rPr>
        <w:t>3、询价单发放时间：资格预审合格后于</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日至</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日发放询价单。</w:t>
      </w:r>
    </w:p>
    <w:p w14:paraId="56DEBFEB">
      <w:pPr>
        <w:ind w:firstLine="560" w:firstLineChars="200"/>
        <w:rPr>
          <w:rFonts w:hint="eastAsia" w:ascii="仿宋" w:hAnsi="仿宋" w:eastAsia="仿宋" w:cs="仿宋"/>
          <w:sz w:val="28"/>
          <w:szCs w:val="28"/>
        </w:rPr>
      </w:pPr>
      <w:r>
        <w:rPr>
          <w:rFonts w:hint="eastAsia" w:ascii="仿宋" w:hAnsi="仿宋" w:eastAsia="仿宋" w:cs="仿宋"/>
          <w:sz w:val="28"/>
          <w:szCs w:val="28"/>
        </w:rPr>
        <w:t>4、比价时间：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时</w:t>
      </w:r>
      <w:r>
        <w:rPr>
          <w:rFonts w:hint="eastAsia" w:ascii="仿宋" w:hAnsi="仿宋" w:eastAsia="仿宋" w:cs="仿宋"/>
          <w:sz w:val="28"/>
          <w:szCs w:val="28"/>
          <w:lang w:val="en-US" w:eastAsia="zh-CN"/>
        </w:rPr>
        <w:t>30分</w:t>
      </w:r>
      <w:r>
        <w:rPr>
          <w:rFonts w:hint="eastAsia" w:ascii="仿宋" w:hAnsi="仿宋" w:eastAsia="仿宋" w:cs="仿宋"/>
          <w:sz w:val="28"/>
          <w:szCs w:val="28"/>
        </w:rPr>
        <w:t>；（以发出的询价单为准）</w:t>
      </w:r>
    </w:p>
    <w:p w14:paraId="0CFE67F3">
      <w:pPr>
        <w:ind w:firstLine="560" w:firstLineChars="200"/>
        <w:rPr>
          <w:rFonts w:hint="eastAsia" w:ascii="仿宋" w:hAnsi="仿宋" w:eastAsia="仿宋" w:cs="仿宋"/>
          <w:sz w:val="28"/>
          <w:szCs w:val="28"/>
        </w:rPr>
      </w:pPr>
      <w:r>
        <w:rPr>
          <w:rFonts w:hint="eastAsia" w:ascii="仿宋" w:hAnsi="仿宋" w:eastAsia="仿宋" w:cs="仿宋"/>
          <w:sz w:val="28"/>
          <w:szCs w:val="28"/>
        </w:rPr>
        <w:t>七、询比价地点：</w:t>
      </w:r>
      <w:r>
        <w:rPr>
          <w:rFonts w:hint="eastAsia" w:ascii="仿宋" w:hAnsi="仿宋" w:eastAsia="仿宋" w:cs="仿宋"/>
          <w:sz w:val="28"/>
          <w:szCs w:val="28"/>
          <w:lang w:val="en-US" w:eastAsia="zh-CN"/>
        </w:rPr>
        <w:t>蒙牛集团电子采购招标平台（https://zbcg.mengniu.cn/）</w:t>
      </w:r>
      <w:r>
        <w:rPr>
          <w:rFonts w:hint="eastAsia" w:ascii="仿宋" w:hAnsi="仿宋" w:eastAsia="仿宋" w:cs="仿宋"/>
          <w:sz w:val="28"/>
          <w:szCs w:val="28"/>
        </w:rPr>
        <w:t>（以发出的询价单为准）</w:t>
      </w:r>
    </w:p>
    <w:p w14:paraId="1712811B">
      <w:pPr>
        <w:shd w:val="clear" w:color="auto" w:fill="FFFFFF"/>
        <w:snapToGrid w:val="0"/>
        <w:spacing w:line="360" w:lineRule="auto"/>
        <w:ind w:firstLine="562" w:firstLineChars="200"/>
        <w:jc w:val="left"/>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28382C84">
      <w:pPr>
        <w:ind w:firstLine="560" w:firstLineChars="200"/>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97AAE3E">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0D8FA0C">
      <w:pPr>
        <w:ind w:firstLine="560" w:firstLineChars="200"/>
        <w:rPr>
          <w:rFonts w:hint="eastAsia" w:ascii="仿宋" w:hAnsi="仿宋" w:eastAsia="仿宋" w:cs="仿宋"/>
          <w:sz w:val="28"/>
          <w:szCs w:val="28"/>
        </w:rPr>
      </w:pPr>
      <w:r>
        <w:rPr>
          <w:rFonts w:hint="eastAsia" w:ascii="仿宋" w:hAnsi="仿宋" w:eastAsia="仿宋" w:cs="仿宋"/>
          <w:sz w:val="28"/>
          <w:szCs w:val="28"/>
        </w:rPr>
        <w:t>蒙牛官网（http://www.mengniu.com.cn）</w:t>
      </w:r>
    </w:p>
    <w:p w14:paraId="1DF8E9F6">
      <w:pPr>
        <w:ind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34FAE05F">
      <w:pPr>
        <w:ind w:firstLine="562" w:firstLineChars="200"/>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03888A0A">
      <w:pPr>
        <w:ind w:firstLine="560" w:firstLineChars="200"/>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0D643079">
      <w:pPr>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张嘉馨</w:t>
      </w:r>
      <w:r>
        <w:rPr>
          <w:rFonts w:hint="eastAsia" w:ascii="仿宋" w:hAnsi="仿宋" w:eastAsia="仿宋" w:cs="仿宋"/>
          <w:sz w:val="28"/>
          <w:szCs w:val="28"/>
        </w:rPr>
        <w:t xml:space="preserve">            </w:t>
      </w:r>
    </w:p>
    <w:p w14:paraId="2957246A">
      <w:pPr>
        <w:ind w:firstLine="560" w:firstLineChars="200"/>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15148996062</w:t>
      </w:r>
    </w:p>
    <w:p w14:paraId="03400224">
      <w:pPr>
        <w:ind w:firstLine="562" w:firstLineChars="200"/>
        <w:rPr>
          <w:rFonts w:hint="eastAsia" w:ascii="仿宋" w:hAnsi="仿宋" w:eastAsia="仿宋" w:cs="仿宋"/>
          <w:b/>
          <w:sz w:val="28"/>
          <w:szCs w:val="28"/>
        </w:rPr>
      </w:pPr>
      <w:r>
        <w:rPr>
          <w:rFonts w:hint="eastAsia" w:ascii="仿宋" w:hAnsi="仿宋" w:eastAsia="仿宋" w:cs="仿宋"/>
          <w:b/>
          <w:sz w:val="28"/>
          <w:szCs w:val="28"/>
        </w:rPr>
        <w:t>十、监督单位及联系方式：</w:t>
      </w:r>
    </w:p>
    <w:p w14:paraId="3071A3F8">
      <w:pPr>
        <w:ind w:firstLine="560" w:firstLineChars="200"/>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358FD98F">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监督人: </w:t>
      </w:r>
      <w:r>
        <w:rPr>
          <w:rFonts w:hint="eastAsia" w:ascii="仿宋" w:hAnsi="仿宋" w:eastAsia="仿宋" w:cs="仿宋"/>
          <w:sz w:val="28"/>
          <w:szCs w:val="28"/>
          <w:lang w:val="en-US" w:eastAsia="zh-CN"/>
        </w:rPr>
        <w:t>薛海燕</w:t>
      </w:r>
    </w:p>
    <w:p w14:paraId="7DE101AB">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9E744BB">
      <w:pPr>
        <w:ind w:firstLine="560" w:firstLineChars="200"/>
        <w:rPr>
          <w:rFonts w:hint="eastAsia" w:ascii="仿宋" w:hAnsi="仿宋" w:eastAsia="仿宋" w:cs="仿宋"/>
          <w:sz w:val="28"/>
          <w:szCs w:val="28"/>
        </w:rPr>
      </w:pPr>
      <w:r>
        <w:rPr>
          <w:rFonts w:hint="eastAsia" w:ascii="仿宋" w:hAnsi="仿宋" w:eastAsia="仿宋" w:cs="仿宋"/>
          <w:sz w:val="28"/>
          <w:szCs w:val="28"/>
        </w:rPr>
        <w:t>电子邮件：xuehaiyan@mengniu.cn</w:t>
      </w:r>
    </w:p>
    <w:p w14:paraId="625FABA4">
      <w:pPr>
        <w:ind w:firstLine="560" w:firstLineChars="200"/>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2660C916">
      <w:pPr>
        <w:ind w:firstLine="560" w:firstLineChars="200"/>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6CAE688E">
      <w:pPr>
        <w:ind w:firstLine="560" w:firstLineChars="200"/>
        <w:rPr>
          <w:rFonts w:hint="eastAsia" w:ascii="仿宋" w:hAnsi="仿宋" w:eastAsia="仿宋" w:cs="仿宋"/>
          <w:sz w:val="28"/>
          <w:szCs w:val="28"/>
        </w:rPr>
      </w:pPr>
      <w:r>
        <w:rPr>
          <w:rFonts w:hint="eastAsia" w:ascii="仿宋" w:hAnsi="仿宋" w:eastAsia="仿宋" w:cs="仿宋"/>
          <w:sz w:val="28"/>
          <w:szCs w:val="28"/>
        </w:rPr>
        <w:t>监 督 人: 张丽娜</w:t>
      </w:r>
    </w:p>
    <w:p w14:paraId="3D6D8E8F">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联系电话：0471-7393612</w:t>
      </w:r>
    </w:p>
    <w:p w14:paraId="67E6AA2A">
      <w:pPr>
        <w:ind w:firstLine="560" w:firstLineChars="200"/>
        <w:rPr>
          <w:rFonts w:hint="eastAsia" w:ascii="仿宋" w:hAnsi="仿宋" w:eastAsia="仿宋" w:cs="仿宋"/>
          <w:sz w:val="28"/>
          <w:szCs w:val="28"/>
        </w:rPr>
      </w:pPr>
      <w:r>
        <w:rPr>
          <w:rFonts w:hint="eastAsia" w:ascii="仿宋" w:hAnsi="仿宋" w:eastAsia="仿宋" w:cs="仿宋"/>
          <w:sz w:val="28"/>
          <w:szCs w:val="28"/>
        </w:rPr>
        <w:t>受理范围：采购招标</w:t>
      </w:r>
      <w:bookmarkStart w:id="1" w:name="OLE_LINK1"/>
      <w:r>
        <w:rPr>
          <w:rFonts w:hint="eastAsia" w:ascii="仿宋" w:hAnsi="仿宋" w:eastAsia="仿宋" w:cs="仿宋"/>
          <w:sz w:val="28"/>
          <w:szCs w:val="28"/>
        </w:rPr>
        <w:t>执行过程中涉嫌</w:t>
      </w:r>
      <w:bookmarkEnd w:id="1"/>
      <w:r>
        <w:rPr>
          <w:rFonts w:hint="eastAsia" w:ascii="仿宋" w:hAnsi="仿宋" w:eastAsia="仿宋" w:cs="仿宋"/>
          <w:sz w:val="28"/>
          <w:szCs w:val="28"/>
        </w:rPr>
        <w:t>贪污贿赂、滥用职权、玩忽职守、权力寻租、利益输送、徇私舞弊以及浪费公司资财等违纪问题的各类举报。</w:t>
      </w:r>
    </w:p>
    <w:p w14:paraId="154A4064">
      <w:pPr>
        <w:ind w:firstLine="560" w:firstLineChars="200"/>
        <w:rPr>
          <w:rFonts w:hint="eastAsia" w:ascii="仿宋" w:hAnsi="仿宋" w:eastAsia="仿宋" w:cs="仿宋"/>
          <w:sz w:val="28"/>
          <w:szCs w:val="28"/>
        </w:rPr>
      </w:pPr>
      <w:r>
        <w:rPr>
          <w:rFonts w:hint="eastAsia" w:ascii="仿宋" w:hAnsi="仿宋" w:eastAsia="仿宋" w:cs="仿宋"/>
          <w:sz w:val="28"/>
          <w:szCs w:val="28"/>
        </w:rPr>
        <w:t>附件：1.潜在竞价单位报名提供信息表</w:t>
      </w:r>
    </w:p>
    <w:p w14:paraId="0B304BEB">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保密承诺书</w:t>
      </w:r>
    </w:p>
    <w:p w14:paraId="64374F5F">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法定代表人身份证明</w:t>
      </w:r>
      <w:r>
        <w:rPr>
          <w:rFonts w:hint="eastAsia" w:ascii="仿宋" w:hAnsi="仿宋" w:eastAsia="仿宋" w:cs="仿宋"/>
          <w:sz w:val="28"/>
          <w:szCs w:val="28"/>
          <w:lang w:val="en-US" w:eastAsia="zh-CN"/>
        </w:rPr>
        <w:t>/</w:t>
      </w:r>
      <w:r>
        <w:rPr>
          <w:rFonts w:hint="eastAsia" w:ascii="仿宋" w:hAnsi="仿宋" w:eastAsia="仿宋" w:cs="仿宋"/>
          <w:sz w:val="28"/>
          <w:szCs w:val="28"/>
        </w:rPr>
        <w:t>法定代表人授权委托书</w:t>
      </w:r>
    </w:p>
    <w:p w14:paraId="7494D6C5">
      <w:pPr>
        <w:numPr>
          <w:ilvl w:val="0"/>
          <w:numId w:val="0"/>
        </w:numPr>
        <w:ind w:firstLine="1400" w:firstLineChars="5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4.非联合体询比价，不分包或转包声明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 w:hAnsi="仿宋" w:eastAsia="仿宋" w:cs="仿宋"/>
          <w:sz w:val="28"/>
          <w:szCs w:val="28"/>
          <w:lang w:val="en-US" w:eastAsia="zh-CN"/>
        </w:rPr>
        <w:t>5.</w:t>
      </w:r>
      <w:r>
        <w:rPr>
          <w:rFonts w:hint="eastAsia" w:ascii="仿宋_GB2312" w:hAnsi="宋体" w:eastAsia="仿宋_GB2312" w:cs="仿宋"/>
          <w:color w:val="auto"/>
          <w:sz w:val="28"/>
          <w:szCs w:val="28"/>
          <w:highlight w:val="none"/>
          <w:lang w:val="en-US" w:eastAsia="zh-CN"/>
        </w:rPr>
        <w:t>关于聘用蒙牛在职人员亲属（含特定关系人）及离职人员的告知函</w:t>
      </w:r>
    </w:p>
    <w:p w14:paraId="6C658D70">
      <w:pPr>
        <w:numPr>
          <w:ilvl w:val="0"/>
          <w:numId w:val="0"/>
        </w:numPr>
        <w:ind w:firstLine="1400" w:firstLineChars="500"/>
        <w:rPr>
          <w:rFonts w:hint="default" w:ascii="仿宋" w:hAnsi="仿宋" w:eastAsia="仿宋" w:cs="仿宋"/>
          <w:sz w:val="28"/>
          <w:szCs w:val="28"/>
          <w:lang w:val="en-US" w:eastAsia="zh-CN"/>
        </w:rPr>
      </w:pPr>
    </w:p>
    <w:p w14:paraId="0922E009">
      <w:pPr>
        <w:ind w:firstLine="560" w:firstLineChars="200"/>
        <w:rPr>
          <w:rFonts w:hint="eastAsia" w:ascii="仿宋" w:hAnsi="仿宋" w:eastAsia="仿宋" w:cs="仿宋"/>
          <w:sz w:val="28"/>
          <w:szCs w:val="28"/>
        </w:rPr>
      </w:pPr>
    </w:p>
    <w:p w14:paraId="1983C312">
      <w:pPr>
        <w:ind w:firstLine="560" w:firstLineChars="200"/>
        <w:rPr>
          <w:rFonts w:hint="eastAsia" w:ascii="仿宋" w:hAnsi="仿宋" w:eastAsia="仿宋" w:cs="仿宋"/>
          <w:sz w:val="28"/>
          <w:szCs w:val="28"/>
        </w:rPr>
      </w:pPr>
    </w:p>
    <w:p w14:paraId="79ACBD4B">
      <w:pPr>
        <w:ind w:firstLine="560" w:firstLineChars="200"/>
        <w:rPr>
          <w:rFonts w:hint="eastAsia" w:ascii="仿宋" w:hAnsi="仿宋" w:eastAsia="仿宋" w:cs="仿宋"/>
          <w:sz w:val="28"/>
          <w:szCs w:val="28"/>
        </w:rPr>
      </w:pPr>
    </w:p>
    <w:p w14:paraId="66C28DEB">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内蒙古蒙牛乳业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集团</w:t>
      </w:r>
      <w:r>
        <w:rPr>
          <w:rFonts w:hint="eastAsia" w:ascii="仿宋" w:hAnsi="仿宋" w:eastAsia="仿宋" w:cs="仿宋"/>
          <w:sz w:val="28"/>
          <w:szCs w:val="28"/>
          <w:lang w:eastAsia="zh-CN"/>
        </w:rPr>
        <w:t>）</w:t>
      </w:r>
      <w:r>
        <w:rPr>
          <w:rFonts w:hint="eastAsia" w:ascii="仿宋" w:hAnsi="仿宋" w:eastAsia="仿宋" w:cs="仿宋"/>
          <w:sz w:val="28"/>
          <w:szCs w:val="28"/>
        </w:rPr>
        <w:t>股份有限公司</w:t>
      </w:r>
    </w:p>
    <w:p w14:paraId="166F8583">
      <w:pPr>
        <w:ind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25</w:t>
      </w:r>
      <w:bookmarkStart w:id="2" w:name="_GoBack"/>
      <w:bookmarkEnd w:id="2"/>
      <w:r>
        <w:rPr>
          <w:rFonts w:hint="eastAsia" w:ascii="仿宋" w:hAnsi="仿宋" w:eastAsia="仿宋" w:cs="仿宋"/>
          <w:sz w:val="28"/>
          <w:szCs w:val="28"/>
        </w:rPr>
        <w:t>日</w:t>
      </w:r>
    </w:p>
    <w:p w14:paraId="63C96CA3">
      <w:pPr>
        <w:ind w:firstLine="560" w:firstLineChars="200"/>
        <w:rPr>
          <w:rFonts w:hint="eastAsia" w:ascii="仿宋" w:hAnsi="仿宋" w:eastAsia="仿宋" w:cs="仿宋"/>
          <w:sz w:val="28"/>
          <w:szCs w:val="28"/>
        </w:rPr>
      </w:pPr>
    </w:p>
    <w:p w14:paraId="6C2AFCBE">
      <w:pPr>
        <w:ind w:firstLine="560" w:firstLineChars="200"/>
        <w:jc w:val="left"/>
        <w:rPr>
          <w:rFonts w:hint="eastAsia" w:ascii="仿宋" w:hAnsi="仿宋" w:eastAsia="仿宋" w:cs="仿宋"/>
          <w:sz w:val="28"/>
          <w:szCs w:val="28"/>
        </w:rPr>
      </w:pPr>
    </w:p>
    <w:p w14:paraId="0616F6BE">
      <w:pPr>
        <w:ind w:firstLine="560" w:firstLineChars="200"/>
        <w:jc w:val="left"/>
        <w:rPr>
          <w:rFonts w:hint="eastAsia" w:ascii="仿宋" w:hAnsi="仿宋" w:eastAsia="仿宋" w:cs="仿宋"/>
          <w:sz w:val="28"/>
          <w:szCs w:val="28"/>
        </w:rPr>
      </w:pPr>
    </w:p>
    <w:p w14:paraId="51519047">
      <w:pPr>
        <w:jc w:val="left"/>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20D4C5AB">
      <w:pPr>
        <w:jc w:val="left"/>
        <w:rPr>
          <w:rFonts w:hint="eastAsia" w:ascii="仿宋" w:hAnsi="仿宋" w:eastAsia="仿宋" w:cs="仿宋"/>
          <w:sz w:val="28"/>
          <w:szCs w:val="28"/>
        </w:rPr>
      </w:pPr>
      <w:r>
        <w:rPr>
          <w:rFonts w:hint="eastAsia" w:ascii="仿宋" w:hAnsi="仿宋" w:eastAsia="仿宋" w:cs="仿宋"/>
          <w:sz w:val="28"/>
          <w:szCs w:val="28"/>
        </w:rPr>
        <w:t>附件1：</w:t>
      </w:r>
    </w:p>
    <w:p w14:paraId="15B933DC">
      <w:pPr>
        <w:jc w:val="center"/>
        <w:rPr>
          <w:rFonts w:hint="eastAsia" w:ascii="仿宋" w:hAnsi="仿宋" w:eastAsia="仿宋" w:cs="仿宋"/>
          <w:b/>
          <w:sz w:val="28"/>
          <w:szCs w:val="28"/>
        </w:rPr>
      </w:pPr>
    </w:p>
    <w:p w14:paraId="41493A6D">
      <w:pPr>
        <w:jc w:val="center"/>
        <w:rPr>
          <w:rFonts w:hint="eastAsia" w:ascii="仿宋" w:hAnsi="仿宋" w:eastAsia="仿宋" w:cs="仿宋"/>
          <w:b/>
          <w:sz w:val="28"/>
          <w:szCs w:val="28"/>
        </w:rPr>
      </w:pPr>
      <w:r>
        <w:rPr>
          <w:rFonts w:hint="eastAsia" w:ascii="仿宋" w:hAnsi="仿宋" w:eastAsia="仿宋" w:cs="仿宋"/>
          <w:b/>
          <w:sz w:val="28"/>
          <w:szCs w:val="28"/>
        </w:rPr>
        <w:t>潜在投标人报名提供信息表</w:t>
      </w:r>
    </w:p>
    <w:p w14:paraId="316998A9">
      <w:pPr>
        <w:jc w:val="center"/>
        <w:rPr>
          <w:rFonts w:hint="eastAsia" w:ascii="仿宋" w:hAnsi="仿宋" w:eastAsia="仿宋" w:cs="仿宋"/>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49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7B53020">
            <w:pPr>
              <w:jc w:val="center"/>
              <w:rPr>
                <w:rFonts w:hint="eastAsia" w:ascii="仿宋" w:hAnsi="仿宋" w:eastAsia="仿宋" w:cs="仿宋"/>
                <w:b/>
                <w:szCs w:val="21"/>
              </w:rPr>
            </w:pPr>
            <w:r>
              <w:rPr>
                <w:rFonts w:hint="eastAsia" w:ascii="仿宋" w:hAnsi="仿宋" w:eastAsia="仿宋" w:cs="仿宋"/>
                <w:b/>
                <w:szCs w:val="21"/>
              </w:rPr>
              <w:t>序号</w:t>
            </w:r>
          </w:p>
        </w:tc>
        <w:tc>
          <w:tcPr>
            <w:tcW w:w="2399" w:type="dxa"/>
            <w:vAlign w:val="center"/>
          </w:tcPr>
          <w:p w14:paraId="76839F05">
            <w:pPr>
              <w:jc w:val="center"/>
              <w:rPr>
                <w:rFonts w:hint="eastAsia" w:ascii="仿宋" w:hAnsi="仿宋" w:eastAsia="仿宋" w:cs="仿宋"/>
                <w:b/>
                <w:szCs w:val="21"/>
              </w:rPr>
            </w:pPr>
            <w:r>
              <w:rPr>
                <w:rFonts w:hint="eastAsia" w:ascii="仿宋" w:hAnsi="仿宋" w:eastAsia="仿宋" w:cs="仿宋"/>
                <w:b/>
                <w:szCs w:val="21"/>
              </w:rPr>
              <w:t>潜在投标人名称</w:t>
            </w:r>
          </w:p>
        </w:tc>
        <w:tc>
          <w:tcPr>
            <w:tcW w:w="1630" w:type="dxa"/>
            <w:vAlign w:val="center"/>
          </w:tcPr>
          <w:p w14:paraId="7353FEA0">
            <w:pPr>
              <w:jc w:val="center"/>
              <w:rPr>
                <w:rFonts w:hint="eastAsia" w:ascii="仿宋" w:hAnsi="仿宋" w:eastAsia="仿宋" w:cs="仿宋"/>
                <w:b/>
                <w:szCs w:val="21"/>
              </w:rPr>
            </w:pPr>
            <w:r>
              <w:rPr>
                <w:rFonts w:hint="eastAsia" w:ascii="仿宋" w:hAnsi="仿宋" w:eastAsia="仿宋" w:cs="仿宋"/>
                <w:b/>
                <w:szCs w:val="21"/>
              </w:rPr>
              <w:t>标段</w:t>
            </w:r>
          </w:p>
        </w:tc>
        <w:tc>
          <w:tcPr>
            <w:tcW w:w="1538" w:type="dxa"/>
            <w:vAlign w:val="center"/>
          </w:tcPr>
          <w:p w14:paraId="00FA89CA">
            <w:pPr>
              <w:jc w:val="center"/>
              <w:rPr>
                <w:rFonts w:hint="eastAsia" w:ascii="仿宋" w:hAnsi="仿宋" w:eastAsia="仿宋" w:cs="仿宋"/>
                <w:b/>
                <w:szCs w:val="21"/>
              </w:rPr>
            </w:pPr>
            <w:r>
              <w:rPr>
                <w:rFonts w:hint="eastAsia" w:ascii="仿宋" w:hAnsi="仿宋" w:eastAsia="仿宋" w:cs="仿宋"/>
                <w:b/>
                <w:szCs w:val="21"/>
              </w:rPr>
              <w:t>联系人</w:t>
            </w:r>
          </w:p>
        </w:tc>
        <w:tc>
          <w:tcPr>
            <w:tcW w:w="1713" w:type="dxa"/>
            <w:vAlign w:val="center"/>
          </w:tcPr>
          <w:p w14:paraId="2B57A6E6">
            <w:pPr>
              <w:jc w:val="center"/>
              <w:rPr>
                <w:rFonts w:hint="eastAsia" w:ascii="仿宋" w:hAnsi="仿宋" w:eastAsia="仿宋" w:cs="仿宋"/>
                <w:b/>
                <w:szCs w:val="21"/>
              </w:rPr>
            </w:pPr>
            <w:r>
              <w:rPr>
                <w:rFonts w:hint="eastAsia" w:ascii="仿宋" w:hAnsi="仿宋" w:eastAsia="仿宋" w:cs="仿宋"/>
                <w:b/>
                <w:szCs w:val="21"/>
              </w:rPr>
              <w:t>联系电话</w:t>
            </w:r>
          </w:p>
        </w:tc>
        <w:tc>
          <w:tcPr>
            <w:tcW w:w="1856" w:type="dxa"/>
            <w:vAlign w:val="center"/>
          </w:tcPr>
          <w:p w14:paraId="1E1496B7">
            <w:pPr>
              <w:jc w:val="center"/>
              <w:rPr>
                <w:rFonts w:hint="eastAsia" w:ascii="仿宋" w:hAnsi="仿宋" w:eastAsia="仿宋" w:cs="仿宋"/>
                <w:b/>
                <w:szCs w:val="21"/>
              </w:rPr>
            </w:pPr>
            <w:r>
              <w:rPr>
                <w:rFonts w:hint="eastAsia" w:ascii="仿宋" w:hAnsi="仿宋" w:eastAsia="仿宋" w:cs="仿宋"/>
                <w:b/>
                <w:szCs w:val="21"/>
              </w:rPr>
              <w:t>邮箱地址</w:t>
            </w:r>
          </w:p>
        </w:tc>
      </w:tr>
      <w:tr w14:paraId="738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F25FFF">
            <w:pPr>
              <w:ind w:firstLine="420" w:firstLineChars="200"/>
              <w:jc w:val="left"/>
              <w:rPr>
                <w:rFonts w:hint="eastAsia" w:ascii="仿宋" w:hAnsi="仿宋" w:eastAsia="仿宋" w:cs="仿宋"/>
                <w:szCs w:val="21"/>
              </w:rPr>
            </w:pPr>
          </w:p>
        </w:tc>
        <w:tc>
          <w:tcPr>
            <w:tcW w:w="2399" w:type="dxa"/>
          </w:tcPr>
          <w:p w14:paraId="48B36090">
            <w:pPr>
              <w:ind w:firstLine="420" w:firstLineChars="200"/>
              <w:jc w:val="left"/>
              <w:rPr>
                <w:rFonts w:hint="eastAsia" w:ascii="仿宋" w:hAnsi="仿宋" w:eastAsia="仿宋" w:cs="仿宋"/>
                <w:szCs w:val="21"/>
              </w:rPr>
            </w:pPr>
          </w:p>
        </w:tc>
        <w:tc>
          <w:tcPr>
            <w:tcW w:w="1630" w:type="dxa"/>
          </w:tcPr>
          <w:p w14:paraId="4FA56831">
            <w:pPr>
              <w:ind w:firstLine="420" w:firstLineChars="200"/>
              <w:jc w:val="left"/>
              <w:rPr>
                <w:rFonts w:hint="eastAsia" w:ascii="仿宋" w:hAnsi="仿宋" w:eastAsia="仿宋" w:cs="仿宋"/>
                <w:szCs w:val="21"/>
              </w:rPr>
            </w:pPr>
          </w:p>
        </w:tc>
        <w:tc>
          <w:tcPr>
            <w:tcW w:w="1538" w:type="dxa"/>
          </w:tcPr>
          <w:p w14:paraId="364DD127">
            <w:pPr>
              <w:ind w:firstLine="420" w:firstLineChars="200"/>
              <w:jc w:val="left"/>
              <w:rPr>
                <w:rFonts w:hint="eastAsia" w:ascii="仿宋" w:hAnsi="仿宋" w:eastAsia="仿宋" w:cs="仿宋"/>
                <w:szCs w:val="21"/>
              </w:rPr>
            </w:pPr>
          </w:p>
        </w:tc>
        <w:tc>
          <w:tcPr>
            <w:tcW w:w="1713" w:type="dxa"/>
          </w:tcPr>
          <w:p w14:paraId="73284683">
            <w:pPr>
              <w:ind w:firstLine="420" w:firstLineChars="200"/>
              <w:jc w:val="left"/>
              <w:rPr>
                <w:rFonts w:hint="eastAsia" w:ascii="仿宋" w:hAnsi="仿宋" w:eastAsia="仿宋" w:cs="仿宋"/>
                <w:szCs w:val="21"/>
              </w:rPr>
            </w:pPr>
          </w:p>
        </w:tc>
        <w:tc>
          <w:tcPr>
            <w:tcW w:w="1856" w:type="dxa"/>
          </w:tcPr>
          <w:p w14:paraId="3BB3A1AA">
            <w:pPr>
              <w:ind w:firstLine="420" w:firstLineChars="200"/>
              <w:jc w:val="left"/>
              <w:rPr>
                <w:rFonts w:hint="eastAsia" w:ascii="仿宋" w:hAnsi="仿宋" w:eastAsia="仿宋" w:cs="仿宋"/>
                <w:szCs w:val="21"/>
              </w:rPr>
            </w:pPr>
          </w:p>
        </w:tc>
      </w:tr>
    </w:tbl>
    <w:p w14:paraId="4EAE7521">
      <w:pPr>
        <w:ind w:right="640"/>
        <w:jc w:val="right"/>
        <w:rPr>
          <w:rFonts w:hint="eastAsia" w:ascii="仿宋" w:hAnsi="仿宋" w:eastAsia="仿宋" w:cs="仿宋"/>
          <w:color w:val="FF0000"/>
          <w:sz w:val="28"/>
          <w:szCs w:val="28"/>
        </w:rPr>
      </w:pPr>
    </w:p>
    <w:p w14:paraId="7535C467">
      <w:pPr>
        <w:ind w:right="640"/>
        <w:jc w:val="right"/>
        <w:rPr>
          <w:rFonts w:hint="eastAsia" w:ascii="仿宋" w:hAnsi="仿宋" w:eastAsia="仿宋" w:cs="仿宋"/>
          <w:color w:val="FF0000"/>
          <w:sz w:val="28"/>
          <w:szCs w:val="28"/>
        </w:rPr>
      </w:pPr>
    </w:p>
    <w:p w14:paraId="529FF86E">
      <w:pPr>
        <w:ind w:right="640"/>
        <w:jc w:val="right"/>
        <w:rPr>
          <w:rFonts w:hint="eastAsia" w:ascii="仿宋" w:hAnsi="仿宋" w:eastAsia="仿宋" w:cs="仿宋"/>
          <w:color w:val="FF0000"/>
          <w:sz w:val="28"/>
          <w:szCs w:val="28"/>
        </w:rPr>
      </w:pPr>
    </w:p>
    <w:p w14:paraId="44E864F2">
      <w:pPr>
        <w:ind w:right="640"/>
        <w:jc w:val="right"/>
        <w:rPr>
          <w:rFonts w:hint="eastAsia" w:ascii="仿宋" w:hAnsi="仿宋" w:eastAsia="仿宋" w:cs="仿宋"/>
          <w:color w:val="FF0000"/>
          <w:sz w:val="28"/>
          <w:szCs w:val="28"/>
        </w:rPr>
      </w:pPr>
    </w:p>
    <w:p w14:paraId="10A69418">
      <w:pPr>
        <w:rPr>
          <w:rFonts w:hint="eastAsia" w:ascii="仿宋" w:hAnsi="仿宋" w:eastAsia="仿宋" w:cs="仿宋"/>
          <w:sz w:val="28"/>
          <w:szCs w:val="28"/>
        </w:rPr>
      </w:pPr>
      <w:r>
        <w:rPr>
          <w:rFonts w:hint="eastAsia" w:ascii="仿宋" w:hAnsi="仿宋" w:eastAsia="仿宋" w:cs="仿宋"/>
          <w:sz w:val="28"/>
          <w:szCs w:val="28"/>
        </w:rPr>
        <w:br w:type="page"/>
      </w:r>
    </w:p>
    <w:p w14:paraId="1FF80199">
      <w:pPr>
        <w:rPr>
          <w:rFonts w:hint="eastAsia" w:ascii="仿宋" w:hAnsi="仿宋" w:eastAsia="仿宋" w:cs="仿宋"/>
          <w:sz w:val="28"/>
          <w:szCs w:val="28"/>
        </w:rPr>
      </w:pPr>
      <w:r>
        <w:rPr>
          <w:rFonts w:hint="eastAsia" w:ascii="仿宋" w:hAnsi="仿宋" w:eastAsia="仿宋" w:cs="仿宋"/>
          <w:sz w:val="28"/>
          <w:szCs w:val="28"/>
        </w:rPr>
        <w:t>附件2：</w:t>
      </w:r>
    </w:p>
    <w:p w14:paraId="4E7A4BCC">
      <w:pPr>
        <w:jc w:val="center"/>
        <w:rPr>
          <w:rFonts w:hint="eastAsia" w:ascii="仿宋" w:hAnsi="仿宋" w:eastAsia="仿宋" w:cs="仿宋"/>
          <w:b/>
          <w:sz w:val="32"/>
          <w:szCs w:val="32"/>
        </w:rPr>
      </w:pPr>
      <w:r>
        <w:rPr>
          <w:rFonts w:hint="eastAsia" w:ascii="仿宋" w:hAnsi="仿宋" w:eastAsia="仿宋" w:cs="仿宋"/>
          <w:b/>
          <w:sz w:val="32"/>
          <w:szCs w:val="32"/>
        </w:rPr>
        <w:t>保密承诺书</w:t>
      </w:r>
    </w:p>
    <w:p w14:paraId="702E1E12">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6F6678F4">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地址：内蒙古呼和浩特市和林格尔县盛乐经济园区蒙牛总部</w:t>
      </w:r>
    </w:p>
    <w:p w14:paraId="00C9DF73">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4E1A8ACA">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7091AF5">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290CC4B2">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6487A14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3339E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1806A07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B4649F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53031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3C7B87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972F1AA">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5160365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05984E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F430BF2">
      <w:pPr>
        <w:pStyle w:val="6"/>
        <w:spacing w:line="440" w:lineRule="exact"/>
        <w:ind w:left="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4C097637">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7AF42618">
      <w:pPr>
        <w:pStyle w:val="6"/>
        <w:spacing w:line="440" w:lineRule="exact"/>
        <w:ind w:left="239" w:leftChars="114"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70D4863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B2DE529">
      <w:pPr>
        <w:spacing w:line="440" w:lineRule="exact"/>
        <w:ind w:firstLine="635" w:firstLineChars="2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2B7137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0FCCA43">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E286E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58782499">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ECA9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69BA7034">
      <w:pPr>
        <w:spacing w:line="440" w:lineRule="exact"/>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2887B02">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FF191C6">
      <w:pPr>
        <w:spacing w:line="440" w:lineRule="exact"/>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358300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4670AB1">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2F9DE43">
      <w:pPr>
        <w:pStyle w:val="2"/>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256F1EC3">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14:paraId="3FBE2339">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AE014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7490EE91">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9E21A2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721260A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7F474114">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1CBD05A">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ABAEE8F">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E43C918">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4195666">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CF01FF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1529A4F">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14:paraId="594779C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9AF7DE">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76AABDC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C89493F">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0AF22FD8">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种方式解决：</w:t>
      </w:r>
    </w:p>
    <w:p w14:paraId="4F42B5F3">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6295235E">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86A6E41">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533F9D3F">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EA951A3">
      <w:pPr>
        <w:spacing w:line="44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260FA0C9">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508A6194">
      <w:pPr>
        <w:pStyle w:val="2"/>
        <w:spacing w:before="156" w:beforeLines="50" w:after="156" w:afterLines="50"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5633EDD7">
      <w:pPr>
        <w:spacing w:line="440" w:lineRule="exact"/>
        <w:ind w:left="360"/>
        <w:rPr>
          <w:rFonts w:hint="eastAsia" w:ascii="仿宋" w:hAnsi="仿宋" w:eastAsia="仿宋" w:cs="仿宋"/>
          <w:b/>
          <w:bCs/>
          <w:sz w:val="28"/>
          <w:szCs w:val="28"/>
        </w:rPr>
      </w:pPr>
    </w:p>
    <w:p w14:paraId="4846D2BE">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68C2EA">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719BD3F8">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DE7AB6E">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17744304">
      <w:pPr>
        <w:widowControl/>
        <w:adjustRightInd w:val="0"/>
        <w:snapToGrid w:val="0"/>
        <w:spacing w:line="336" w:lineRule="auto"/>
        <w:textAlignment w:val="baseline"/>
        <w:rPr>
          <w:rFonts w:hint="eastAsia" w:ascii="仿宋" w:hAnsi="仿宋" w:eastAsia="仿宋" w:cs="仿宋"/>
          <w:sz w:val="32"/>
          <w:szCs w:val="32"/>
        </w:rPr>
      </w:pPr>
      <w:r>
        <w:rPr>
          <w:rFonts w:hint="eastAsia" w:ascii="仿宋" w:hAnsi="仿宋" w:eastAsia="仿宋" w:cs="仿宋"/>
          <w:color w:val="000000"/>
          <w:kern w:val="0"/>
          <w:sz w:val="28"/>
          <w:szCs w:val="28"/>
        </w:rPr>
        <w:t>日期：</w:t>
      </w:r>
    </w:p>
    <w:p w14:paraId="2EC0D9D5">
      <w:pPr>
        <w:spacing w:line="440" w:lineRule="exact"/>
        <w:rPr>
          <w:rFonts w:hint="eastAsia" w:ascii="仿宋" w:hAnsi="仿宋" w:eastAsia="仿宋" w:cs="仿宋"/>
          <w:sz w:val="28"/>
          <w:szCs w:val="28"/>
        </w:rPr>
      </w:pPr>
    </w:p>
    <w:p w14:paraId="2D147DE5">
      <w:pPr>
        <w:jc w:val="left"/>
        <w:rPr>
          <w:rFonts w:hint="eastAsia" w:ascii="仿宋" w:hAnsi="仿宋" w:eastAsia="仿宋" w:cs="仿宋"/>
          <w:sz w:val="28"/>
          <w:szCs w:val="28"/>
        </w:rPr>
      </w:pPr>
      <w:r>
        <w:rPr>
          <w:rFonts w:hint="eastAsia" w:ascii="仿宋" w:hAnsi="仿宋" w:eastAsia="仿宋" w:cs="仿宋"/>
          <w:sz w:val="28"/>
          <w:szCs w:val="28"/>
        </w:rPr>
        <w:t>　</w:t>
      </w:r>
    </w:p>
    <w:p w14:paraId="27EBE70F">
      <w:pPr>
        <w:rPr>
          <w:rFonts w:hint="eastAsia" w:ascii="仿宋" w:hAnsi="仿宋" w:eastAsia="仿宋" w:cs="仿宋"/>
          <w:sz w:val="28"/>
          <w:szCs w:val="28"/>
        </w:rPr>
      </w:pPr>
      <w:r>
        <w:rPr>
          <w:rFonts w:hint="eastAsia" w:ascii="仿宋" w:hAnsi="仿宋" w:eastAsia="仿宋" w:cs="仿宋"/>
          <w:sz w:val="28"/>
          <w:szCs w:val="28"/>
        </w:rPr>
        <w:br w:type="page"/>
      </w:r>
    </w:p>
    <w:p w14:paraId="1ABC0BE6">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32ACAB05">
      <w:pPr>
        <w:spacing w:line="360" w:lineRule="auto"/>
        <w:jc w:val="center"/>
        <w:rPr>
          <w:rFonts w:hint="eastAsia" w:ascii="仿宋" w:hAnsi="仿宋" w:eastAsia="仿宋" w:cs="仿宋"/>
          <w:b/>
          <w:sz w:val="28"/>
          <w:szCs w:val="28"/>
        </w:rPr>
      </w:pPr>
    </w:p>
    <w:p w14:paraId="39E8BC09">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4B17FDB5">
      <w:pPr>
        <w:spacing w:line="360" w:lineRule="auto"/>
        <w:jc w:val="center"/>
        <w:rPr>
          <w:rFonts w:hint="eastAsia" w:ascii="仿宋" w:hAnsi="仿宋" w:eastAsia="仿宋" w:cs="仿宋"/>
          <w:b/>
          <w:szCs w:val="21"/>
        </w:rPr>
      </w:pPr>
    </w:p>
    <w:p w14:paraId="1C6F7DA8">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p>
    <w:p w14:paraId="468F458C">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14:paraId="6E524A8C">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69A5BCF8">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625943A0">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14:paraId="3B50F726">
      <w:pPr>
        <w:spacing w:line="360" w:lineRule="auto"/>
        <w:ind w:left="420" w:leftChars="200" w:firstLine="148" w:firstLineChars="62"/>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w:t>
      </w:r>
      <w:r>
        <w:rPr>
          <w:rFonts w:hint="eastAsia" w:ascii="仿宋" w:hAnsi="仿宋" w:eastAsia="仿宋" w:cs="仿宋"/>
          <w:color w:val="FF0000"/>
          <w:sz w:val="24"/>
          <w:u w:val="single"/>
        </w:rPr>
        <w:t xml:space="preserve">  投 标 人 全 称</w:t>
      </w:r>
      <w:r>
        <w:rPr>
          <w:rFonts w:hint="eastAsia" w:ascii="仿宋" w:hAnsi="仿宋" w:eastAsia="仿宋" w:cs="仿宋"/>
          <w:color w:val="000000"/>
          <w:sz w:val="24"/>
        </w:rPr>
        <w:t>的法定代表人。</w:t>
      </w:r>
    </w:p>
    <w:p w14:paraId="353B4A93">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特此证明。</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85D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4415" w:type="dxa"/>
          </w:tcPr>
          <w:p w14:paraId="4DBC1DCF">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法定代表人身份证复印件（正面）</w:t>
            </w:r>
          </w:p>
        </w:tc>
        <w:tc>
          <w:tcPr>
            <w:tcW w:w="4675" w:type="dxa"/>
          </w:tcPr>
          <w:p w14:paraId="327A5BF0">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w:t>
            </w:r>
            <w:r>
              <w:rPr>
                <w:rFonts w:hint="eastAsia" w:ascii="仿宋" w:hAnsi="仿宋" w:eastAsia="仿宋" w:cs="仿宋"/>
                <w:color w:val="000000"/>
                <w:sz w:val="24"/>
                <w:lang w:val="en-US" w:eastAsia="zh-CN"/>
              </w:rPr>
              <w:t>反</w:t>
            </w:r>
            <w:r>
              <w:rPr>
                <w:rFonts w:hint="eastAsia" w:ascii="仿宋" w:hAnsi="仿宋" w:eastAsia="仿宋" w:cs="仿宋"/>
                <w:color w:val="000000"/>
                <w:sz w:val="24"/>
              </w:rPr>
              <w:t>面）</w:t>
            </w:r>
          </w:p>
        </w:tc>
      </w:tr>
    </w:tbl>
    <w:p w14:paraId="736E8BC2">
      <w:pPr>
        <w:spacing w:line="360" w:lineRule="auto"/>
        <w:rPr>
          <w:rFonts w:hint="eastAsia" w:ascii="仿宋" w:hAnsi="仿宋" w:eastAsia="仿宋" w:cs="仿宋"/>
          <w:sz w:val="24"/>
        </w:rPr>
      </w:pPr>
    </w:p>
    <w:p w14:paraId="0F48F72F">
      <w:pPr>
        <w:spacing w:line="360" w:lineRule="auto"/>
        <w:rPr>
          <w:rFonts w:hint="eastAsia" w:ascii="仿宋" w:hAnsi="仿宋" w:eastAsia="仿宋" w:cs="仿宋"/>
          <w:sz w:val="24"/>
        </w:rPr>
      </w:pPr>
    </w:p>
    <w:p w14:paraId="21DA9F5C">
      <w:pPr>
        <w:spacing w:line="360" w:lineRule="auto"/>
        <w:rPr>
          <w:rFonts w:hint="eastAsia" w:ascii="仿宋" w:hAnsi="仿宋" w:eastAsia="仿宋" w:cs="仿宋"/>
          <w:sz w:val="24"/>
        </w:rPr>
      </w:pPr>
    </w:p>
    <w:p w14:paraId="257C5DFC">
      <w:pPr>
        <w:spacing w:line="360" w:lineRule="auto"/>
        <w:rPr>
          <w:rFonts w:hint="eastAsia" w:ascii="仿宋" w:hAnsi="仿宋" w:eastAsia="仿宋" w:cs="仿宋"/>
          <w:sz w:val="24"/>
        </w:rPr>
      </w:pPr>
    </w:p>
    <w:p w14:paraId="6E8E6B86">
      <w:pPr>
        <w:spacing w:line="360" w:lineRule="auto"/>
        <w:ind w:right="1756" w:rightChars="836"/>
        <w:jc w:val="righ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5FB22DF2">
      <w:pPr>
        <w:spacing w:line="360" w:lineRule="auto"/>
        <w:ind w:right="1756" w:rightChars="836"/>
        <w:jc w:val="right"/>
        <w:rPr>
          <w:rFonts w:hint="eastAsia" w:ascii="仿宋" w:hAnsi="仿宋" w:eastAsia="仿宋" w:cs="仿宋"/>
          <w:sz w:val="24"/>
        </w:rPr>
      </w:pPr>
    </w:p>
    <w:p w14:paraId="61745C14">
      <w:pPr>
        <w:spacing w:line="360" w:lineRule="auto"/>
        <w:ind w:right="1756" w:rightChars="836"/>
        <w:jc w:val="right"/>
        <w:rPr>
          <w:rFonts w:hint="eastAsia" w:ascii="仿宋" w:hAnsi="仿宋" w:eastAsia="仿宋" w:cs="仿宋"/>
          <w:sz w:val="24"/>
        </w:rPr>
      </w:pPr>
    </w:p>
    <w:p w14:paraId="3D270CAB">
      <w:pPr>
        <w:ind w:right="1756" w:rightChars="836"/>
        <w:jc w:val="right"/>
        <w:rPr>
          <w:rFonts w:hint="eastAsia" w:ascii="仿宋" w:hAnsi="仿宋" w:eastAsia="仿宋" w:cs="仿宋"/>
          <w:b/>
          <w:kern w:val="0"/>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F30F9F3">
      <w:pPr>
        <w:jc w:val="center"/>
        <w:rPr>
          <w:rFonts w:hint="eastAsia" w:ascii="仿宋" w:hAnsi="仿宋" w:eastAsia="仿宋" w:cs="仿宋"/>
          <w:b/>
          <w:kern w:val="0"/>
          <w:sz w:val="24"/>
        </w:rPr>
      </w:pPr>
    </w:p>
    <w:p w14:paraId="40CC8B77">
      <w:pPr>
        <w:jc w:val="center"/>
        <w:rPr>
          <w:rFonts w:hint="eastAsia" w:ascii="仿宋" w:hAnsi="仿宋" w:eastAsia="仿宋" w:cs="仿宋"/>
          <w:b/>
          <w:kern w:val="0"/>
          <w:sz w:val="24"/>
        </w:rPr>
      </w:pPr>
    </w:p>
    <w:p w14:paraId="103BEC92">
      <w:pPr>
        <w:jc w:val="center"/>
        <w:rPr>
          <w:rFonts w:hint="eastAsia" w:ascii="仿宋" w:hAnsi="仿宋" w:eastAsia="仿宋" w:cs="仿宋"/>
          <w:b/>
          <w:kern w:val="0"/>
          <w:sz w:val="24"/>
        </w:rPr>
      </w:pPr>
    </w:p>
    <w:p w14:paraId="29E7E58E">
      <w:pPr>
        <w:jc w:val="center"/>
        <w:rPr>
          <w:rFonts w:hint="eastAsia" w:ascii="仿宋" w:hAnsi="仿宋" w:eastAsia="仿宋" w:cs="仿宋"/>
          <w:b/>
          <w:kern w:val="0"/>
          <w:sz w:val="36"/>
          <w:szCs w:val="36"/>
        </w:rPr>
      </w:pPr>
    </w:p>
    <w:p w14:paraId="51196951">
      <w:pPr>
        <w:jc w:val="center"/>
        <w:rPr>
          <w:rFonts w:hint="eastAsia" w:ascii="仿宋" w:hAnsi="仿宋" w:eastAsia="仿宋" w:cs="仿宋"/>
          <w:b/>
          <w:kern w:val="0"/>
          <w:sz w:val="36"/>
          <w:szCs w:val="36"/>
        </w:rPr>
      </w:pPr>
    </w:p>
    <w:p w14:paraId="210D6E58">
      <w:pPr>
        <w:spacing w:line="360" w:lineRule="auto"/>
        <w:jc w:val="left"/>
        <w:rPr>
          <w:rFonts w:hint="eastAsia" w:ascii="仿宋" w:hAnsi="仿宋" w:eastAsia="仿宋" w:cs="仿宋"/>
          <w:b/>
          <w:sz w:val="28"/>
          <w:szCs w:val="28"/>
        </w:rPr>
        <w:sectPr>
          <w:pgSz w:w="11906" w:h="16838"/>
          <w:pgMar w:top="1440" w:right="1800" w:bottom="1440" w:left="1800" w:header="851" w:footer="992" w:gutter="0"/>
          <w:cols w:space="425" w:num="1"/>
          <w:docGrid w:type="lines" w:linePitch="312" w:charSpace="0"/>
        </w:sectPr>
      </w:pPr>
    </w:p>
    <w:p w14:paraId="175A9C4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14:paraId="0A2A0884">
      <w:pPr>
        <w:jc w:val="center"/>
        <w:rPr>
          <w:rFonts w:hint="eastAsia" w:ascii="仿宋" w:hAnsi="仿宋" w:eastAsia="仿宋" w:cs="仿宋"/>
          <w:color w:val="000000"/>
          <w:sz w:val="16"/>
        </w:rPr>
      </w:pPr>
    </w:p>
    <w:p w14:paraId="099576B0">
      <w:pPr>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（采购人全称）：</w:t>
      </w:r>
    </w:p>
    <w:p w14:paraId="45F703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（供应商全称）法定代表人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（全权代表姓名）为全权代表法定代表人，参加贵方组织的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商务谈判会议，全权处理该采购招标项目中的一切事宜。</w:t>
      </w:r>
    </w:p>
    <w:p w14:paraId="304A222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法定代表人授权委托书有效期____年__月__日至____年__月__日</w:t>
      </w:r>
    </w:p>
    <w:p w14:paraId="270CA0D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谈判方公司全称（公章）：</w:t>
      </w:r>
    </w:p>
    <w:p w14:paraId="2A83F35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法定代表人（签字或盖章）： </w:t>
      </w:r>
    </w:p>
    <w:p w14:paraId="231AF4C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授权委托人（签字或盖章）： </w:t>
      </w:r>
    </w:p>
    <w:p w14:paraId="5C2E05A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p>
    <w:p w14:paraId="6C9CE0A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职      务：</w:t>
      </w:r>
    </w:p>
    <w:p w14:paraId="5963CEA5">
      <w:pPr>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64FB7791">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675" w:type="dxa"/>
          </w:tcPr>
          <w:p w14:paraId="1E26D789">
            <w:pPr>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14:paraId="286C31D1">
      <w:pPr>
        <w:rPr>
          <w:rFonts w:hint="eastAsia" w:ascii="仿宋" w:hAnsi="仿宋" w:eastAsia="仿宋" w:cs="仿宋"/>
          <w:sz w:val="24"/>
        </w:rPr>
      </w:pPr>
    </w:p>
    <w:p w14:paraId="59BFEEDF">
      <w:pPr>
        <w:rPr>
          <w:rFonts w:hint="eastAsia" w:ascii="仿宋" w:hAnsi="仿宋" w:eastAsia="仿宋" w:cs="仿宋"/>
          <w:sz w:val="24"/>
        </w:rPr>
      </w:pPr>
    </w:p>
    <w:p w14:paraId="01860C6D">
      <w:pPr>
        <w:rPr>
          <w:rFonts w:hint="eastAsia" w:ascii="仿宋" w:hAnsi="仿宋" w:eastAsia="仿宋" w:cs="仿宋"/>
          <w:sz w:val="24"/>
        </w:rPr>
      </w:pPr>
    </w:p>
    <w:p w14:paraId="5F6F6E32">
      <w:pPr>
        <w:rPr>
          <w:rFonts w:hint="eastAsia" w:ascii="仿宋" w:hAnsi="仿宋" w:eastAsia="仿宋" w:cs="仿宋"/>
          <w:sz w:val="24"/>
        </w:rPr>
      </w:pPr>
    </w:p>
    <w:p w14:paraId="3F8E2BF6">
      <w:pPr>
        <w:rPr>
          <w:rFonts w:hint="eastAsia" w:ascii="仿宋" w:hAnsi="仿宋" w:eastAsia="仿宋" w:cs="仿宋"/>
          <w:sz w:val="24"/>
        </w:rPr>
      </w:pPr>
    </w:p>
    <w:p w14:paraId="41058C1A">
      <w:pPr>
        <w:spacing w:line="360" w:lineRule="auto"/>
        <w:jc w:val="center"/>
        <w:rPr>
          <w:rFonts w:hint="eastAsia" w:ascii="仿宋" w:hAnsi="仿宋" w:eastAsia="仿宋" w:cs="仿宋"/>
          <w:b/>
          <w:sz w:val="32"/>
          <w:szCs w:val="32"/>
        </w:rPr>
      </w:pPr>
    </w:p>
    <w:p w14:paraId="2E4AB7FF">
      <w:pPr>
        <w:spacing w:line="360" w:lineRule="auto"/>
        <w:jc w:val="center"/>
        <w:rPr>
          <w:rFonts w:hint="eastAsia" w:ascii="仿宋" w:hAnsi="仿宋" w:eastAsia="仿宋" w:cs="仿宋"/>
          <w:b/>
          <w:sz w:val="32"/>
          <w:szCs w:val="32"/>
        </w:rPr>
      </w:pPr>
    </w:p>
    <w:p w14:paraId="0381817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1A4F6A53">
      <w:pPr>
        <w:spacing w:line="360" w:lineRule="auto"/>
        <w:jc w:val="center"/>
        <w:rPr>
          <w:rFonts w:hint="eastAsia" w:ascii="仿宋" w:hAnsi="仿宋" w:eastAsia="仿宋" w:cs="仿宋"/>
          <w:i/>
          <w:color w:val="FF0000"/>
          <w:szCs w:val="21"/>
        </w:rPr>
      </w:pPr>
      <w:r>
        <w:rPr>
          <w:rFonts w:hint="eastAsia" w:ascii="仿宋" w:hAnsi="仿宋" w:eastAsia="仿宋" w:cs="仿宋"/>
          <w:i/>
          <w:color w:val="FF0000"/>
          <w:szCs w:val="21"/>
          <w:shd w:val="clear" w:color="auto" w:fill="FFFFFF"/>
        </w:rPr>
        <w:t>（要求：1、具备社保局出具的材料；2、具备本单位名称及授权委托人姓名。）</w:t>
      </w:r>
    </w:p>
    <w:p w14:paraId="0DCC58DD">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（如社保为代缴的，需配套提供在职证明或劳动合同等证明材料）</w:t>
      </w:r>
    </w:p>
    <w:p w14:paraId="66EC8244">
      <w:pPr>
        <w:spacing w:line="360" w:lineRule="auto"/>
        <w:jc w:val="center"/>
        <w:rPr>
          <w:rFonts w:hint="eastAsia" w:ascii="仿宋" w:hAnsi="仿宋" w:eastAsia="仿宋" w:cs="仿宋"/>
          <w:b/>
          <w:sz w:val="32"/>
          <w:szCs w:val="32"/>
        </w:rPr>
      </w:pPr>
    </w:p>
    <w:p w14:paraId="4B882523">
      <w:pPr>
        <w:rPr>
          <w:rFonts w:hint="eastAsia" w:ascii="仿宋" w:hAnsi="仿宋" w:eastAsia="仿宋" w:cs="仿宋"/>
          <w:sz w:val="24"/>
        </w:rPr>
      </w:pPr>
      <w:r>
        <w:rPr>
          <w:rFonts w:hint="eastAsia" w:ascii="仿宋" w:hAnsi="仿宋" w:eastAsia="仿宋" w:cs="仿宋"/>
          <w:sz w:val="24"/>
        </w:rPr>
        <w:br w:type="page"/>
      </w:r>
    </w:p>
    <w:p w14:paraId="589E2532">
      <w:pPr>
        <w:rPr>
          <w:rFonts w:hint="eastAsia" w:ascii="仿宋" w:hAnsi="仿宋" w:eastAsia="仿宋" w:cs="仿宋"/>
          <w:sz w:val="24"/>
          <w:lang w:val="en-US" w:eastAsia="zh-CN"/>
        </w:rPr>
      </w:pPr>
      <w:r>
        <w:rPr>
          <w:rFonts w:hint="eastAsia" w:ascii="仿宋" w:hAnsi="仿宋" w:eastAsia="仿宋" w:cs="仿宋"/>
          <w:sz w:val="24"/>
          <w:lang w:val="en-US" w:eastAsia="zh-CN"/>
        </w:rPr>
        <w:t>附件4</w:t>
      </w:r>
    </w:p>
    <w:p w14:paraId="29108489">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非联合体询比价，不分包或转包声明</w:t>
      </w:r>
    </w:p>
    <w:p w14:paraId="3C0F77A8">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2F685B5">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致:</w:t>
      </w:r>
    </w:p>
    <w:p w14:paraId="12F2B319">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关于"</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项目(项目编号:</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)"项目，我公司未采取联合体形式参与本项目询比价，承诺中标后不分包或转包。</w:t>
      </w:r>
    </w:p>
    <w:p w14:paraId="6A9C18CE">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2DCF12D4">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B41D9B2">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特此声明!</w:t>
      </w:r>
    </w:p>
    <w:p w14:paraId="01FDE880">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634E9631">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xx公司</w:t>
      </w:r>
    </w:p>
    <w:p w14:paraId="39603367">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xx日期</w:t>
      </w:r>
    </w:p>
    <w:p w14:paraId="5D333BAE">
      <w:pPr>
        <w:rPr>
          <w:rFonts w:hint="default" w:ascii="仿宋" w:hAnsi="仿宋" w:eastAsia="仿宋" w:cs="仿宋"/>
          <w:sz w:val="24"/>
          <w:lang w:val="en-US" w:eastAsia="zh-CN"/>
        </w:rPr>
      </w:pPr>
    </w:p>
    <w:p w14:paraId="1497F9F8">
      <w:pPr>
        <w:jc w:val="left"/>
        <w:rPr>
          <w:rFonts w:hint="eastAsia" w:ascii="仿宋" w:hAnsi="仿宋" w:eastAsia="仿宋" w:cs="仿宋"/>
          <w:sz w:val="28"/>
          <w:szCs w:val="28"/>
        </w:rPr>
      </w:pPr>
      <w:r>
        <w:rPr>
          <w:rFonts w:hint="eastAsia" w:ascii="仿宋" w:hAnsi="仿宋" w:eastAsia="仿宋" w:cs="仿宋"/>
          <w:sz w:val="28"/>
          <w:szCs w:val="28"/>
        </w:rPr>
        <w:t>　　　　　　　</w:t>
      </w:r>
    </w:p>
    <w:p w14:paraId="5E97E789">
      <w:pPr>
        <w:bidi w:val="0"/>
        <w:rPr>
          <w:rFonts w:hint="eastAsia" w:ascii="Times New Roman" w:hAnsi="Times New Roman" w:eastAsia="宋体" w:cs="Times New Roman"/>
          <w:kern w:val="2"/>
          <w:sz w:val="21"/>
          <w:szCs w:val="24"/>
          <w:lang w:val="en-US" w:eastAsia="zh-CN" w:bidi="ar-SA"/>
        </w:rPr>
      </w:pPr>
    </w:p>
    <w:p w14:paraId="1CB51911">
      <w:pPr>
        <w:bidi w:val="0"/>
        <w:rPr>
          <w:rFonts w:hint="eastAsia"/>
          <w:lang w:val="en-US" w:eastAsia="zh-CN"/>
        </w:rPr>
      </w:pPr>
    </w:p>
    <w:p w14:paraId="30D7D16D">
      <w:pPr>
        <w:bidi w:val="0"/>
        <w:rPr>
          <w:rFonts w:hint="eastAsia"/>
          <w:lang w:val="en-US" w:eastAsia="zh-CN"/>
        </w:rPr>
      </w:pPr>
    </w:p>
    <w:p w14:paraId="29C3AAEB">
      <w:pPr>
        <w:bidi w:val="0"/>
        <w:rPr>
          <w:rFonts w:hint="eastAsia"/>
          <w:lang w:val="en-US" w:eastAsia="zh-CN"/>
        </w:rPr>
      </w:pPr>
    </w:p>
    <w:p w14:paraId="38E3A795">
      <w:pPr>
        <w:bidi w:val="0"/>
        <w:rPr>
          <w:rFonts w:hint="eastAsia"/>
          <w:lang w:val="en-US" w:eastAsia="zh-CN"/>
        </w:rPr>
      </w:pPr>
    </w:p>
    <w:p w14:paraId="4F58DA36">
      <w:pPr>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6DA71D4F">
      <w:pPr>
        <w:jc w:val="left"/>
        <w:rPr>
          <w:rFonts w:hint="eastAsia" w:ascii="仿宋_GB2312" w:hAnsi="黑体" w:eastAsia="仿宋_GB2312" w:cs="Times New Roman"/>
          <w:b/>
          <w:color w:val="auto"/>
          <w:kern w:val="0"/>
          <w:sz w:val="32"/>
          <w:szCs w:val="32"/>
          <w:highlight w:val="none"/>
          <w:lang w:val="en-US" w:eastAsia="zh-CN"/>
        </w:rPr>
      </w:pPr>
      <w:r>
        <w:rPr>
          <w:rFonts w:hint="eastAsia" w:ascii="仿宋_GB2312" w:hAnsi="宋体" w:eastAsia="仿宋_GB2312" w:cs="仿宋"/>
          <w:color w:val="auto"/>
          <w:sz w:val="28"/>
          <w:szCs w:val="28"/>
          <w:highlight w:val="none"/>
          <w:lang w:val="en-US" w:eastAsia="zh-CN"/>
        </w:rPr>
        <w:t>附件5</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none"/>
        </w:rPr>
      </w:pPr>
    </w:p>
    <w:p w14:paraId="1F1E914A">
      <w:pPr>
        <w:jc w:val="left"/>
        <w:rPr>
          <w:rFonts w:hint="eastAsia" w:ascii="仿宋_GB2312" w:hAnsi="宋体" w:eastAsia="仿宋_GB2312" w:cs="仿宋"/>
          <w:color w:val="auto"/>
          <w:sz w:val="28"/>
          <w:szCs w:val="28"/>
          <w:highlight w:val="none"/>
        </w:rPr>
      </w:pPr>
    </w:p>
    <w:p w14:paraId="1209C8B1">
      <w:pPr>
        <w:jc w:val="left"/>
        <w:rPr>
          <w:rFonts w:hint="eastAsia" w:ascii="仿宋_GB2312" w:hAnsi="宋体" w:eastAsia="仿宋_GB2312" w:cs="仿宋"/>
          <w:color w:val="auto"/>
          <w:sz w:val="28"/>
          <w:szCs w:val="28"/>
          <w:highlight w:val="none"/>
        </w:rPr>
      </w:pPr>
    </w:p>
    <w:p w14:paraId="4CF01B20">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EE6"/>
    <w:rsid w:val="00667FF2"/>
    <w:rsid w:val="00671957"/>
    <w:rsid w:val="006A5F2C"/>
    <w:rsid w:val="006B6C3A"/>
    <w:rsid w:val="006C345F"/>
    <w:rsid w:val="00727111"/>
    <w:rsid w:val="007B7AAB"/>
    <w:rsid w:val="007F1209"/>
    <w:rsid w:val="0080323E"/>
    <w:rsid w:val="008107ED"/>
    <w:rsid w:val="00816388"/>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DC0575"/>
    <w:rsid w:val="00E03B81"/>
    <w:rsid w:val="00E13822"/>
    <w:rsid w:val="00E56BDA"/>
    <w:rsid w:val="00E76EB1"/>
    <w:rsid w:val="00EA1469"/>
    <w:rsid w:val="00EA389B"/>
    <w:rsid w:val="00EA3F85"/>
    <w:rsid w:val="00ED6E48"/>
    <w:rsid w:val="00F1123A"/>
    <w:rsid w:val="00F62AB8"/>
    <w:rsid w:val="00FD24A5"/>
    <w:rsid w:val="099D0E8D"/>
    <w:rsid w:val="0B5C146C"/>
    <w:rsid w:val="0BEF6A57"/>
    <w:rsid w:val="10DE353E"/>
    <w:rsid w:val="1988673C"/>
    <w:rsid w:val="19FA4AEC"/>
    <w:rsid w:val="1AA43102"/>
    <w:rsid w:val="1C2C7853"/>
    <w:rsid w:val="1F554CC2"/>
    <w:rsid w:val="21751354"/>
    <w:rsid w:val="23977412"/>
    <w:rsid w:val="26A30712"/>
    <w:rsid w:val="27750300"/>
    <w:rsid w:val="283742DF"/>
    <w:rsid w:val="28726550"/>
    <w:rsid w:val="293C1892"/>
    <w:rsid w:val="2A5341FD"/>
    <w:rsid w:val="2DE75388"/>
    <w:rsid w:val="2E601762"/>
    <w:rsid w:val="3538296D"/>
    <w:rsid w:val="354E03E2"/>
    <w:rsid w:val="36266C69"/>
    <w:rsid w:val="383513E6"/>
    <w:rsid w:val="395B44ED"/>
    <w:rsid w:val="3EAD7F28"/>
    <w:rsid w:val="40FC4125"/>
    <w:rsid w:val="423A7751"/>
    <w:rsid w:val="435670F9"/>
    <w:rsid w:val="46560EA5"/>
    <w:rsid w:val="47E3383F"/>
    <w:rsid w:val="51F36142"/>
    <w:rsid w:val="531A6991"/>
    <w:rsid w:val="567C389F"/>
    <w:rsid w:val="576312CA"/>
    <w:rsid w:val="5B070568"/>
    <w:rsid w:val="5C361105"/>
    <w:rsid w:val="5E257683"/>
    <w:rsid w:val="5FA97E40"/>
    <w:rsid w:val="60EB43B6"/>
    <w:rsid w:val="650A1380"/>
    <w:rsid w:val="66AF0431"/>
    <w:rsid w:val="698067CB"/>
    <w:rsid w:val="6C1B5EB3"/>
    <w:rsid w:val="6CD56718"/>
    <w:rsid w:val="6D170ADE"/>
    <w:rsid w:val="6D6A4B3C"/>
    <w:rsid w:val="6D8141AA"/>
    <w:rsid w:val="6DD32C57"/>
    <w:rsid w:val="6F653D83"/>
    <w:rsid w:val="6F993A2D"/>
    <w:rsid w:val="705067E1"/>
    <w:rsid w:val="744114FF"/>
    <w:rsid w:val="759058D2"/>
    <w:rsid w:val="7B045647"/>
    <w:rsid w:val="7D03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paragraph" w:customStyle="1" w:styleId="1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9521</Words>
  <Characters>10014</Characters>
  <Lines>23</Lines>
  <Paragraphs>6</Paragraphs>
  <TotalTime>2</TotalTime>
  <ScaleCrop>false</ScaleCrop>
  <LinksUpToDate>false</LinksUpToDate>
  <CharactersWithSpaces>10700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張張</cp:lastModifiedBy>
  <dcterms:modified xsi:type="dcterms:W3CDTF">2025-03-25T06:07:17Z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4687E32316594214A265949CFAC80152_12</vt:lpwstr>
  </property>
  <property fmtid="{D5CDD505-2E9C-101B-9397-08002B2CF9AE}" pid="4" name="KSOTemplateDocerSaveRecord">
    <vt:lpwstr>eyJoZGlkIjoiNmUwNzBjOGMzNzA0YjQ2NmJiMjFhYzJhYWQ4YmVkZmMiLCJ1c2VySWQiOiIzOTQ3Nzk0NjcifQ==</vt:lpwstr>
  </property>
</Properties>
</file>