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E38EE">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蒙牛乳业常温商丘子公司仓储物流资源采招项目</w:t>
      </w:r>
    </w:p>
    <w:p w14:paraId="4D75B843">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28D6F899">
      <w:pPr>
        <w:adjustRightInd w:val="0"/>
        <w:snapToGrid w:val="0"/>
        <w:spacing w:line="360" w:lineRule="auto"/>
        <w:ind w:firstLine="560" w:firstLineChars="200"/>
        <w:rPr>
          <w:rFonts w:ascii="仿宋" w:hAnsi="仿宋" w:eastAsia="仿宋" w:cs="仿宋"/>
          <w:sz w:val="28"/>
          <w:szCs w:val="28"/>
        </w:rPr>
      </w:pPr>
      <w:bookmarkStart w:id="0" w:name="OLE_LINK6"/>
      <w:r>
        <w:rPr>
          <w:rFonts w:hint="eastAsia" w:ascii="仿宋" w:hAnsi="仿宋" w:eastAsia="仿宋" w:cs="仿宋"/>
          <w:sz w:val="28"/>
          <w:szCs w:val="28"/>
        </w:rPr>
        <w:t>内蒙古华晟工程项目管理有限公司</w:t>
      </w:r>
      <w:bookmarkEnd w:id="0"/>
      <w:r>
        <w:rPr>
          <w:rFonts w:hint="eastAsia" w:ascii="仿宋" w:hAnsi="仿宋" w:eastAsia="仿宋" w:cs="仿宋"/>
          <w:sz w:val="28"/>
          <w:szCs w:val="28"/>
        </w:rPr>
        <w:t>受内蒙古蒙牛乳业（集团）股份有限公司委托，现就蒙牛乳业常温商丘子公司仓储物流资源采招项目进行竞争性谈判，欢迎符合资格条件的投标人参加。</w:t>
      </w:r>
    </w:p>
    <w:p w14:paraId="449B26C7">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MNCGJH-20250430-0011</w:t>
      </w:r>
    </w:p>
    <w:p w14:paraId="47B4EEF6">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 xml:space="preserve">：蒙牛乳业常温商丘子公司仓储物流资源采招项目 </w:t>
      </w:r>
    </w:p>
    <w:p w14:paraId="087102F6">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14:paraId="39938C4A">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1、仓储管理服务：满足子公司正常管理要求，产品清点、批次记录、扫码录入、产品分拣、出库标记和扫码等，以及涉及到特殊系统需要产品贴膜处理；</w:t>
      </w:r>
    </w:p>
    <w:p w14:paraId="6C79C6BA">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2、装卸服务：负责成品牛奶、促销物料的卸车入库与装车出库服务；</w:t>
      </w:r>
    </w:p>
    <w:p w14:paraId="16C9B13A">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3、配送服务：传统客户数量20个（销量占比95%）、直营系统1个（销量占比5%），需要配送到终端门店，其中传统需要业务跟车，并负责店内陈列和调换货；</w:t>
      </w:r>
    </w:p>
    <w:p w14:paraId="52A0C806">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4、其他服务：根据业务需求，需要横条产品和退货处理，以及正常促销物料存储与配送、节假日大促活动需求；</w:t>
      </w:r>
    </w:p>
    <w:p w14:paraId="5B1F9D75">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5、合同签订周期：2025年6月1日至2027年5月31日。</w:t>
      </w:r>
    </w:p>
    <w:p w14:paraId="081FAE2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01E82EB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w:t>
      </w:r>
    </w:p>
    <w:p w14:paraId="651721E8">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bookmarkStart w:id="1" w:name="OLE_LINK3"/>
      <w:r>
        <w:rPr>
          <w:rFonts w:hint="eastAsia" w:ascii="仿宋" w:hAnsi="仿宋" w:eastAsia="仿宋" w:cs="仿宋"/>
          <w:sz w:val="28"/>
          <w:szCs w:val="28"/>
        </w:rPr>
        <w:t>投标人</w:t>
      </w:r>
      <w:bookmarkStart w:id="2" w:name="OLE_LINK5"/>
      <w:r>
        <w:rPr>
          <w:rFonts w:hint="eastAsia" w:ascii="仿宋" w:hAnsi="仿宋" w:eastAsia="仿宋" w:cs="仿宋"/>
          <w:sz w:val="28"/>
          <w:szCs w:val="28"/>
        </w:rPr>
        <w:t>须具有</w:t>
      </w:r>
      <w:bookmarkEnd w:id="1"/>
      <w:bookmarkEnd w:id="2"/>
      <w:r>
        <w:rPr>
          <w:rFonts w:hint="eastAsia" w:ascii="仿宋" w:hAnsi="仿宋" w:eastAsia="仿宋" w:cs="仿宋"/>
          <w:sz w:val="28"/>
          <w:szCs w:val="28"/>
        </w:rPr>
        <w:t>有效的道路运输经营许可证。</w:t>
      </w:r>
    </w:p>
    <w:p w14:paraId="730DAB1A">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w:t>
      </w:r>
      <w:bookmarkStart w:id="3" w:name="OLE_LINK7"/>
      <w:r>
        <w:rPr>
          <w:rFonts w:hint="eastAsia" w:ascii="仿宋" w:hAnsi="仿宋" w:eastAsia="仿宋" w:cs="仿宋"/>
          <w:sz w:val="28"/>
          <w:szCs w:val="28"/>
        </w:rPr>
        <w:t>自有车辆或协议车辆≥1</w:t>
      </w:r>
      <w:r>
        <w:rPr>
          <w:rFonts w:ascii="仿宋" w:hAnsi="仿宋" w:eastAsia="仿宋" w:cs="仿宋"/>
          <w:sz w:val="28"/>
          <w:szCs w:val="28"/>
        </w:rPr>
        <w:t>0</w:t>
      </w:r>
      <w:r>
        <w:rPr>
          <w:rFonts w:hint="eastAsia" w:ascii="仿宋" w:hAnsi="仿宋" w:eastAsia="仿宋" w:cs="仿宋"/>
          <w:sz w:val="28"/>
          <w:szCs w:val="28"/>
        </w:rPr>
        <w:t>辆，车型要求：4.2米-6.8米。</w:t>
      </w:r>
    </w:p>
    <w:bookmarkEnd w:id="3"/>
    <w:p w14:paraId="49B5896D">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w:t>
      </w:r>
      <w:bookmarkStart w:id="4" w:name="OLE_LINK9"/>
      <w:r>
        <w:rPr>
          <w:rFonts w:hint="eastAsia" w:ascii="仿宋" w:hAnsi="仿宋" w:eastAsia="仿宋" w:cs="仿宋"/>
          <w:sz w:val="28"/>
          <w:szCs w:val="28"/>
        </w:rPr>
        <w:t>投标人须具有2024年1月1日至今任意三个月的单位依法纳税证明材料和社保缴纳证明材料或</w:t>
      </w:r>
      <w:bookmarkStart w:id="5" w:name="OLE_LINK8"/>
      <w:r>
        <w:rPr>
          <w:rFonts w:hint="eastAsia" w:ascii="仿宋" w:hAnsi="仿宋" w:eastAsia="仿宋" w:cs="仿宋"/>
          <w:sz w:val="28"/>
          <w:szCs w:val="28"/>
        </w:rPr>
        <w:t>本公司员工在职证明</w:t>
      </w:r>
      <w:bookmarkEnd w:id="5"/>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或本公司员工在职证明材料。</w:t>
      </w:r>
    </w:p>
    <w:bookmarkEnd w:id="4"/>
    <w:p w14:paraId="6C51EBA2">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、投标人2023年1月1日至今须具有至少两个类似项目（以合同为准）。</w:t>
      </w:r>
    </w:p>
    <w:p w14:paraId="3B5ECEA6">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、投标人须具有</w:t>
      </w:r>
      <w:bookmarkStart w:id="6" w:name="OLE_LINK10"/>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或2024年</w:t>
      </w:r>
      <w:bookmarkEnd w:id="6"/>
      <w:r>
        <w:rPr>
          <w:rFonts w:hint="eastAsia" w:ascii="仿宋" w:hAnsi="仿宋" w:eastAsia="仿宋" w:cs="仿宋"/>
          <w:sz w:val="28"/>
          <w:szCs w:val="28"/>
        </w:rPr>
        <w:t>度财务报表或第三方财务审计报告。</w:t>
      </w:r>
    </w:p>
    <w:p w14:paraId="118848E2">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A5ED20D">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6CDE824">
      <w:pPr>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、本次竞谈项目不接受多家单位联合报价，不允许分包或转包。</w:t>
      </w:r>
    </w:p>
    <w:p w14:paraId="416032FC">
      <w:pPr>
        <w:tabs>
          <w:tab w:val="left" w:pos="5245"/>
        </w:tabs>
        <w:adjustRightInd w:val="0"/>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、不接受中粮及蒙牛供应商黑名单（以蒙牛集团采购招标管理部下发的黑名单为准）的企业参与竞争。</w:t>
      </w:r>
    </w:p>
    <w:p w14:paraId="0D751DE5">
      <w:pPr>
        <w:adjustRightInd w:val="0"/>
        <w:snapToGrid w:val="0"/>
        <w:spacing w:line="360" w:lineRule="auto"/>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30C377F4">
      <w:pPr>
        <w:adjustRightInd w:val="0"/>
        <w:snapToGrid w:val="0"/>
        <w:spacing w:line="360" w:lineRule="auto"/>
        <w:ind w:firstLine="560" w:firstLineChars="200"/>
        <w:rPr>
          <w:rFonts w:ascii="仿宋" w:hAnsi="仿宋" w:eastAsia="仿宋" w:cs="仿宋"/>
          <w:sz w:val="28"/>
          <w:szCs w:val="28"/>
        </w:rPr>
      </w:pPr>
      <w:bookmarkStart w:id="11" w:name="_GoBack"/>
      <w:r>
        <w:rPr>
          <w:rFonts w:hint="eastAsia" w:ascii="仿宋" w:hAnsi="仿宋" w:eastAsia="仿宋" w:cs="仿宋"/>
          <w:sz w:val="28"/>
          <w:szCs w:val="28"/>
        </w:rPr>
        <w:t>潜在投标人依据资格要求自主评估，符合条件的进行网上报名及资格验证，蒙牛集团供应链关系管理平台网址：https://srm.mengniu.cn/sap/bc/webdynpro/sap/zregistration</w:t>
      </w:r>
    </w:p>
    <w:p w14:paraId="52A379F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请先阅读服务手册，平台服务支持电话为4008108111.（投标人报名时须将报名资料盖章扫描上传到平台中）</w:t>
      </w:r>
    </w:p>
    <w:p w14:paraId="07AA5B6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1BFC70C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（1）提供有效的营业执照（副本）、有效的开户行许可证或基本存款账户信息。</w:t>
      </w:r>
    </w:p>
    <w:p w14:paraId="1F24561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（2）提供法定代表人证明书或授权委托书扫描件。（附件1）</w:t>
      </w:r>
    </w:p>
    <w:p w14:paraId="3EA1471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备注：法定代表人上传法人证明材料及身份证扫描件，若为被授权人上传法人授权委托书和身份证扫描件及被授权委托人在本单位2025年1月-5月任意三个月的社保缴纳证明材料。</w:t>
      </w:r>
    </w:p>
    <w:p w14:paraId="5206D3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）提供有效的道路运输经营许可证证书。</w:t>
      </w:r>
    </w:p>
    <w:p w14:paraId="5C6FFAE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）提供自有车辆或协议车辆≥10辆，车型要求：4.2米-6.8米（自有车辆提供车辆登记证或行驶证，协议车辆需同时提供合作协议或合同）。</w:t>
      </w:r>
    </w:p>
    <w:p w14:paraId="798C17A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提供2024年1月1日至今任意三个月的单位依法纳税证明材料和社保缴纳证明材料或本公司员工在职证明，依法纳税证明材料:以税务机关出具的完税证明或纳税记录，或银行出具缴税付款凭证为准；社保缴纳证明材料:以社保经办机构出具的社保缴纳证明或缴费明细，或银行出具付款凭证，或本公司员工在职证明材料。</w:t>
      </w:r>
    </w:p>
    <w:p w14:paraId="5275AB2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）提供本企业2023年1月1日至今至少两个类似项目业绩证明材料（以合同为准）。</w:t>
      </w:r>
    </w:p>
    <w:p w14:paraId="7EB34798">
      <w:pPr>
        <w:adjustRightInd w:val="0"/>
        <w:snapToGrid w:val="0"/>
        <w:spacing w:line="360" w:lineRule="auto"/>
        <w:ind w:firstLine="560" w:firstLineChars="200"/>
        <w:rPr>
          <w:rFonts w:ascii="仿宋" w:hAnsi="仿宋" w:eastAsia="仿宋" w:cs="仿宋"/>
          <w:sz w:val="28"/>
          <w:szCs w:val="28"/>
        </w:rPr>
      </w:pPr>
      <w:bookmarkStart w:id="7" w:name="OLE_LINK2"/>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）提供本企业2023或2024年度财务报表或第三方财务审计报告。</w:t>
      </w:r>
    </w:p>
    <w:bookmarkEnd w:id="7"/>
    <w:p w14:paraId="4E7EEF1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）提供本企业未被列入国家企业信用信息公示系统（http://www.gsxt.gov.cn/index.html）严重违法失信企业名单的证明材料。</w:t>
      </w:r>
    </w:p>
    <w:p w14:paraId="1CC992E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9</w:t>
      </w:r>
      <w:r>
        <w:rPr>
          <w:rFonts w:hint="eastAsia" w:ascii="仿宋" w:hAnsi="仿宋" w:eastAsia="仿宋" w:cs="仿宋"/>
          <w:sz w:val="28"/>
          <w:szCs w:val="28"/>
        </w:rPr>
        <w:t>）提供保密承诺书。（附件2）</w:t>
      </w:r>
    </w:p>
    <w:p w14:paraId="6246A91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）提供非联合体形式参与，及如中标本项目不进行分包或转包承诺书。（附件3）</w:t>
      </w:r>
    </w:p>
    <w:p w14:paraId="39946E0A">
      <w:pPr>
        <w:adjustRightInd w:val="0"/>
        <w:snapToGrid w:val="0"/>
        <w:spacing w:line="360" w:lineRule="auto"/>
        <w:ind w:firstLine="560" w:firstLineChars="200"/>
        <w:rPr>
          <w:rFonts w:ascii="仿宋" w:hAnsi="仿宋" w:eastAsia="仿宋" w:cs="仿宋"/>
          <w:sz w:val="28"/>
          <w:szCs w:val="28"/>
        </w:rPr>
      </w:pPr>
      <w:bookmarkStart w:id="8" w:name="OLE_LINK4"/>
      <w:r>
        <w:rPr>
          <w:rFonts w:hint="eastAsia" w:ascii="仿宋" w:hAnsi="仿宋" w:eastAsia="仿宋" w:cs="仿宋"/>
          <w:sz w:val="28"/>
          <w:szCs w:val="28"/>
        </w:rPr>
        <w:t>（</w:t>
      </w:r>
      <w:r>
        <w:rPr>
          <w:rFonts w:ascii="仿宋" w:hAnsi="仿宋" w:eastAsia="仿宋" w:cs="仿宋"/>
          <w:sz w:val="28"/>
          <w:szCs w:val="28"/>
        </w:rPr>
        <w:t>11</w:t>
      </w:r>
      <w:r>
        <w:rPr>
          <w:rFonts w:hint="eastAsia" w:ascii="仿宋" w:hAnsi="仿宋" w:eastAsia="仿宋" w:cs="仿宋"/>
          <w:sz w:val="28"/>
          <w:szCs w:val="28"/>
        </w:rPr>
        <w:t>）</w:t>
      </w:r>
      <w:bookmarkEnd w:id="8"/>
      <w:r>
        <w:rPr>
          <w:rFonts w:hint="eastAsia" w:ascii="仿宋" w:hAnsi="仿宋" w:eastAsia="仿宋" w:cs="仿宋"/>
          <w:sz w:val="28"/>
          <w:szCs w:val="28"/>
        </w:rPr>
        <w:t>提供关于聘用蒙牛在职人员亲属（含特定关系人）及离职人员的告知函。（附件4）</w:t>
      </w:r>
    </w:p>
    <w:p w14:paraId="2DAAF013">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本项目采用全流程电子化招标采购方式，以上各类证书、证明材料应为原件的复印件，且</w:t>
      </w:r>
      <w:r>
        <w:rPr>
          <w:rFonts w:hint="eastAsia" w:ascii="仿宋" w:hAnsi="仿宋" w:eastAsia="仿宋" w:cs="仿宋"/>
          <w:b/>
          <w:bCs/>
          <w:color w:val="FF0000"/>
          <w:sz w:val="28"/>
          <w:szCs w:val="28"/>
        </w:rPr>
        <w:t>逐页加盖公章</w:t>
      </w:r>
      <w:r>
        <w:rPr>
          <w:rFonts w:hint="eastAsia" w:ascii="仿宋" w:hAnsi="仿宋" w:eastAsia="仿宋" w:cs="仿宋"/>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14:paraId="24B1B939">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14:paraId="3BC0AC57">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14:paraId="7B3CAE89">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14:paraId="4BD4FA5D">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3CE26A58">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bookmarkEnd w:id="11"/>
    </w:p>
    <w:p w14:paraId="3EF4BC96">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5CF61E4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1、报名时间：2025年05月09日至2025年05月</w:t>
      </w:r>
      <w:r>
        <w:rPr>
          <w:rFonts w:ascii="仿宋" w:hAnsi="仿宋" w:eastAsia="仿宋" w:cs="仿宋"/>
          <w:sz w:val="28"/>
          <w:szCs w:val="28"/>
        </w:rPr>
        <w:t>13</w:t>
      </w:r>
      <w:r>
        <w:rPr>
          <w:rFonts w:hint="eastAsia" w:ascii="仿宋" w:hAnsi="仿宋" w:eastAsia="仿宋" w:cs="仿宋"/>
          <w:sz w:val="28"/>
          <w:szCs w:val="28"/>
        </w:rPr>
        <w:t>日；</w:t>
      </w:r>
    </w:p>
    <w:p w14:paraId="47C6E0B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2、资格预审时间：2025年05月0</w:t>
      </w:r>
      <w:r>
        <w:rPr>
          <w:rFonts w:ascii="仿宋" w:hAnsi="仿宋" w:eastAsia="仿宋" w:cs="仿宋"/>
          <w:sz w:val="28"/>
          <w:szCs w:val="28"/>
        </w:rPr>
        <w:t>9</w:t>
      </w:r>
      <w:r>
        <w:rPr>
          <w:rFonts w:hint="eastAsia" w:ascii="仿宋" w:hAnsi="仿宋" w:eastAsia="仿宋" w:cs="仿宋"/>
          <w:sz w:val="28"/>
          <w:szCs w:val="28"/>
        </w:rPr>
        <w:t>日至2025年05月</w:t>
      </w:r>
      <w:r>
        <w:rPr>
          <w:rFonts w:ascii="仿宋" w:hAnsi="仿宋" w:eastAsia="仿宋" w:cs="仿宋"/>
          <w:sz w:val="28"/>
          <w:szCs w:val="28"/>
        </w:rPr>
        <w:t>14</w:t>
      </w:r>
      <w:r>
        <w:rPr>
          <w:rFonts w:hint="eastAsia" w:ascii="仿宋" w:hAnsi="仿宋" w:eastAsia="仿宋" w:cs="仿宋"/>
          <w:sz w:val="28"/>
          <w:szCs w:val="28"/>
        </w:rPr>
        <w:t>日；</w:t>
      </w:r>
    </w:p>
    <w:p w14:paraId="2DEEF8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3、谈判文件发售时间：2025年05月14日至2025年05月16日发售谈判文件，谈判文件每套售价：人民币500元（仅支持对公转账），售后不退。（汇款后将回执扫描后上传至蒙牛集团电子采购招标平台）</w:t>
      </w:r>
    </w:p>
    <w:p w14:paraId="37EF527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14:paraId="568639F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05E1C33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1BFD410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7F41825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14:paraId="0313E00F">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4、谈判时间：2025年05月20日9时00分（以发出的谈判文件为准）</w:t>
      </w:r>
    </w:p>
    <w:p w14:paraId="54BA6691">
      <w:pPr>
        <w:adjustRightInd w:val="0"/>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14:paraId="3089E16C">
      <w:pPr>
        <w:adjustRightInd w:val="0"/>
        <w:snapToGrid w:val="0"/>
        <w:spacing w:line="360" w:lineRule="auto"/>
        <w:ind w:firstLine="562"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14:paraId="6BC8037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ADB546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蒙牛集团电子采购招标平台（https://zbcg.mengniu.cn/#/home)</w:t>
      </w:r>
    </w:p>
    <w:p w14:paraId="6809959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1543321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4136501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6BF9A96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14:paraId="07165C9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采购人：内蒙古蒙牛乳业集团（股份）有限公司采购中心</w:t>
      </w:r>
    </w:p>
    <w:p w14:paraId="588CE21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业务咨询联系人：曹毅</w:t>
      </w:r>
    </w:p>
    <w:p w14:paraId="25D7E61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联系方式：15754879436</w:t>
      </w:r>
    </w:p>
    <w:p w14:paraId="7961C18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21F60FC8">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14:paraId="32D019C6">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9" w:name="OLE_LINK81"/>
      <w:r>
        <w:rPr>
          <w:rFonts w:hint="eastAsia" w:ascii="仿宋" w:hAnsi="仿宋" w:eastAsia="仿宋" w:cs="仿宋"/>
          <w:sz w:val="28"/>
          <w:szCs w:val="28"/>
        </w:rPr>
        <w:t>巩福永（13190606046）/郭宇飞（13474917016）</w:t>
      </w:r>
      <w:bookmarkEnd w:id="9"/>
    </w:p>
    <w:p w14:paraId="46E24F39">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联系电话：0471-3957849/4918085分机号：8021</w:t>
      </w:r>
    </w:p>
    <w:p w14:paraId="3FE54CB0">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电子邮箱：gongfuyong@nmghuasheng.com</w:t>
      </w:r>
    </w:p>
    <w:p w14:paraId="3B0CC0D3">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34B2D52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3C95022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543E0C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人：潘宏</w:t>
      </w:r>
    </w:p>
    <w:p w14:paraId="76D8638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联系电话：0471-7393642/18686095595</w:t>
      </w:r>
    </w:p>
    <w:p w14:paraId="784DF75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电子邮件：panhong@mengniu.cn</w:t>
      </w:r>
    </w:p>
    <w:p w14:paraId="33AEDBF1">
      <w:pPr>
        <w:adjustRightInd w:val="0"/>
        <w:snapToGrid w:val="0"/>
        <w:spacing w:line="360" w:lineRule="auto"/>
        <w:ind w:firstLine="560" w:firstLineChars="200"/>
        <w:jc w:val="left"/>
        <w:rPr>
          <w:rStyle w:val="14"/>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shd w:val="clear" w:color="auto" w:fill="FFFFFF"/>
        </w:rPr>
        <w:t>https://zbcg.mengniu.cn/#/home</w:t>
      </w:r>
      <w:r>
        <w:rPr>
          <w:rStyle w:val="14"/>
          <w:rFonts w:hint="eastAsia" w:ascii="仿宋" w:hAnsi="仿宋" w:eastAsia="仿宋" w:cs="仿宋"/>
          <w:color w:val="auto"/>
          <w:sz w:val="28"/>
          <w:szCs w:val="28"/>
          <w:shd w:val="clear" w:color="auto" w:fill="FFFFFF"/>
        </w:rPr>
        <w:fldChar w:fldCharType="end"/>
      </w:r>
    </w:p>
    <w:p w14:paraId="728DCB0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18D2395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14:paraId="5897AD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14:paraId="70831D6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10" w:name="OLE_LINK1"/>
      <w:r>
        <w:rPr>
          <w:rFonts w:hint="eastAsia" w:ascii="仿宋" w:hAnsi="仿宋" w:eastAsia="仿宋" w:cs="仿宋"/>
          <w:sz w:val="28"/>
          <w:szCs w:val="28"/>
        </w:rPr>
        <w:t>执行过程中涉嫌</w:t>
      </w:r>
      <w:bookmarkEnd w:id="10"/>
      <w:r>
        <w:rPr>
          <w:rFonts w:hint="eastAsia" w:ascii="仿宋" w:hAnsi="仿宋" w:eastAsia="仿宋" w:cs="仿宋"/>
          <w:sz w:val="28"/>
          <w:szCs w:val="28"/>
        </w:rPr>
        <w:t>贪污贿赂、滥用职权、玩忽职守、权力寻租、利益输送、徇私舞弊以及浪费公司资财等违纪问题的各类举报。</w:t>
      </w:r>
    </w:p>
    <w:p w14:paraId="4E6716D7">
      <w:pPr>
        <w:adjustRightInd w:val="0"/>
        <w:snapToGrid w:val="0"/>
        <w:spacing w:line="360" w:lineRule="auto"/>
        <w:ind w:firstLine="560" w:firstLineChars="200"/>
        <w:rPr>
          <w:rFonts w:ascii="仿宋" w:hAnsi="仿宋" w:eastAsia="仿宋" w:cs="仿宋"/>
          <w:sz w:val="28"/>
          <w:szCs w:val="28"/>
        </w:rPr>
      </w:pPr>
    </w:p>
    <w:p w14:paraId="723C78BC">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14:paraId="42F08759">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14:paraId="46E29844">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14:paraId="6946CE4A">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14:paraId="2E43F561">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14:paraId="21DB53D8">
      <w:pPr>
        <w:pStyle w:val="10"/>
        <w:ind w:left="0" w:leftChars="0" w:firstLine="0" w:firstLineChars="0"/>
        <w:rPr>
          <w:rFonts w:ascii="仿宋" w:hAnsi="仿宋" w:eastAsia="仿宋" w:cs="仿宋"/>
          <w:sz w:val="28"/>
          <w:szCs w:val="28"/>
        </w:rPr>
      </w:pPr>
    </w:p>
    <w:p w14:paraId="65AE99A3">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14:paraId="740DC0CC">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70836628">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2025年05月09日</w:t>
      </w:r>
    </w:p>
    <w:p w14:paraId="53CEE1BD">
      <w:r>
        <w:rPr>
          <w:rFonts w:hint="eastAsia" w:ascii="仿宋" w:hAnsi="仿宋" w:eastAsia="仿宋" w:cs="仿宋"/>
          <w:sz w:val="28"/>
          <w:szCs w:val="28"/>
        </w:rPr>
        <w:br w:type="page"/>
      </w:r>
    </w:p>
    <w:p w14:paraId="3B6E5F36">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7A12CF6E">
      <w:pPr>
        <w:adjustRightInd w:val="0"/>
        <w:snapToGrid w:val="0"/>
        <w:spacing w:line="36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17A5EFF">
      <w:pPr>
        <w:adjustRightInd w:val="0"/>
        <w:snapToGrid w:val="0"/>
        <w:spacing w:line="360" w:lineRule="auto"/>
        <w:ind w:firstLine="562" w:firstLineChars="200"/>
        <w:jc w:val="center"/>
        <w:rPr>
          <w:rFonts w:ascii="仿宋" w:hAnsi="仿宋" w:eastAsia="仿宋" w:cs="仿宋"/>
          <w:b/>
          <w:sz w:val="28"/>
          <w:szCs w:val="28"/>
        </w:rPr>
      </w:pPr>
    </w:p>
    <w:p w14:paraId="5E1240A6">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2402173">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5CAC2071">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56F3F151">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1602C8B">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3B538887">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78C1BFBA">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4FEE8BB6">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F29374D">
      <w:pPr>
        <w:adjustRightInd w:val="0"/>
        <w:snapToGrid w:val="0"/>
        <w:spacing w:line="360" w:lineRule="auto"/>
        <w:ind w:firstLine="560" w:firstLineChars="200"/>
        <w:jc w:val="right"/>
        <w:rPr>
          <w:rFonts w:ascii="仿宋" w:hAnsi="仿宋" w:eastAsia="仿宋" w:cs="仿宋"/>
          <w:sz w:val="28"/>
          <w:szCs w:val="28"/>
        </w:rPr>
      </w:pPr>
    </w:p>
    <w:p w14:paraId="3761FDED">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2025年  月  日</w:t>
      </w:r>
    </w:p>
    <w:p w14:paraId="49CA0ECD">
      <w:pPr>
        <w:adjustRightInd w:val="0"/>
        <w:snapToGrid w:val="0"/>
        <w:spacing w:line="360" w:lineRule="auto"/>
        <w:ind w:firstLine="562" w:firstLineChars="200"/>
        <w:rPr>
          <w:rFonts w:ascii="仿宋" w:hAnsi="仿宋" w:eastAsia="仿宋" w:cs="仿宋"/>
          <w:b/>
          <w:kern w:val="0"/>
          <w:sz w:val="28"/>
          <w:szCs w:val="28"/>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75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5F0FD385">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14:paraId="7ADEFDAC">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06AD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2991B880">
            <w:pPr>
              <w:adjustRightInd w:val="0"/>
              <w:snapToGrid w:val="0"/>
              <w:spacing w:line="360" w:lineRule="auto"/>
              <w:ind w:firstLine="562" w:firstLineChars="200"/>
              <w:jc w:val="center"/>
              <w:rPr>
                <w:rFonts w:ascii="仿宋" w:hAnsi="仿宋" w:eastAsia="仿宋" w:cs="仿宋"/>
                <w:b/>
                <w:kern w:val="0"/>
                <w:sz w:val="28"/>
                <w:szCs w:val="28"/>
              </w:rPr>
            </w:pPr>
          </w:p>
        </w:tc>
        <w:tc>
          <w:tcPr>
            <w:tcW w:w="5060" w:type="dxa"/>
            <w:shd w:val="clear" w:color="auto" w:fill="auto"/>
          </w:tcPr>
          <w:p w14:paraId="03C16E66">
            <w:pPr>
              <w:adjustRightInd w:val="0"/>
              <w:snapToGrid w:val="0"/>
              <w:spacing w:line="360" w:lineRule="auto"/>
              <w:ind w:firstLine="562" w:firstLineChars="200"/>
              <w:jc w:val="center"/>
              <w:rPr>
                <w:rFonts w:ascii="仿宋" w:hAnsi="仿宋" w:eastAsia="仿宋" w:cs="仿宋"/>
                <w:b/>
                <w:kern w:val="0"/>
                <w:sz w:val="28"/>
                <w:szCs w:val="28"/>
              </w:rPr>
            </w:pPr>
          </w:p>
        </w:tc>
      </w:tr>
    </w:tbl>
    <w:p w14:paraId="00FB843C">
      <w:pPr>
        <w:rPr>
          <w:rFonts w:ascii="仿宋" w:hAnsi="仿宋" w:eastAsia="仿宋" w:cs="仿宋"/>
          <w:b/>
          <w:kern w:val="0"/>
          <w:sz w:val="28"/>
          <w:szCs w:val="28"/>
        </w:rPr>
      </w:pPr>
      <w:r>
        <w:rPr>
          <w:rFonts w:hint="eastAsia" w:ascii="仿宋" w:hAnsi="仿宋" w:eastAsia="仿宋" w:cs="仿宋"/>
          <w:b/>
          <w:kern w:val="0"/>
          <w:sz w:val="28"/>
          <w:szCs w:val="28"/>
        </w:rPr>
        <w:br w:type="page"/>
      </w:r>
    </w:p>
    <w:p w14:paraId="3D2B08B8">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35C2B58E">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D08A6C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常温商丘子公司仓储物流资源采招项目   </w:t>
      </w:r>
      <w:r>
        <w:rPr>
          <w:rFonts w:hint="eastAsia" w:ascii="仿宋" w:hAnsi="仿宋" w:eastAsia="仿宋" w:cs="仿宋"/>
          <w:sz w:val="28"/>
          <w:szCs w:val="28"/>
        </w:rPr>
        <w:t>竞谈项目活动中的一切事宜。</w:t>
      </w:r>
    </w:p>
    <w:p w14:paraId="02AE1AD6">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A06B90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14:paraId="6DB455D5">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AED6B9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70BEA6E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14:paraId="0DFCAFB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14:paraId="0BC68451">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14:paraId="5297FAC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  月  日    </w:t>
      </w:r>
    </w:p>
    <w:p w14:paraId="4FF9A9E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6433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226593CF">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14:paraId="75419843">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14:paraId="6D2AFAAC">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14:paraId="274A35B8">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14:paraId="77B0A641">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49151314">
      <w:pPr>
        <w:pStyle w:val="10"/>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4"/>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14:paraId="18B5D7CA">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14:paraId="19D8F7EA">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14:paraId="3A16B9B1">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14:paraId="1DEDE622">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14:paraId="717F8566">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3EFED830">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54D7A24A">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14:paraId="16CA73C2">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14:paraId="5F9C47A3">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常温商丘子公司仓储物流资源采招项目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BED505C">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14:paraId="49CC0C71">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4B58C33">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5C5E8C0C">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7AC07E29">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0353CAE7">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30B7EE3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62AED168">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14:paraId="5342BB4A">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69C0B38">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14:paraId="732AEBED">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94E8BB8">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14:paraId="09F98065">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3B29E2F">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14:paraId="32D497B4">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在承诺书目的终止、撤销、完成、被拒绝或以其他方式解除后，根据甲方的书面要求，乙方应在项目谈判协商终止后的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DB80B8A">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14:paraId="594B250E">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7E3E3B6">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14:paraId="5CA0A62F">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5C530448">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14:paraId="3361C015">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E069F59">
      <w:pPr>
        <w:widowControl/>
        <w:adjustRightInd w:val="0"/>
        <w:snapToGrid w:val="0"/>
        <w:spacing w:line="360" w:lineRule="auto"/>
        <w:ind w:firstLine="562"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14:paraId="102333E3">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  5  年内持续有效，且不因承诺书目的之达成而终止。</w:t>
      </w:r>
    </w:p>
    <w:p w14:paraId="15135560">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6BC03AC1">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（一）合规条款</w:t>
      </w:r>
    </w:p>
    <w:p w14:paraId="4C89EFB1">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656E912">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F589F9F">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4DE221A">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4508816F">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14:paraId="4FDAF545">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27497A">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0163B784">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7422846">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9A5CE5">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4C367E39">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CDAC04E">
      <w:pPr>
        <w:pStyle w:val="3"/>
        <w:adjustRightInd w:val="0"/>
        <w:snapToGrid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（二）环境保护</w:t>
      </w:r>
    </w:p>
    <w:p w14:paraId="6FEEA5B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8B3D6EB">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AB3730">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6CEA333">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14:paraId="26507292">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 一 】种方式解决：</w:t>
      </w:r>
    </w:p>
    <w:p w14:paraId="2C128CEC">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7EAC4C4C">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DB1C900">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14:paraId="38512917">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ADC0F42">
      <w:pPr>
        <w:adjustRightInd w:val="0"/>
        <w:snapToGrid w:val="0"/>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181202DE">
      <w:pPr>
        <w:pStyle w:val="3"/>
        <w:adjustRightInd w:val="0"/>
        <w:snapToGrid w:val="0"/>
        <w:spacing w:after="0"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14:paraId="3D197DAA">
      <w:pPr>
        <w:pStyle w:val="3"/>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3F4E89D2">
      <w:pPr>
        <w:adjustRightInd w:val="0"/>
        <w:snapToGrid w:val="0"/>
        <w:spacing w:line="360" w:lineRule="auto"/>
        <w:ind w:firstLine="562" w:firstLineChars="200"/>
        <w:rPr>
          <w:rFonts w:ascii="仿宋" w:hAnsi="仿宋" w:eastAsia="仿宋" w:cs="仿宋"/>
          <w:b/>
          <w:bCs/>
          <w:sz w:val="28"/>
          <w:szCs w:val="28"/>
        </w:rPr>
      </w:pPr>
    </w:p>
    <w:p w14:paraId="448A292A">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14:paraId="25520C47">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624AA074">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14:paraId="63453BBC">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14:paraId="7C54A787">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14:paraId="637A9EB9">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172F4C77">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14:paraId="2A6271D5">
      <w:pPr>
        <w:adjustRightInd w:val="0"/>
        <w:snapToGrid w:val="0"/>
        <w:spacing w:line="360" w:lineRule="auto"/>
        <w:jc w:val="left"/>
        <w:rPr>
          <w:rFonts w:ascii="仿宋" w:hAnsi="仿宋" w:eastAsia="仿宋" w:cs="仿宋"/>
          <w:b/>
          <w:sz w:val="28"/>
          <w:szCs w:val="28"/>
        </w:rPr>
      </w:pPr>
    </w:p>
    <w:p w14:paraId="6862E41C">
      <w:pPr>
        <w:adjustRightInd w:val="0"/>
        <w:snapToGrid w:val="0"/>
        <w:spacing w:line="360" w:lineRule="auto"/>
        <w:ind w:firstLine="562"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14:paraId="518011F3">
      <w:pPr>
        <w:pStyle w:val="3"/>
        <w:overflowPunct w:val="0"/>
        <w:adjustRightInd w:val="0"/>
        <w:snapToGrid w:val="0"/>
        <w:spacing w:after="0" w:line="360" w:lineRule="auto"/>
        <w:ind w:firstLine="560" w:firstLineChars="200"/>
        <w:rPr>
          <w:rFonts w:ascii="仿宋" w:hAnsi="仿宋" w:eastAsia="仿宋" w:cs="仿宋"/>
          <w:sz w:val="28"/>
          <w:szCs w:val="28"/>
        </w:rPr>
      </w:pPr>
    </w:p>
    <w:p w14:paraId="4914287C">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14:paraId="715777E4">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（项目名称）（项目编号：      ）”，我公司未采取联合体形式参与本项目竞谈，承诺中标后不分包或转包。</w:t>
      </w:r>
    </w:p>
    <w:p w14:paraId="2E4D785A">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2A9C9641">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14:paraId="1624620D">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271ED255">
      <w:pPr>
        <w:pStyle w:val="3"/>
        <w:overflowPunct w:val="0"/>
        <w:adjustRightInd w:val="0"/>
        <w:snapToGrid w:val="0"/>
        <w:spacing w:after="0" w:line="360" w:lineRule="auto"/>
        <w:ind w:firstLine="560" w:firstLineChars="200"/>
        <w:jc w:val="right"/>
        <w:rPr>
          <w:rFonts w:ascii="仿宋" w:hAnsi="仿宋" w:eastAsia="仿宋" w:cs="仿宋"/>
          <w:kern w:val="0"/>
          <w:sz w:val="28"/>
          <w:szCs w:val="28"/>
        </w:rPr>
      </w:pPr>
    </w:p>
    <w:p w14:paraId="473F42F2">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14:paraId="31186732">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日期：2025年   月   日</w:t>
      </w:r>
    </w:p>
    <w:p w14:paraId="3CE5247B">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14:paraId="31E136AA">
      <w:pPr>
        <w:rPr>
          <w:rFonts w:ascii="仿宋" w:hAnsi="仿宋" w:eastAsia="仿宋" w:cs="仿宋"/>
          <w:sz w:val="28"/>
          <w:szCs w:val="28"/>
        </w:rPr>
      </w:pPr>
      <w:r>
        <w:rPr>
          <w:rFonts w:hint="eastAsia" w:ascii="仿宋" w:hAnsi="仿宋" w:eastAsia="仿宋" w:cs="仿宋"/>
          <w:sz w:val="28"/>
          <w:szCs w:val="28"/>
        </w:rPr>
        <w:br w:type="page"/>
      </w:r>
    </w:p>
    <w:p w14:paraId="386FA227">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14:paraId="2F9A5A0E">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14:paraId="5D6FC2BE">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14:paraId="418EB967">
      <w:pPr>
        <w:adjustRightInd w:val="0"/>
        <w:snapToGrid w:val="0"/>
        <w:spacing w:line="360" w:lineRule="auto"/>
        <w:ind w:firstLine="562" w:firstLineChars="200"/>
        <w:jc w:val="distribute"/>
        <w:rPr>
          <w:rFonts w:ascii="仿宋" w:hAnsi="仿宋" w:eastAsia="仿宋" w:cs="仿宋"/>
          <w:sz w:val="28"/>
          <w:szCs w:val="28"/>
        </w:rPr>
      </w:pPr>
      <w:r>
        <w:rPr>
          <w:rFonts w:hint="eastAsia" w:ascii="仿宋" w:hAnsi="仿宋" w:eastAsia="仿宋" w:cs="仿宋"/>
          <w:b/>
          <w:bCs/>
          <w:sz w:val="28"/>
          <w:szCs w:val="28"/>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rPr>
        <w:t>2025年**月**日</w:t>
      </w:r>
      <w:r>
        <w:rPr>
          <w:rFonts w:hint="eastAsia" w:ascii="仿宋" w:hAnsi="仿宋" w:eastAsia="仿宋" w:cs="仿宋"/>
          <w:sz w:val="28"/>
          <w:szCs w:val="28"/>
        </w:rPr>
        <w:t xml:space="preserve">参加贵方组织的 </w:t>
      </w:r>
    </w:p>
    <w:p w14:paraId="129D447F">
      <w:pPr>
        <w:adjustRightInd w:val="0"/>
        <w:snapToGrid w:val="0"/>
        <w:spacing w:line="360" w:lineRule="auto"/>
        <w:ind w:firstLine="3360" w:firstLineChars="1200"/>
        <w:jc w:val="left"/>
        <w:rPr>
          <w:rFonts w:ascii="仿宋" w:hAnsi="仿宋" w:eastAsia="仿宋" w:cs="仿宋"/>
          <w:sz w:val="28"/>
          <w:szCs w:val="28"/>
        </w:rPr>
      </w:pPr>
      <w:r>
        <w:rPr>
          <w:rFonts w:hint="eastAsia" w:ascii="仿宋" w:hAnsi="仿宋" w:eastAsia="仿宋" w:cs="仿宋"/>
          <w:sz w:val="28"/>
          <w:szCs w:val="28"/>
        </w:rPr>
        <w:t>（项目名称）（项目编号：   ），并提交下述文件一份：</w:t>
      </w:r>
    </w:p>
    <w:p w14:paraId="06E50887">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14:paraId="4A8D9A2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14:paraId="50B8D37D">
      <w:pPr>
        <w:tabs>
          <w:tab w:val="left" w:pos="1134"/>
        </w:tabs>
        <w:adjustRightInd w:val="0"/>
        <w:snapToGrid w:val="0"/>
        <w:spacing w:line="360" w:lineRule="auto"/>
        <w:ind w:firstLine="560" w:firstLineChars="200"/>
        <w:rPr>
          <w:rFonts w:ascii="仿宋" w:hAnsi="仿宋" w:eastAsia="仿宋" w:cs="仿宋"/>
          <w:sz w:val="28"/>
          <w:szCs w:val="28"/>
        </w:rPr>
      </w:pPr>
    </w:p>
    <w:p w14:paraId="1CFADE26">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14:paraId="285BBA6D">
      <w:pPr>
        <w:adjustRightInd w:val="0"/>
        <w:snapToGrid w:val="0"/>
        <w:spacing w:line="360" w:lineRule="auto"/>
        <w:ind w:firstLine="560" w:firstLineChars="200"/>
        <w:rPr>
          <w:rFonts w:ascii="仿宋" w:hAnsi="仿宋" w:eastAsia="仿宋" w:cs="仿宋"/>
          <w:color w:val="000000"/>
          <w:sz w:val="28"/>
          <w:szCs w:val="28"/>
          <w:lang w:bidi="ar"/>
        </w:rPr>
      </w:pPr>
    </w:p>
    <w:p w14:paraId="1FF97CA3">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14:paraId="4109772F">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14:paraId="55159135">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14:paraId="11A111A0">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14:paraId="55F12250">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14:paraId="3E958E6A">
      <w:pPr>
        <w:adjustRightInd w:val="0"/>
        <w:snapToGrid w:val="0"/>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阳光协议</w:t>
      </w:r>
    </w:p>
    <w:p w14:paraId="51A7846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5F08505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14:paraId="0403BED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386961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14:paraId="46FEBC2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14:paraId="5BD6215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14:paraId="0D55E95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14:paraId="5199D48F">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14:paraId="41B01453">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14:paraId="17CB4A5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D1228A1">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14:paraId="3CE8038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14:paraId="51225B9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6CD876D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14:paraId="13259E8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0005142">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14:paraId="4F899604">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14:paraId="1A924158">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14:paraId="086D0BF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14:paraId="1424877B">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14:paraId="3728FD82">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5364A218">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14:paraId="313673D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14:paraId="32057AB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14:paraId="268C0C5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14:paraId="6A8E7AC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14:paraId="55048E0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14:paraId="6D6A23B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14:paraId="2F959A08">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14:paraId="2C10C78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14:paraId="16B53ECE">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14:paraId="60F83978">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14:paraId="5051D217">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14:paraId="694556B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14:paraId="7BA2D623">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14:paraId="361AA60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5907AA4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14:paraId="79C3B605">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4A0FD16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14:paraId="43E8A8FE">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71EA83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14:paraId="499BFE3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14:paraId="35D4DDE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14:paraId="15F82C05">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14:paraId="3363E19C">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14:paraId="1959224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14:paraId="3C8F8BA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14:paraId="02DF723D">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14:paraId="71788B9A">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14:paraId="724144A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14:paraId="185EF626">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14:paraId="287431E1">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14:paraId="5BC29169">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14:paraId="1455544B">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14:paraId="5044C820">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14:paraId="583D8099">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14:paraId="49CDEECA">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14:paraId="4B6D2599">
      <w:pPr>
        <w:tabs>
          <w:tab w:val="left" w:pos="1134"/>
        </w:tabs>
        <w:adjustRightInd w:val="0"/>
        <w:snapToGrid w:val="0"/>
        <w:spacing w:line="360" w:lineRule="auto"/>
        <w:ind w:firstLine="560" w:firstLineChars="200"/>
        <w:rPr>
          <w:rFonts w:ascii="仿宋" w:hAnsi="仿宋" w:eastAsia="仿宋" w:cs="仿宋"/>
          <w:sz w:val="28"/>
          <w:szCs w:val="28"/>
        </w:rPr>
      </w:pPr>
    </w:p>
    <w:p w14:paraId="679670A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14:paraId="2371B8B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0887AFA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1F1FCA27">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14:paraId="309C846A">
      <w:pPr>
        <w:tabs>
          <w:tab w:val="left" w:pos="1134"/>
        </w:tabs>
        <w:adjustRightInd w:val="0"/>
        <w:snapToGrid w:val="0"/>
        <w:spacing w:line="360" w:lineRule="auto"/>
        <w:ind w:firstLine="560" w:firstLineChars="200"/>
        <w:rPr>
          <w:rFonts w:ascii="仿宋" w:hAnsi="仿宋" w:eastAsia="仿宋" w:cs="仿宋"/>
          <w:sz w:val="28"/>
          <w:szCs w:val="28"/>
        </w:rPr>
      </w:pPr>
    </w:p>
    <w:p w14:paraId="2EE9DDC4">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14:paraId="2F65E030">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14:paraId="6356F34C">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14:paraId="4317AC91">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62AD"/>
    <w:rsid w:val="00040744"/>
    <w:rsid w:val="00062231"/>
    <w:rsid w:val="00064860"/>
    <w:rsid w:val="00064DA7"/>
    <w:rsid w:val="000733BD"/>
    <w:rsid w:val="00076146"/>
    <w:rsid w:val="00076703"/>
    <w:rsid w:val="00080551"/>
    <w:rsid w:val="000814A0"/>
    <w:rsid w:val="00081800"/>
    <w:rsid w:val="000B2E45"/>
    <w:rsid w:val="000B534C"/>
    <w:rsid w:val="000B760A"/>
    <w:rsid w:val="000E4A64"/>
    <w:rsid w:val="000F2E0F"/>
    <w:rsid w:val="00112848"/>
    <w:rsid w:val="00114295"/>
    <w:rsid w:val="00116057"/>
    <w:rsid w:val="00125BA1"/>
    <w:rsid w:val="00137853"/>
    <w:rsid w:val="0014631B"/>
    <w:rsid w:val="00146358"/>
    <w:rsid w:val="00153F73"/>
    <w:rsid w:val="00154D63"/>
    <w:rsid w:val="001606C5"/>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72797"/>
    <w:rsid w:val="00273E08"/>
    <w:rsid w:val="002A283F"/>
    <w:rsid w:val="002A5AEF"/>
    <w:rsid w:val="002B0943"/>
    <w:rsid w:val="002B60A1"/>
    <w:rsid w:val="002C2C99"/>
    <w:rsid w:val="002C32F1"/>
    <w:rsid w:val="002C35BD"/>
    <w:rsid w:val="002C68EC"/>
    <w:rsid w:val="002D0121"/>
    <w:rsid w:val="002F2540"/>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D3E03"/>
    <w:rsid w:val="00421917"/>
    <w:rsid w:val="00433476"/>
    <w:rsid w:val="00434050"/>
    <w:rsid w:val="00464664"/>
    <w:rsid w:val="00465796"/>
    <w:rsid w:val="004814EF"/>
    <w:rsid w:val="004B1040"/>
    <w:rsid w:val="004B3B9E"/>
    <w:rsid w:val="004C4D4B"/>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3AD1"/>
    <w:rsid w:val="005A4439"/>
    <w:rsid w:val="005B1985"/>
    <w:rsid w:val="005C06DB"/>
    <w:rsid w:val="005C237B"/>
    <w:rsid w:val="005C5B56"/>
    <w:rsid w:val="006029A2"/>
    <w:rsid w:val="00605AD7"/>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5B37"/>
    <w:rsid w:val="0074743D"/>
    <w:rsid w:val="0077309A"/>
    <w:rsid w:val="00776C95"/>
    <w:rsid w:val="00786005"/>
    <w:rsid w:val="00795FD5"/>
    <w:rsid w:val="007A4219"/>
    <w:rsid w:val="007C00E1"/>
    <w:rsid w:val="007C3FBE"/>
    <w:rsid w:val="007E6F27"/>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08AE"/>
    <w:rsid w:val="008B6AB4"/>
    <w:rsid w:val="008C0BFA"/>
    <w:rsid w:val="008C5466"/>
    <w:rsid w:val="008D1C8B"/>
    <w:rsid w:val="008D5360"/>
    <w:rsid w:val="008D5433"/>
    <w:rsid w:val="008E5988"/>
    <w:rsid w:val="00901C2F"/>
    <w:rsid w:val="00907261"/>
    <w:rsid w:val="0092062D"/>
    <w:rsid w:val="009222AE"/>
    <w:rsid w:val="00924B35"/>
    <w:rsid w:val="009330BE"/>
    <w:rsid w:val="00952F80"/>
    <w:rsid w:val="00964DED"/>
    <w:rsid w:val="0097394F"/>
    <w:rsid w:val="0097451E"/>
    <w:rsid w:val="0097541F"/>
    <w:rsid w:val="0098478F"/>
    <w:rsid w:val="009916AC"/>
    <w:rsid w:val="0099477F"/>
    <w:rsid w:val="009B29A3"/>
    <w:rsid w:val="009D3F74"/>
    <w:rsid w:val="009D5B3F"/>
    <w:rsid w:val="009F7032"/>
    <w:rsid w:val="00A02584"/>
    <w:rsid w:val="00A13E06"/>
    <w:rsid w:val="00A30C72"/>
    <w:rsid w:val="00A35942"/>
    <w:rsid w:val="00A3794D"/>
    <w:rsid w:val="00A70A16"/>
    <w:rsid w:val="00A91293"/>
    <w:rsid w:val="00AA2F28"/>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C15AF"/>
    <w:rsid w:val="00BD124A"/>
    <w:rsid w:val="00BD5E29"/>
    <w:rsid w:val="00BE2F75"/>
    <w:rsid w:val="00C05032"/>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14E5A"/>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30038"/>
    <w:rsid w:val="00E31257"/>
    <w:rsid w:val="00E45215"/>
    <w:rsid w:val="00E516B7"/>
    <w:rsid w:val="00E8505F"/>
    <w:rsid w:val="00E86079"/>
    <w:rsid w:val="00E96BC9"/>
    <w:rsid w:val="00EC39D9"/>
    <w:rsid w:val="00ED18C7"/>
    <w:rsid w:val="00ED7CF2"/>
    <w:rsid w:val="00EF0E25"/>
    <w:rsid w:val="00F00C4A"/>
    <w:rsid w:val="00F06797"/>
    <w:rsid w:val="00F10583"/>
    <w:rsid w:val="00F24A3E"/>
    <w:rsid w:val="00F428E1"/>
    <w:rsid w:val="00F51EC2"/>
    <w:rsid w:val="00F60475"/>
    <w:rsid w:val="00F74DD0"/>
    <w:rsid w:val="00F82EEC"/>
    <w:rsid w:val="00F95612"/>
    <w:rsid w:val="00F97183"/>
    <w:rsid w:val="00FD0B65"/>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4E5164C"/>
    <w:rsid w:val="253D3FEF"/>
    <w:rsid w:val="27A110F5"/>
    <w:rsid w:val="28096AEB"/>
    <w:rsid w:val="281C3D2E"/>
    <w:rsid w:val="286745BE"/>
    <w:rsid w:val="286D4544"/>
    <w:rsid w:val="28992513"/>
    <w:rsid w:val="289F0154"/>
    <w:rsid w:val="2A36759F"/>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BD587F"/>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501F215E"/>
    <w:rsid w:val="505F2D88"/>
    <w:rsid w:val="514318D7"/>
    <w:rsid w:val="5144471C"/>
    <w:rsid w:val="51CF595A"/>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9636</Words>
  <Characters>10293</Characters>
  <Lines>80</Lines>
  <Paragraphs>22</Paragraphs>
  <TotalTime>40</TotalTime>
  <ScaleCrop>false</ScaleCrop>
  <LinksUpToDate>false</LinksUpToDate>
  <CharactersWithSpaces>10739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2025-02-13T14:44:00Z</dcterms:created>
  <dc:creator>0002219</dc:creator>
  <cp:lastModifiedBy></cp:lastModifiedBy>
  <dcterms:modified xsi:type="dcterms:W3CDTF">2025-05-07T05:42:55Z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