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66C4F">
      <w:pPr>
        <w:keepNext w:val="0"/>
        <w:keepLines w:val="0"/>
        <w:pageBreakBefore w:val="0"/>
        <w:widowControl/>
        <w:shd w:val="clear" w:color="auto" w:fill="FFFFFF"/>
        <w:kinsoku/>
        <w:wordWrap w:val="0"/>
        <w:overflowPunct/>
        <w:topLinePunct w:val="0"/>
        <w:autoSpaceDE/>
        <w:autoSpaceDN/>
        <w:bidi w:val="0"/>
        <w:adjustRightInd/>
        <w:snapToGrid w:val="0"/>
        <w:spacing w:line="360" w:lineRule="auto"/>
        <w:ind w:right="0" w:right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上海微生态实验室项目装饰装修工程材料质量检测</w:t>
      </w:r>
    </w:p>
    <w:p w14:paraId="02C36EDB">
      <w:pPr>
        <w:keepNext w:val="0"/>
        <w:keepLines w:val="0"/>
        <w:pageBreakBefore w:val="0"/>
        <w:widowControl/>
        <w:shd w:val="clear" w:color="auto" w:fill="FFFFFF"/>
        <w:kinsoku/>
        <w:wordWrap w:val="0"/>
        <w:overflowPunct/>
        <w:topLinePunct w:val="0"/>
        <w:autoSpaceDE/>
        <w:autoSpaceDN/>
        <w:bidi w:val="0"/>
        <w:adjustRightInd/>
        <w:snapToGrid w:val="0"/>
        <w:spacing w:line="360" w:lineRule="auto"/>
        <w:ind w:right="0" w:right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kern w:val="0"/>
          <w:sz w:val="24"/>
          <w:szCs w:val="24"/>
        </w:rPr>
        <w:t>询比价信息公告</w:t>
      </w:r>
      <w:r>
        <w:rPr>
          <w:rFonts w:hint="eastAsia" w:asciiTheme="minorEastAsia" w:hAnsiTheme="minorEastAsia" w:eastAsiaTheme="minorEastAsia" w:cstheme="minorEastAsia"/>
          <w:b/>
          <w:bCs/>
          <w:kern w:val="0"/>
          <w:sz w:val="24"/>
          <w:szCs w:val="24"/>
          <w:lang w:eastAsia="zh-CN"/>
        </w:rPr>
        <w:t>（</w:t>
      </w:r>
      <w:r>
        <w:rPr>
          <w:rFonts w:hint="eastAsia" w:asciiTheme="minorEastAsia" w:hAnsiTheme="minorEastAsia" w:eastAsiaTheme="minorEastAsia" w:cstheme="minorEastAsia"/>
          <w:b/>
          <w:bCs/>
          <w:kern w:val="0"/>
          <w:sz w:val="24"/>
          <w:szCs w:val="24"/>
          <w:lang w:val="en-US" w:eastAsia="zh-CN"/>
        </w:rPr>
        <w:t>二次</w:t>
      </w:r>
      <w:r>
        <w:rPr>
          <w:rFonts w:hint="eastAsia" w:asciiTheme="minorEastAsia" w:hAnsiTheme="minorEastAsia" w:eastAsiaTheme="minorEastAsia" w:cstheme="minorEastAsia"/>
          <w:b/>
          <w:bCs/>
          <w:kern w:val="0"/>
          <w:sz w:val="24"/>
          <w:szCs w:val="24"/>
          <w:lang w:eastAsia="zh-CN"/>
        </w:rPr>
        <w:t>）</w:t>
      </w:r>
    </w:p>
    <w:p w14:paraId="4D10C69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内蒙古蒙牛乳业（集团）股份有限公司就上海微生态实验室项目装饰装修工程材料质量检测项目进行询比价, 欢迎符合资格条件的供应商参加。</w:t>
      </w:r>
    </w:p>
    <w:p w14:paraId="56598A14">
      <w:pPr>
        <w:keepNext w:val="0"/>
        <w:keepLines w:val="0"/>
        <w:pageBreakBefore w:val="0"/>
        <w:numPr>
          <w:ilvl w:val="0"/>
          <w:numId w:val="1"/>
        </w:numPr>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i w:val="0"/>
          <w:iCs w:val="0"/>
          <w:caps w:val="0"/>
          <w:color w:val="1F2329"/>
          <w:spacing w:val="0"/>
          <w:sz w:val="24"/>
          <w:szCs w:val="24"/>
          <w:shd w:val="clear" w:fill="F5F7FA"/>
        </w:rPr>
      </w:pPr>
      <w:r>
        <w:rPr>
          <w:rFonts w:hint="eastAsia" w:asciiTheme="minorEastAsia" w:hAnsiTheme="minorEastAsia" w:eastAsiaTheme="minorEastAsia" w:cstheme="minorEastAsia"/>
          <w:b/>
          <w:sz w:val="24"/>
          <w:szCs w:val="24"/>
        </w:rPr>
        <w:t>项目编号：</w:t>
      </w:r>
      <w:r>
        <w:rPr>
          <w:rFonts w:hint="eastAsia" w:asciiTheme="minorEastAsia" w:hAnsiTheme="minorEastAsia" w:eastAsiaTheme="minorEastAsia" w:cstheme="minorEastAsia"/>
          <w:sz w:val="24"/>
          <w:szCs w:val="24"/>
          <w:u w:val="none"/>
        </w:rPr>
        <w:t>MNCGJH-20250</w:t>
      </w:r>
      <w:r>
        <w:rPr>
          <w:rFonts w:hint="eastAsia" w:asciiTheme="minorEastAsia" w:hAnsiTheme="minorEastAsia" w:eastAsiaTheme="minorEastAsia" w:cstheme="minorEastAsia"/>
          <w:sz w:val="24"/>
          <w:szCs w:val="24"/>
          <w:u w:val="none"/>
          <w:lang w:val="en-US" w:eastAsia="zh-CN"/>
        </w:rPr>
        <w:t>502-0001</w:t>
      </w:r>
    </w:p>
    <w:p w14:paraId="1A518B1A">
      <w:pPr>
        <w:keepNext w:val="0"/>
        <w:keepLines w:val="0"/>
        <w:pageBreakBefore w:val="0"/>
        <w:numPr>
          <w:ilvl w:val="0"/>
          <w:numId w:val="0"/>
        </w:numPr>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二、项目名称</w:t>
      </w:r>
      <w:r>
        <w:rPr>
          <w:rFonts w:hint="eastAsia" w:asciiTheme="minorEastAsia" w:hAnsiTheme="minorEastAsia" w:eastAsiaTheme="minorEastAsia" w:cstheme="minorEastAsia"/>
          <w:sz w:val="24"/>
          <w:szCs w:val="24"/>
        </w:rPr>
        <w:t>：上海微生态实验室项目装饰装修工程材料质量检测</w:t>
      </w:r>
    </w:p>
    <w:p w14:paraId="3A331C05">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三、项目概况：</w:t>
      </w:r>
    </w:p>
    <w:p w14:paraId="2725F8ED">
      <w:pPr>
        <w:keepNext w:val="0"/>
        <w:keepLines w:val="0"/>
        <w:pageBreakBefore w:val="0"/>
        <w:numPr>
          <w:ilvl w:val="0"/>
          <w:numId w:val="2"/>
        </w:numPr>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概况：本项目蒙牛乳业集团在上海市租建生物安全 II 级的微生态-合成生物-功能实验室装饰装修施工，因装饰装修材料需进行第三方质量检测，现对该项目的装饰装修材料质量检测进行采购招标。</w:t>
      </w:r>
    </w:p>
    <w:p w14:paraId="33918599">
      <w:pPr>
        <w:keepNext w:val="0"/>
        <w:keepLines w:val="0"/>
        <w:pageBreakBefore w:val="0"/>
        <w:numPr>
          <w:ilvl w:val="0"/>
          <w:numId w:val="2"/>
        </w:numPr>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采购范围：按国家和上海市规定，对需要进行质量检测的材料进行相关质量检测并出具检测报告。</w:t>
      </w:r>
    </w:p>
    <w:p w14:paraId="33519E4A">
      <w:pPr>
        <w:keepNext w:val="0"/>
        <w:keepLines w:val="0"/>
        <w:pageBreakBefore w:val="0"/>
        <w:numPr>
          <w:ilvl w:val="0"/>
          <w:numId w:val="0"/>
        </w:numPr>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3、计划工期：2025年6月1日—2025年9月30日；</w:t>
      </w:r>
    </w:p>
    <w:p w14:paraId="1E98C3AD">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四、资格要求：</w:t>
      </w:r>
    </w:p>
    <w:p w14:paraId="4C09BA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1、投标人必须是在中华人民共和国境内注册的具有独立法人资格的企事业单位；</w:t>
      </w:r>
    </w:p>
    <w:p w14:paraId="70968DF3">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2、投标人必须具有一般纳税人资格，且为正常纳税企业；</w:t>
      </w:r>
    </w:p>
    <w:p w14:paraId="6B516374">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3、投标人授权委托人必须是本企业在职人员；</w:t>
      </w:r>
    </w:p>
    <w:p w14:paraId="5DF32A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4、投标人必须具有行政主管部门颁发的见证取样检测、建设工程质量检测、室内环境检测等资质以及检验检测机构资质认定证书；</w:t>
      </w:r>
    </w:p>
    <w:p w14:paraId="2F5148E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5、投标人近三年（2022年5月1日至今）须具有2个及以上类似项目业绩（以合同为准）；</w:t>
      </w:r>
    </w:p>
    <w:p w14:paraId="4481CED2">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本次招标不接受多家单位联合投标</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也不允许违法分包或转包。</w:t>
      </w:r>
    </w:p>
    <w:p w14:paraId="3D960C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、投标人未被列入国家企业信用信息公示系统（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http://www.gsxt.gov.cn/index.html）严重违法失信企业名单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14:paraId="547FE8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、不接受中粮及蒙牛供应商黑名单（以蒙牛集团采购招标管理部下发的黑名单为准）的企业参与投标。</w:t>
      </w:r>
    </w:p>
    <w:p w14:paraId="6B9F431B">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i/>
          <w:color w:val="FF0000"/>
          <w:sz w:val="24"/>
          <w:szCs w:val="24"/>
        </w:rPr>
      </w:pPr>
      <w:r>
        <w:rPr>
          <w:rFonts w:hint="eastAsia" w:asciiTheme="minorEastAsia" w:hAnsiTheme="minorEastAsia" w:eastAsiaTheme="minorEastAsia" w:cstheme="minorEastAsia"/>
          <w:b/>
          <w:color w:val="000000"/>
          <w:sz w:val="24"/>
          <w:szCs w:val="24"/>
        </w:rPr>
        <w:t>五、报名须知</w:t>
      </w:r>
    </w:p>
    <w:p w14:paraId="4318F5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、报名方式：</w:t>
      </w:r>
    </w:p>
    <w:p w14:paraId="206E49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3194705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注：请先阅读【蒙牛乳业SAP SRM运维项目用户操作手册】和【电子采购招标平台用户操作手册-供应商】服务手册，再进行注册、报名，</w:t>
      </w:r>
      <w:r>
        <w:rPr>
          <w:rFonts w:hint="eastAsia" w:asciiTheme="minorEastAsia" w:hAnsiTheme="minorEastAsia" w:eastAsiaTheme="minorEastAsia" w:cstheme="minorEastAsia"/>
          <w:sz w:val="24"/>
          <w:szCs w:val="24"/>
          <w:highlight w:val="yellow"/>
        </w:rPr>
        <w:t>注册后需</w:t>
      </w:r>
      <w:r>
        <w:rPr>
          <w:rFonts w:hint="eastAsia" w:asciiTheme="minorEastAsia" w:hAnsiTheme="minorEastAsia" w:eastAsiaTheme="minorEastAsia" w:cstheme="minorEastAsia"/>
          <w:sz w:val="24"/>
          <w:szCs w:val="24"/>
          <w:highlight w:val="yellow"/>
          <w:lang w:val="en-US" w:eastAsia="zh-CN"/>
        </w:rPr>
        <w:t>电话</w:t>
      </w:r>
      <w:r>
        <w:rPr>
          <w:rFonts w:hint="eastAsia" w:asciiTheme="minorEastAsia" w:hAnsiTheme="minorEastAsia" w:eastAsiaTheme="minorEastAsia" w:cstheme="minorEastAsia"/>
          <w:sz w:val="24"/>
          <w:szCs w:val="24"/>
          <w:highlight w:val="yellow"/>
        </w:rPr>
        <w:t>联系（13947176084）进行准入</w:t>
      </w:r>
      <w:r>
        <w:rPr>
          <w:rFonts w:hint="eastAsia" w:asciiTheme="minorEastAsia" w:hAnsiTheme="minorEastAsia" w:eastAsiaTheme="minorEastAsia" w:cstheme="minorEastAsia"/>
          <w:sz w:val="24"/>
          <w:szCs w:val="24"/>
        </w:rPr>
        <w:t>，如因办理注册和平台操作不及时或错误，影响参加招标采购活动的，责任自负。</w:t>
      </w:r>
    </w:p>
    <w:p w14:paraId="65A7AB2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报名资格文件按照如下要求提供：</w:t>
      </w:r>
    </w:p>
    <w:p w14:paraId="3D265C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rPr>
        <w:t>有效的营业执照</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有效的开户行许可证</w:t>
      </w:r>
      <w:r>
        <w:rPr>
          <w:rFonts w:hint="eastAsia" w:asciiTheme="minorEastAsia" w:hAnsiTheme="minorEastAsia" w:eastAsiaTheme="minorEastAsia" w:cstheme="minorEastAsia"/>
          <w:sz w:val="24"/>
          <w:szCs w:val="24"/>
          <w:lang w:val="en-US" w:eastAsia="zh-CN" w:bidi="ar"/>
        </w:rPr>
        <w:t>或</w:t>
      </w:r>
      <w:r>
        <w:rPr>
          <w:rFonts w:hint="eastAsia" w:asciiTheme="minorEastAsia" w:hAnsiTheme="minorEastAsia" w:eastAsiaTheme="minorEastAsia" w:cstheme="minorEastAsia"/>
          <w:sz w:val="24"/>
          <w:szCs w:val="24"/>
          <w:lang w:bidi="ar"/>
        </w:rPr>
        <w:t>基本存款账户信息</w:t>
      </w:r>
      <w:r>
        <w:rPr>
          <w:rFonts w:hint="eastAsia" w:asciiTheme="minorEastAsia" w:hAnsiTheme="minorEastAsia" w:eastAsiaTheme="minorEastAsia" w:cstheme="minorEastAsia"/>
          <w:sz w:val="24"/>
          <w:szCs w:val="24"/>
        </w:rPr>
        <w:t>；</w:t>
      </w:r>
    </w:p>
    <w:p w14:paraId="6871AF95">
      <w:pPr>
        <w:pStyle w:val="9"/>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一般纳税人认定资格证明材料</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color w:val="000000"/>
          <w:sz w:val="24"/>
          <w:szCs w:val="24"/>
        </w:rPr>
        <w:t>企业最近</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sz w:val="24"/>
          <w:szCs w:val="24"/>
          <w:lang w:val="en-US" w:eastAsia="zh-CN"/>
        </w:rPr>
        <w:t>2024年4月—至今</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任意</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个月的依法纳税缴纳证明材料和社保缴纳证明材料；</w:t>
      </w:r>
      <w:r>
        <w:rPr>
          <w:rFonts w:hint="eastAsia" w:asciiTheme="minorEastAsia" w:hAnsiTheme="minorEastAsia" w:eastAsiaTheme="minorEastAsia" w:cstheme="minorEastAsia"/>
          <w:sz w:val="24"/>
          <w:szCs w:val="24"/>
        </w:rPr>
        <w:t>（依法纳税证明材料:以税务机关出具的完税证明或纳税记录，或银行出具缴税付款凭证为准；社保缴纳证明材料:以社保经办机构出具的社保缴纳证明或缴费明细，或银行出具付款凭证为准。）</w:t>
      </w:r>
    </w:p>
    <w:p w14:paraId="2E030AC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color w:val="000000"/>
          <w:sz w:val="24"/>
          <w:szCs w:val="24"/>
        </w:rPr>
        <w:t>法定代表人证明书或授权委托书原件</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w:t>
      </w:r>
    </w:p>
    <w:p w14:paraId="038D8C0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备注：如果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法定代表人报名，请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法定代表人证明材料及身份证扫描件，如果</w:t>
      </w:r>
      <w:r>
        <w:rPr>
          <w:rFonts w:hint="eastAsia" w:asciiTheme="minorEastAsia" w:hAnsiTheme="minorEastAsia" w:eastAsiaTheme="minorEastAsia" w:cstheme="minorEastAsia"/>
          <w:color w:val="000000"/>
          <w:sz w:val="24"/>
          <w:szCs w:val="24"/>
          <w:lang w:val="en-US" w:eastAsia="zh-CN"/>
        </w:rPr>
        <w:t>是</w:t>
      </w:r>
      <w:r>
        <w:rPr>
          <w:rFonts w:hint="eastAsia" w:asciiTheme="minorEastAsia" w:hAnsiTheme="minorEastAsia" w:eastAsiaTheme="minorEastAsia" w:cstheme="minorEastAsia"/>
          <w:color w:val="000000"/>
          <w:sz w:val="24"/>
          <w:szCs w:val="24"/>
        </w:rPr>
        <w:t>被授权委托人报名，请</w:t>
      </w:r>
      <w:r>
        <w:rPr>
          <w:rFonts w:hint="eastAsia" w:asciiTheme="minorEastAsia" w:hAnsiTheme="minorEastAsia" w:eastAsiaTheme="minorEastAsia" w:cstheme="minorEastAsia"/>
          <w:color w:val="000000"/>
          <w:sz w:val="24"/>
          <w:szCs w:val="24"/>
          <w:lang w:val="en-US" w:eastAsia="zh-CN"/>
        </w:rPr>
        <w:t>提供</w:t>
      </w:r>
      <w:r>
        <w:rPr>
          <w:rFonts w:hint="eastAsia" w:asciiTheme="minorEastAsia" w:hAnsiTheme="minorEastAsia" w:eastAsiaTheme="minorEastAsia" w:cstheme="minorEastAsia"/>
          <w:color w:val="000000"/>
          <w:sz w:val="24"/>
          <w:szCs w:val="24"/>
        </w:rPr>
        <w:t>一份法人授权委托书和身份证</w:t>
      </w:r>
      <w:r>
        <w:rPr>
          <w:rFonts w:hint="eastAsia" w:asciiTheme="minorEastAsia" w:hAnsiTheme="minorEastAsia" w:eastAsiaTheme="minorEastAsia" w:cstheme="minorEastAsia"/>
          <w:color w:val="000000"/>
          <w:sz w:val="24"/>
          <w:szCs w:val="24"/>
          <w:lang w:val="en-US" w:eastAsia="zh-CN"/>
        </w:rPr>
        <w:t>扫描件</w:t>
      </w:r>
      <w:r>
        <w:rPr>
          <w:rFonts w:hint="eastAsia" w:asciiTheme="minorEastAsia" w:hAnsiTheme="minorEastAsia" w:eastAsiaTheme="minorEastAsia" w:cstheme="minorEastAsia"/>
          <w:color w:val="000000"/>
          <w:sz w:val="24"/>
          <w:szCs w:val="24"/>
        </w:rPr>
        <w:t>及被授权委托人近一年内在本单位的社保证明材料（附件1）；</w:t>
      </w:r>
    </w:p>
    <w:p w14:paraId="679B95D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
          <w:i/>
          <w:color w:val="FF000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（4）提供</w:t>
      </w:r>
      <w:r>
        <w:rPr>
          <w:rFonts w:hint="eastAsia" w:asciiTheme="minorEastAsia" w:hAnsiTheme="minorEastAsia" w:eastAsiaTheme="minorEastAsia" w:cstheme="minorEastAsia"/>
          <w:sz w:val="24"/>
          <w:szCs w:val="24"/>
          <w:lang w:val="en-US" w:eastAsia="zh-CN"/>
        </w:rPr>
        <w:t>行政主管部门颁发的见证取样检测、建设工程质量检测、室内环境检测等资质以及检验检测机构资质认定证书</w:t>
      </w:r>
      <w:r>
        <w:rPr>
          <w:rFonts w:hint="eastAsia" w:asciiTheme="minorEastAsia" w:hAnsiTheme="minorEastAsia" w:eastAsiaTheme="minorEastAsia" w:cstheme="minorEastAsia"/>
          <w:sz w:val="24"/>
          <w:szCs w:val="24"/>
          <w:highlight w:val="none"/>
          <w:lang w:val="en-US" w:eastAsia="zh-CN"/>
        </w:rPr>
        <w:t>；</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提供近三年（2022年5月1日-至今）至少2个类似项目业绩(以合同为准)；</w:t>
      </w:r>
      <w:r>
        <w:rPr>
          <w:rFonts w:hint="eastAsia" w:asciiTheme="minorEastAsia" w:hAnsiTheme="minorEastAsia" w:eastAsiaTheme="minorEastAsia" w:cstheme="minorEastAsia"/>
          <w:color w:val="000000"/>
          <w:sz w:val="24"/>
          <w:szCs w:val="24"/>
        </w:rPr>
        <w:t xml:space="preserve"> </w:t>
      </w:r>
    </w:p>
    <w:p w14:paraId="476EC9B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bookmarkStart w:id="0" w:name="OLE_LINK8"/>
      <w:bookmarkStart w:id="1" w:name="OLE_LINK14"/>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）提供非联合体形式参与及如中标本项目不进行分包或转包承诺书</w:t>
      </w:r>
      <w:bookmarkEnd w:id="0"/>
      <w:r>
        <w:rPr>
          <w:rFonts w:hint="eastAsia" w:asciiTheme="minorEastAsia" w:hAnsiTheme="minorEastAsia" w:eastAsiaTheme="minorEastAsia" w:cstheme="minorEastAsia"/>
          <w:sz w:val="24"/>
          <w:szCs w:val="24"/>
          <w:lang w:eastAsia="zh-CN"/>
        </w:rPr>
        <w:t>（附件3）；</w:t>
      </w:r>
      <w:bookmarkEnd w:id="1"/>
    </w:p>
    <w:p w14:paraId="0A32E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提供未列入</w:t>
      </w:r>
      <w:r>
        <w:rPr>
          <w:rFonts w:hint="eastAsia" w:asciiTheme="minorEastAsia" w:hAnsiTheme="minorEastAsia" w:eastAsiaTheme="minorEastAsia" w:cstheme="minorEastAsia"/>
          <w:sz w:val="24"/>
          <w:szCs w:val="24"/>
        </w:rPr>
        <w:t>国家企业信用信息公示系统（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"http://www.gsxt.gov.cn/index.html%EF%BC%89%E4%B8%A5%E9%87%8D%E8%BF%9D%E6%B3%95%E5%A4%B1%E4%BF%A1%E4%BC%81%E4%B8%9A%E5%90%8D%E5%8D%95"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http://www.gsxt.gov.cn/index.html）严重违法失信企业名单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的证明材料</w:t>
      </w:r>
      <w:r>
        <w:rPr>
          <w:rFonts w:hint="eastAsia" w:asciiTheme="minorEastAsia" w:hAnsiTheme="minorEastAsia" w:eastAsiaTheme="minorEastAsia" w:cstheme="minorEastAsia"/>
          <w:sz w:val="24"/>
          <w:szCs w:val="24"/>
          <w:lang w:eastAsia="zh-CN"/>
        </w:rPr>
        <w:t>；</w:t>
      </w:r>
    </w:p>
    <w:p w14:paraId="36CCC48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rPr>
        <w:t xml:space="preserve">保密承诺书（附件2）； </w:t>
      </w:r>
    </w:p>
    <w:p w14:paraId="23659C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w:t>
      </w:r>
      <w:bookmarkStart w:id="3" w:name="_GoBack"/>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rPr>
        <w:t>关于聘用蒙牛在职人员亲属（含特定关系人）及离职人员的告知函（附件</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p>
    <w:p w14:paraId="5C87D559">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提供阳光协议（附件5）。</w:t>
      </w:r>
    </w:p>
    <w:bookmarkEnd w:id="3"/>
    <w:p w14:paraId="6E6AA7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3、说明：</w:t>
      </w:r>
    </w:p>
    <w:p w14:paraId="0960989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525AE2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资料提供不全或者未按时间要求提报的将被拒绝接收，所提供的资质业绩文件中如有虚假情况，一经发现将被取消竞争资格。</w:t>
      </w:r>
    </w:p>
    <w:p w14:paraId="1A9DC5E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投标人自购买询价单之日起，应确保其向采购人提供的通讯手段（电话、邮箱）一直有效，以保证往来函件能及时传达并及时反馈信息，否则由此引起的一切后果由投标人承担。</w:t>
      </w:r>
    </w:p>
    <w:p w14:paraId="4BABA60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六、项目时间安排及要求：</w:t>
      </w:r>
    </w:p>
    <w:p w14:paraId="67AA5EC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17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 xml:space="preserve"> 0 </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24</w:t>
      </w:r>
      <w:r>
        <w:rPr>
          <w:rFonts w:hint="eastAsia" w:asciiTheme="minorEastAsia" w:hAnsiTheme="minorEastAsia" w:eastAsiaTheme="minorEastAsia" w:cstheme="minorEastAsia"/>
          <w:sz w:val="24"/>
          <w:szCs w:val="24"/>
        </w:rPr>
        <w:t>时止；</w:t>
      </w:r>
    </w:p>
    <w:p w14:paraId="6194E1B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2、资格预审时间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18</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lang w:val="en-US" w:eastAsia="zh-CN"/>
        </w:rPr>
        <w:t>时</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14</w:t>
      </w:r>
      <w:r>
        <w:rPr>
          <w:rFonts w:hint="eastAsia" w:asciiTheme="minorEastAsia" w:hAnsiTheme="minorEastAsia" w:eastAsiaTheme="minorEastAsia" w:cstheme="minorEastAsia"/>
          <w:sz w:val="24"/>
          <w:szCs w:val="24"/>
          <w:lang w:val="en-US" w:eastAsia="zh-CN"/>
        </w:rPr>
        <w:t>时止</w:t>
      </w:r>
      <w:r>
        <w:rPr>
          <w:rFonts w:hint="eastAsia" w:asciiTheme="minorEastAsia" w:hAnsiTheme="minorEastAsia" w:eastAsiaTheme="minorEastAsia" w:cstheme="minorEastAsia"/>
          <w:sz w:val="24"/>
          <w:szCs w:val="24"/>
        </w:rPr>
        <w:t>；</w:t>
      </w:r>
    </w:p>
    <w:p w14:paraId="0B6CEB0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询比价单</w:t>
      </w:r>
      <w:r>
        <w:rPr>
          <w:rFonts w:hint="eastAsia" w:asciiTheme="minorEastAsia" w:hAnsiTheme="minorEastAsia" w:eastAsiaTheme="minorEastAsia" w:cstheme="minorEastAsia"/>
          <w:sz w:val="24"/>
          <w:szCs w:val="24"/>
        </w:rPr>
        <w:t>发</w:t>
      </w:r>
      <w:r>
        <w:rPr>
          <w:rFonts w:hint="eastAsia" w:asciiTheme="minorEastAsia" w:hAnsiTheme="minorEastAsia" w:eastAsiaTheme="minorEastAsia" w:cstheme="minorEastAsia"/>
          <w:sz w:val="24"/>
          <w:szCs w:val="24"/>
          <w:lang w:val="en-US" w:eastAsia="zh-CN"/>
        </w:rPr>
        <w:t>售</w:t>
      </w: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24</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0</w:t>
      </w:r>
      <w:r>
        <w:rPr>
          <w:rFonts w:hint="eastAsia" w:asciiTheme="minorEastAsia" w:hAnsiTheme="minorEastAsia" w:eastAsiaTheme="minorEastAsia" w:cstheme="minorEastAsia"/>
          <w:sz w:val="24"/>
          <w:szCs w:val="24"/>
          <w:lang w:val="en-US" w:eastAsia="zh-CN"/>
        </w:rPr>
        <w:t>时</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26</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24</w:t>
      </w:r>
      <w:r>
        <w:rPr>
          <w:rFonts w:hint="eastAsia" w:asciiTheme="minorEastAsia" w:hAnsiTheme="minorEastAsia" w:eastAsiaTheme="minorEastAsia" w:cstheme="minorEastAsia"/>
          <w:sz w:val="24"/>
          <w:szCs w:val="24"/>
          <w:lang w:val="en-US" w:eastAsia="zh-CN"/>
        </w:rPr>
        <w:t>时止</w:t>
      </w:r>
      <w:r>
        <w:rPr>
          <w:rFonts w:hint="eastAsia" w:asciiTheme="minorEastAsia" w:hAnsiTheme="minorEastAsia" w:eastAsiaTheme="minorEastAsia" w:cstheme="minorEastAsia"/>
          <w:sz w:val="24"/>
          <w:szCs w:val="24"/>
          <w:lang w:eastAsia="zh-CN"/>
        </w:rPr>
        <w:t>；</w:t>
      </w:r>
    </w:p>
    <w:p w14:paraId="671630E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4、澄清截止时间：2025年5月27日14时止；</w:t>
      </w:r>
    </w:p>
    <w:p w14:paraId="1E00A7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开标/竞谈/</w:t>
      </w:r>
      <w:r>
        <w:rPr>
          <w:rFonts w:hint="eastAsia" w:asciiTheme="minorEastAsia" w:hAnsiTheme="minorEastAsia" w:eastAsiaTheme="minorEastAsia" w:cstheme="minorEastAsia"/>
          <w:sz w:val="24"/>
          <w:szCs w:val="24"/>
        </w:rPr>
        <w:t>比价时间：</w:t>
      </w:r>
      <w:r>
        <w:rPr>
          <w:rFonts w:hint="eastAsia" w:asciiTheme="minorEastAsia" w:hAnsiTheme="minorEastAsia" w:eastAsiaTheme="minorEastAsia" w:cstheme="minorEastAsia"/>
          <w:sz w:val="24"/>
          <w:szCs w:val="24"/>
          <w:u w:val="single"/>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28</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rPr>
        <w:t>时；（以发出的询价单为准）</w:t>
      </w:r>
    </w:p>
    <w:p w14:paraId="7D58F94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七、</w:t>
      </w:r>
      <w:r>
        <w:rPr>
          <w:rFonts w:hint="eastAsia" w:asciiTheme="minorEastAsia" w:hAnsiTheme="minorEastAsia" w:eastAsiaTheme="minorEastAsia" w:cstheme="minorEastAsia"/>
          <w:b/>
          <w:sz w:val="24"/>
          <w:szCs w:val="24"/>
          <w:lang w:val="en-US" w:eastAsia="zh-CN"/>
        </w:rPr>
        <w:t>开标/竞谈/比价</w:t>
      </w:r>
      <w:r>
        <w:rPr>
          <w:rFonts w:hint="eastAsia" w:asciiTheme="minorEastAsia" w:hAnsiTheme="minorEastAsia" w:eastAsiaTheme="minorEastAsia" w:cstheme="minorEastAsia"/>
          <w:b/>
          <w:sz w:val="24"/>
          <w:szCs w:val="24"/>
        </w:rPr>
        <w:t>地点：</w:t>
      </w:r>
      <w:r>
        <w:rPr>
          <w:rFonts w:hint="eastAsia" w:asciiTheme="minorEastAsia" w:hAnsiTheme="minorEastAsia" w:eastAsiaTheme="minorEastAsia" w:cstheme="minorEastAsia"/>
          <w:bCs/>
          <w:sz w:val="24"/>
          <w:szCs w:val="24"/>
        </w:rPr>
        <w:t>蒙牛集团电子采购招标平台（https://zbcg.mengniu.cn/）</w:t>
      </w:r>
      <w:r>
        <w:rPr>
          <w:rFonts w:hint="eastAsia" w:asciiTheme="minorEastAsia" w:hAnsiTheme="minorEastAsia" w:eastAsiaTheme="minorEastAsia" w:cstheme="minorEastAsia"/>
          <w:bCs/>
          <w:sz w:val="24"/>
          <w:szCs w:val="24"/>
          <w:highlight w:val="none"/>
        </w:rPr>
        <w:t>（以发出的</w:t>
      </w:r>
      <w:r>
        <w:rPr>
          <w:rFonts w:hint="eastAsia" w:asciiTheme="minorEastAsia" w:hAnsiTheme="minorEastAsia" w:eastAsiaTheme="minorEastAsia" w:cstheme="minorEastAsia"/>
          <w:bCs/>
          <w:sz w:val="24"/>
          <w:szCs w:val="24"/>
          <w:highlight w:val="none"/>
          <w:lang w:val="en-US" w:eastAsia="zh-CN"/>
        </w:rPr>
        <w:t>询比价单</w:t>
      </w:r>
      <w:r>
        <w:rPr>
          <w:rFonts w:hint="eastAsia" w:asciiTheme="minorEastAsia" w:hAnsiTheme="minorEastAsia" w:eastAsiaTheme="minorEastAsia" w:cstheme="minorEastAsia"/>
          <w:bCs/>
          <w:sz w:val="24"/>
          <w:szCs w:val="24"/>
          <w:highlight w:val="none"/>
        </w:rPr>
        <w:t>为准）</w:t>
      </w:r>
    </w:p>
    <w:p w14:paraId="208198B9">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蒙牛内部OA平台</w:t>
      </w:r>
    </w:p>
    <w:p w14:paraId="4E62A8A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蒙牛集团电子采购招标平台（</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"https://zbcg.mengniu.cn/" \l "/home"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https://zbcg.mengniu.cn/#/home</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14:paraId="05BDF68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中国采购与招标网大数据平台（</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"https://www.chinabidding.cn/"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https://www.chinabidding.cn/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中国招标投标公共服务平台（http://www.cebpubservice.com/）</w:t>
      </w:r>
    </w:p>
    <w:p w14:paraId="2ACD8A7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此公告只在以上平台发布，其他任何媒体转载无效</w:t>
      </w:r>
    </w:p>
    <w:p w14:paraId="298EB083">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九、采购招标实施方及联系方式：</w:t>
      </w:r>
    </w:p>
    <w:p w14:paraId="4289B26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采购人：</w:t>
      </w:r>
      <w:r>
        <w:rPr>
          <w:rFonts w:hint="eastAsia" w:asciiTheme="minorEastAsia" w:hAnsiTheme="minorEastAsia" w:eastAsiaTheme="minorEastAsia" w:cstheme="minorEastAsia"/>
          <w:sz w:val="24"/>
          <w:szCs w:val="24"/>
          <w:lang w:val="en-US" w:eastAsia="zh-CN"/>
        </w:rPr>
        <w:t>内蒙古蒙牛乳业（集团）股份有限公司</w:t>
      </w:r>
    </w:p>
    <w:p w14:paraId="7E3F7556">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业务咨询联系人：</w:t>
      </w:r>
      <w:r>
        <w:rPr>
          <w:rFonts w:hint="eastAsia" w:asciiTheme="minorEastAsia" w:hAnsiTheme="minorEastAsia" w:eastAsiaTheme="minorEastAsia" w:cstheme="minorEastAsia"/>
          <w:sz w:val="24"/>
          <w:szCs w:val="24"/>
          <w:lang w:val="en-US" w:eastAsia="zh-CN"/>
        </w:rPr>
        <w:t>景晓峰</w:t>
      </w:r>
      <w:r>
        <w:rPr>
          <w:rFonts w:hint="eastAsia" w:asciiTheme="minorEastAsia" w:hAnsiTheme="minorEastAsia" w:eastAsiaTheme="minorEastAsia" w:cstheme="minorEastAsia"/>
          <w:sz w:val="24"/>
          <w:szCs w:val="24"/>
        </w:rPr>
        <w:t xml:space="preserve">      联系方式：</w:t>
      </w:r>
      <w:r>
        <w:rPr>
          <w:rFonts w:hint="eastAsia" w:asciiTheme="minorEastAsia" w:hAnsiTheme="minorEastAsia" w:eastAsiaTheme="minorEastAsia" w:cstheme="minorEastAsia"/>
          <w:sz w:val="24"/>
          <w:szCs w:val="24"/>
          <w:lang w:val="en-US" w:eastAsia="zh-CN"/>
        </w:rPr>
        <w:t>13384879888</w:t>
      </w:r>
    </w:p>
    <w:p w14:paraId="0726EF7D">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十、监督单位及联系方式：</w:t>
      </w:r>
    </w:p>
    <w:p w14:paraId="25A11175">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1、采购招标项目违规问题的投诉受理单位：蒙牛乳业采购招标管理部</w:t>
      </w:r>
    </w:p>
    <w:p w14:paraId="2D9232A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BFBFBF" w:themeColor="background1" w:themeShade="BF"/>
          <w:sz w:val="24"/>
          <w:szCs w:val="24"/>
          <w:lang w:val="en-US" w:eastAsia="zh-CN"/>
        </w:rPr>
      </w:pPr>
      <w:r>
        <w:rPr>
          <w:rFonts w:hint="eastAsia" w:asciiTheme="minorEastAsia" w:hAnsiTheme="minorEastAsia" w:eastAsiaTheme="minorEastAsia" w:cstheme="minorEastAsia"/>
          <w:sz w:val="24"/>
          <w:szCs w:val="24"/>
        </w:rPr>
        <w:t xml:space="preserve">监 督 人: </w:t>
      </w:r>
      <w:r>
        <w:rPr>
          <w:rFonts w:hint="eastAsia" w:asciiTheme="minorEastAsia" w:hAnsiTheme="minorEastAsia" w:eastAsiaTheme="minorEastAsia" w:cstheme="minorEastAsia"/>
          <w:sz w:val="24"/>
          <w:szCs w:val="24"/>
          <w:lang w:val="en-US" w:eastAsia="zh-CN"/>
        </w:rPr>
        <w:t>薛海燕</w:t>
      </w:r>
    </w:p>
    <w:p w14:paraId="209AA7F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联系电话：0471-7393642/</w:t>
      </w:r>
      <w:r>
        <w:rPr>
          <w:rFonts w:hint="eastAsia" w:asciiTheme="minorEastAsia" w:hAnsiTheme="minorEastAsia" w:eastAsiaTheme="minorEastAsia" w:cstheme="minorEastAsia"/>
          <w:color w:val="auto"/>
          <w:sz w:val="24"/>
          <w:szCs w:val="24"/>
          <w:highlight w:val="none"/>
          <w:lang w:val="en-US" w:eastAsia="zh-CN"/>
        </w:rPr>
        <w:t>15034952008</w:t>
      </w:r>
    </w:p>
    <w:p w14:paraId="10E5FB9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电子邮件：</w:t>
      </w:r>
      <w:r>
        <w:rPr>
          <w:rFonts w:hint="eastAsia" w:asciiTheme="minorEastAsia" w:hAnsiTheme="minorEastAsia" w:eastAsiaTheme="minorEastAsia" w:cstheme="minorEastAsia"/>
          <w:color w:val="auto"/>
          <w:sz w:val="24"/>
          <w:szCs w:val="24"/>
          <w:highlight w:val="none"/>
          <w:lang w:val="en-US" w:eastAsia="zh-CN"/>
        </w:rPr>
        <w:t>xuehaiyan@mengniu.cn</w:t>
      </w:r>
    </w:p>
    <w:p w14:paraId="301C9373">
      <w:pPr>
        <w:keepNext w:val="0"/>
        <w:keepLines w:val="0"/>
        <w:pageBreakBefore w:val="0"/>
        <w:kinsoku/>
        <w:wordWrap w:val="0"/>
        <w:overflowPunct/>
        <w:topLinePunct w:val="0"/>
        <w:bidi w:val="0"/>
        <w:spacing w:line="360" w:lineRule="auto"/>
        <w:ind w:left="0" w:leftChars="0" w:right="0" w:rightChars="0" w:firstLine="480" w:firstLineChars="200"/>
        <w:jc w:val="both"/>
        <w:rPr>
          <w:rStyle w:val="13"/>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异议/投诉服务网址：</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"https://zbcg.mengniu.cn/" \l "/home" \t "_blank"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https://zbcg.mengniu.cn/#/home</w:t>
      </w:r>
      <w:r>
        <w:rPr>
          <w:rFonts w:hint="eastAsia" w:asciiTheme="minorEastAsia" w:hAnsiTheme="minorEastAsia" w:eastAsiaTheme="minorEastAsia" w:cstheme="minorEastAsia"/>
          <w:color w:val="auto"/>
          <w:sz w:val="24"/>
          <w:szCs w:val="24"/>
          <w:highlight w:val="none"/>
        </w:rPr>
        <w:fldChar w:fldCharType="end"/>
      </w:r>
    </w:p>
    <w:p w14:paraId="68508A3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2、采购招标项目的违纪问题举报受理单位：蒙牛乳业纪委办公室</w:t>
      </w:r>
    </w:p>
    <w:p w14:paraId="2CD6320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 督 人: 张丽娜</w:t>
      </w:r>
    </w:p>
    <w:p w14:paraId="2057A8C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联系电话：0471-7393612</w:t>
      </w:r>
    </w:p>
    <w:p w14:paraId="2191E9A2">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受理范围：采购招标</w:t>
      </w:r>
      <w:bookmarkStart w:id="2" w:name="OLE_LINK1"/>
      <w:r>
        <w:rPr>
          <w:rFonts w:hint="eastAsia" w:asciiTheme="minorEastAsia" w:hAnsiTheme="minorEastAsia" w:eastAsiaTheme="minorEastAsia" w:cstheme="minorEastAsia"/>
          <w:color w:val="auto"/>
          <w:sz w:val="24"/>
          <w:szCs w:val="24"/>
          <w:highlight w:val="none"/>
        </w:rPr>
        <w:t>执行过程中涉嫌</w:t>
      </w:r>
      <w:bookmarkEnd w:id="2"/>
      <w:r>
        <w:rPr>
          <w:rFonts w:hint="eastAsia" w:asciiTheme="minorEastAsia" w:hAnsiTheme="minorEastAsia" w:eastAsiaTheme="minorEastAsia" w:cstheme="minorEastAsia"/>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附件：1.法人证明、授权人证明 </w:t>
      </w:r>
    </w:p>
    <w:p w14:paraId="3BDEA3C6">
      <w:pPr>
        <w:pStyle w:val="2"/>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2.保密承诺书</w:t>
      </w:r>
    </w:p>
    <w:p w14:paraId="6D865467">
      <w:pPr>
        <w:pStyle w:val="2"/>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3.非联合体竞谈，不分包或转包声明</w:t>
      </w:r>
    </w:p>
    <w:p w14:paraId="53964B3A">
      <w:pPr>
        <w:pStyle w:val="2"/>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4.告知函</w:t>
      </w:r>
    </w:p>
    <w:p w14:paraId="5A62408C">
      <w:pPr>
        <w:pStyle w:val="2"/>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5.阳光协议                   </w:t>
      </w:r>
    </w:p>
    <w:p w14:paraId="457CBEE4">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采购人：内蒙古蒙牛乳业（集团）股份有限公司</w:t>
      </w:r>
    </w:p>
    <w:p w14:paraId="1415CD36">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2025年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w:t>
      </w:r>
    </w:p>
    <w:p w14:paraId="4188C662">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060BC237">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376D9C94">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7EA0E25D">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0985931B">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2F126009">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5163F914">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410A3F92">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79A160AA">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374BA022">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5F5CBBC8">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0C79FCA2">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7B0C4960">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228B0EA8">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30D33C35">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49FD34D1">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1EF4C1AE">
      <w:pPr>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222B9027">
      <w:pPr>
        <w:keepNext w:val="0"/>
        <w:keepLines w:val="0"/>
        <w:pageBreakBefore w:val="0"/>
        <w:kinsoku/>
        <w:wordWrap w:val="0"/>
        <w:overflowPunct/>
        <w:topLinePunct w:val="0"/>
        <w:bidi w:val="0"/>
        <w:adjustRightInd w:val="0"/>
        <w:snapToGrid w:val="0"/>
        <w:spacing w:line="360" w:lineRule="auto"/>
        <w:ind w:right="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14:paraId="32C3BAEB">
      <w:pPr>
        <w:keepNext w:val="0"/>
        <w:keepLines w:val="0"/>
        <w:pageBreakBefore w:val="0"/>
        <w:kinsoku/>
        <w:wordWrap w:val="0"/>
        <w:overflowPunct/>
        <w:topLinePunct w:val="0"/>
        <w:bidi w:val="0"/>
        <w:spacing w:line="360" w:lineRule="auto"/>
        <w:ind w:right="0" w:rightChars="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法定代表人身份证明</w:t>
      </w:r>
    </w:p>
    <w:p w14:paraId="56B7B490">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68C3DAF8">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w:t>
      </w:r>
      <w:r>
        <w:rPr>
          <w:rFonts w:hint="eastAsia" w:asciiTheme="minorEastAsia" w:hAnsiTheme="minorEastAsia" w:eastAsiaTheme="minorEastAsia" w:cstheme="minorEastAsia"/>
          <w:sz w:val="24"/>
          <w:szCs w:val="24"/>
          <w:u w:val="single"/>
        </w:rPr>
        <w:t xml:space="preserve">                             </w:t>
      </w:r>
    </w:p>
    <w:p w14:paraId="3D5F7B1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企业类型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14:paraId="70463F7B">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p>
    <w:p w14:paraId="6373E363">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BA1D54E">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r>
        <w:rPr>
          <w:rFonts w:hint="eastAsia" w:asciiTheme="minorEastAsia" w:hAnsiTheme="minorEastAsia" w:eastAsiaTheme="minorEastAsia" w:cstheme="minorEastAsia"/>
          <w:sz w:val="24"/>
          <w:szCs w:val="24"/>
          <w:u w:val="single"/>
        </w:rPr>
        <w:t xml:space="preserve">                               </w:t>
      </w:r>
    </w:p>
    <w:p w14:paraId="5B6BEB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，职务：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投标人全称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的法定代表人。</w:t>
      </w:r>
    </w:p>
    <w:p w14:paraId="62AB139E">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14:paraId="1E765C72">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（盖公章）</w:t>
      </w:r>
    </w:p>
    <w:p w14:paraId="63DDF79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1B3C119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3208E6CD">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 xml:space="preserve">法人身份证正面  </w:t>
            </w:r>
          </w:p>
        </w:tc>
        <w:tc>
          <w:tcPr>
            <w:tcW w:w="5060" w:type="dxa"/>
            <w:shd w:val="clear" w:color="auto" w:fill="auto"/>
          </w:tcPr>
          <w:p w14:paraId="1A930998">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tc>
        <w:tc>
          <w:tcPr>
            <w:tcW w:w="5060" w:type="dxa"/>
            <w:shd w:val="clear" w:color="auto" w:fill="auto"/>
          </w:tcPr>
          <w:p w14:paraId="62585AE2">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tc>
      </w:tr>
    </w:tbl>
    <w:p w14:paraId="6189A1A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655857DF">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p w14:paraId="3CC1BC10">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p w14:paraId="653C0899">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p w14:paraId="513B2897">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p w14:paraId="42E7E5E1">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p w14:paraId="6730774D">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p w14:paraId="3502E30F">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kern w:val="0"/>
          <w:sz w:val="24"/>
          <w:szCs w:val="24"/>
        </w:rPr>
      </w:pPr>
    </w:p>
    <w:p w14:paraId="6505C51D">
      <w:pPr>
        <w:keepNext w:val="0"/>
        <w:keepLines w:val="0"/>
        <w:pageBreakBefore w:val="0"/>
        <w:kinsoku/>
        <w:wordWrap w:val="0"/>
        <w:overflowPunct/>
        <w:topLinePunct w:val="0"/>
        <w:bidi w:val="0"/>
        <w:spacing w:line="360" w:lineRule="auto"/>
        <w:ind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szCs w:val="24"/>
        </w:rPr>
        <w:t>法定代表人授权委托书</w:t>
      </w:r>
    </w:p>
    <w:p w14:paraId="4356C85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内蒙古蒙牛乳业（集团）股份有限公司：</w:t>
      </w:r>
    </w:p>
    <w:p w14:paraId="601F14C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（投标人全称）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为全权代表法定代表人，参加贵方组织的</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询比价活动中的一切事宜。</w:t>
      </w:r>
    </w:p>
    <w:p w14:paraId="6349DD4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法定代表人授权委托书有效期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0E1444F3">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投标人全称（公章）：</w:t>
      </w:r>
    </w:p>
    <w:p w14:paraId="7883D79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 </w:t>
      </w:r>
    </w:p>
    <w:p w14:paraId="428B6A00">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授权委托人（签字）：  </w:t>
      </w:r>
    </w:p>
    <w:p w14:paraId="04ED00C2">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p>
    <w:p w14:paraId="03B3073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1024DFA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p>
    <w:p w14:paraId="5B4AC6A8">
      <w:pPr>
        <w:keepNext w:val="0"/>
        <w:keepLines w:val="0"/>
        <w:pageBreakBefore w:val="0"/>
        <w:kinsoku/>
        <w:wordWrap w:val="0"/>
        <w:overflowPunct/>
        <w:topLinePunct w:val="0"/>
        <w:bidi w:val="0"/>
        <w:spacing w:line="360" w:lineRule="auto"/>
        <w:ind w:left="0" w:leftChars="0" w:right="0" w:rightChars="0"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p>
    <w:p w14:paraId="288AA7EA">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法定代表人身份证复印件（正反面）</w:t>
            </w:r>
          </w:p>
        </w:tc>
        <w:tc>
          <w:tcPr>
            <w:tcW w:w="4930" w:type="dxa"/>
          </w:tcPr>
          <w:p w14:paraId="41C3873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1" w:hRule="atLeast"/>
          <w:jc w:val="center"/>
        </w:trPr>
        <w:tc>
          <w:tcPr>
            <w:tcW w:w="5215" w:type="dxa"/>
          </w:tcPr>
          <w:p w14:paraId="2E30EF4B">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tc>
        <w:tc>
          <w:tcPr>
            <w:tcW w:w="4930" w:type="dxa"/>
          </w:tcPr>
          <w:p w14:paraId="0FC6E623">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tc>
      </w:tr>
    </w:tbl>
    <w:p w14:paraId="3A64FD12">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155A31B0">
      <w:pPr>
        <w:keepNext w:val="0"/>
        <w:keepLines w:val="0"/>
        <w:pageBreakBefore w:val="0"/>
        <w:kinsoku/>
        <w:wordWrap w:val="0"/>
        <w:overflowPunct/>
        <w:topLinePunct w:val="0"/>
        <w:bidi w:val="0"/>
        <w:spacing w:line="360" w:lineRule="auto"/>
        <w:ind w:right="0" w:right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授权委托人社保证明材料</w:t>
      </w:r>
    </w:p>
    <w:p w14:paraId="6DAC59D7">
      <w:pPr>
        <w:pStyle w:val="10"/>
        <w:keepNext w:val="0"/>
        <w:keepLines w:val="0"/>
        <w:pageBreakBefore w:val="0"/>
        <w:kinsoku/>
        <w:wordWrap w:val="0"/>
        <w:overflowPunct/>
        <w:topLinePunct w:val="0"/>
        <w:bidi w:val="0"/>
        <w:spacing w:line="360" w:lineRule="auto"/>
        <w:ind w:left="0" w:leftChars="0" w:right="0" w:rightChars="0" w:firstLine="0" w:firstLineChars="0"/>
        <w:jc w:val="both"/>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i/>
          <w:color w:val="FF0000"/>
          <w:sz w:val="24"/>
          <w:szCs w:val="24"/>
          <w:shd w:val="clear" w:color="auto" w:fill="FFFFFF"/>
        </w:rPr>
        <w:t>要求：1、具备社保局出具的材料；2、具备本单位名称及授权委托人姓名，近一年（2024年</w:t>
      </w:r>
      <w:r>
        <w:rPr>
          <w:rFonts w:hint="eastAsia" w:asciiTheme="minorEastAsia" w:hAnsiTheme="minorEastAsia" w:eastAsiaTheme="minorEastAsia" w:cstheme="minorEastAsia"/>
          <w:i/>
          <w:color w:val="FF0000"/>
          <w:sz w:val="24"/>
          <w:szCs w:val="24"/>
          <w:shd w:val="clear" w:color="auto" w:fill="FFFFFF"/>
          <w:lang w:val="en-US" w:eastAsia="zh-CN"/>
        </w:rPr>
        <w:t>1</w:t>
      </w:r>
      <w:r>
        <w:rPr>
          <w:rFonts w:hint="eastAsia" w:asciiTheme="minorEastAsia" w:hAnsiTheme="minorEastAsia" w:eastAsiaTheme="minorEastAsia" w:cstheme="minorEastAsia"/>
          <w:i/>
          <w:color w:val="FF0000"/>
          <w:sz w:val="24"/>
          <w:szCs w:val="24"/>
          <w:shd w:val="clear" w:color="auto" w:fill="FFFFFF"/>
        </w:rPr>
        <w:t>月</w:t>
      </w:r>
      <w:r>
        <w:rPr>
          <w:rFonts w:hint="eastAsia" w:asciiTheme="minorEastAsia" w:hAnsiTheme="minorEastAsia" w:eastAsiaTheme="minorEastAsia" w:cstheme="minorEastAsia"/>
          <w:i/>
          <w:color w:val="FF0000"/>
          <w:sz w:val="24"/>
          <w:szCs w:val="24"/>
          <w:shd w:val="clear" w:color="auto" w:fill="FFFFFF"/>
          <w:lang w:eastAsia="zh-CN"/>
        </w:rPr>
        <w:t>—</w:t>
      </w:r>
      <w:r>
        <w:rPr>
          <w:rFonts w:hint="eastAsia" w:asciiTheme="minorEastAsia" w:hAnsiTheme="minorEastAsia" w:eastAsiaTheme="minorEastAsia" w:cstheme="minorEastAsia"/>
          <w:i/>
          <w:color w:val="FF0000"/>
          <w:sz w:val="24"/>
          <w:szCs w:val="24"/>
          <w:shd w:val="clear" w:color="auto" w:fill="FFFFFF"/>
        </w:rPr>
        <w:t>至</w:t>
      </w:r>
      <w:r>
        <w:rPr>
          <w:rFonts w:hint="eastAsia" w:asciiTheme="minorEastAsia" w:hAnsiTheme="minorEastAsia" w:eastAsiaTheme="minorEastAsia" w:cstheme="minorEastAsia"/>
          <w:i/>
          <w:color w:val="FF0000"/>
          <w:sz w:val="24"/>
          <w:szCs w:val="24"/>
          <w:shd w:val="clear" w:color="auto" w:fill="FFFFFF"/>
          <w:lang w:val="en-US" w:eastAsia="zh-CN"/>
        </w:rPr>
        <w:t>今</w:t>
      </w:r>
      <w:r>
        <w:rPr>
          <w:rFonts w:hint="eastAsia" w:asciiTheme="minorEastAsia" w:hAnsiTheme="minorEastAsia" w:eastAsiaTheme="minorEastAsia" w:cstheme="minorEastAsia"/>
          <w:i/>
          <w:color w:val="FF0000"/>
          <w:sz w:val="24"/>
          <w:szCs w:val="24"/>
          <w:shd w:val="clear" w:color="auto" w:fill="FFFFFF"/>
        </w:rPr>
        <w:t>）</w:t>
      </w:r>
      <w:r>
        <w:rPr>
          <w:rFonts w:hint="eastAsia" w:asciiTheme="minorEastAsia" w:hAnsiTheme="minorEastAsia" w:eastAsiaTheme="minorEastAsia" w:cstheme="minorEastAsia"/>
          <w:sz w:val="24"/>
          <w:szCs w:val="24"/>
          <w:shd w:val="clear" w:color="auto" w:fill="FFFFFF"/>
        </w:rPr>
        <w:t>）</w:t>
      </w:r>
    </w:p>
    <w:p w14:paraId="09BEF735">
      <w:pPr>
        <w:keepNext w:val="0"/>
        <w:keepLines w:val="0"/>
        <w:pageBreakBefore w:val="0"/>
        <w:kinsoku/>
        <w:wordWrap w:val="0"/>
        <w:overflowPunct/>
        <w:topLinePunct w:val="0"/>
        <w:bidi w:val="0"/>
        <w:spacing w:line="360" w:lineRule="auto"/>
        <w:ind w:right="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附件2：</w:t>
      </w:r>
    </w:p>
    <w:p w14:paraId="4EC9D526">
      <w:pPr>
        <w:keepNext w:val="0"/>
        <w:keepLines w:val="0"/>
        <w:pageBreakBefore w:val="0"/>
        <w:kinsoku/>
        <w:wordWrap w:val="0"/>
        <w:overflowPunct/>
        <w:topLinePunct w:val="0"/>
        <w:bidi w:val="0"/>
        <w:spacing w:line="360" w:lineRule="auto"/>
        <w:ind w:right="0" w:right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保密承诺书</w:t>
      </w:r>
    </w:p>
    <w:p w14:paraId="19444087">
      <w:pPr>
        <w:keepNext w:val="0"/>
        <w:keepLines w:val="0"/>
        <w:pageBreakBefore w:val="0"/>
        <w:kinsoku/>
        <w:wordWrap w:val="0"/>
        <w:overflowPunct/>
        <w:topLinePunct w:val="0"/>
        <w:bidi w:val="0"/>
        <w:spacing w:line="360" w:lineRule="auto"/>
        <w:ind w:right="0" w:rightChars="0"/>
        <w:jc w:val="center"/>
        <w:rPr>
          <w:rFonts w:hint="eastAsia" w:asciiTheme="minorEastAsia" w:hAnsiTheme="minorEastAsia" w:eastAsiaTheme="minorEastAsia" w:cstheme="minorEastAsia"/>
          <w:b/>
          <w:sz w:val="24"/>
          <w:szCs w:val="24"/>
        </w:rPr>
      </w:pPr>
    </w:p>
    <w:p w14:paraId="7B059CE9">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甲方：内蒙古蒙牛乳业（集团）股份有限公司</w:t>
      </w:r>
    </w:p>
    <w:p w14:paraId="2C233D80">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地址：内蒙古呼和浩特市和林格尔县盛乐经济园区</w:t>
      </w:r>
    </w:p>
    <w:p w14:paraId="18C6810A">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p>
    <w:p w14:paraId="1A7654A5">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w:t>
      </w:r>
    </w:p>
    <w:p w14:paraId="6A634808">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地址：</w:t>
      </w:r>
    </w:p>
    <w:p w14:paraId="456E1ECF">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p>
    <w:p w14:paraId="51330D88">
      <w:pPr>
        <w:keepNext w:val="0"/>
        <w:keepLines w:val="0"/>
        <w:pageBreakBefore w:val="0"/>
        <w:widowControl/>
        <w:shd w:val="clear" w:color="auto" w:fill="FFFFFF"/>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甲乙双方就</w:t>
      </w:r>
      <w:r>
        <w:rPr>
          <w:rFonts w:hint="eastAsia" w:asciiTheme="minorEastAsia" w:hAnsiTheme="minorEastAsia" w:eastAsiaTheme="minorEastAsia" w:cstheme="minorEastAsia"/>
          <w:color w:val="000000"/>
          <w:kern w:val="0"/>
          <w:sz w:val="24"/>
          <w:szCs w:val="24"/>
          <w:u w:val="single"/>
        </w:rPr>
        <w:t>上海微生态实验室项目装饰装修工程材料质量检测</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一、定义</w:t>
      </w:r>
    </w:p>
    <w:p w14:paraId="69A6A189">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（一）由乙方以书面文件证明：该等信息已于披露之前已由乙方所持有；</w:t>
      </w:r>
    </w:p>
    <w:p w14:paraId="68473A30">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（二）已公开发表或非因乙方作为或不作为的原因，已向公众披露；</w:t>
      </w:r>
    </w:p>
    <w:p w14:paraId="70B3B52E">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（三）已由甲方书面同意乙方公开；</w:t>
      </w:r>
    </w:p>
    <w:p w14:paraId="08055D92">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（四）由乙方在未使用该等机密信息的情形下独立开发；</w:t>
      </w:r>
    </w:p>
    <w:p w14:paraId="0D441E33">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（五）乙方从第三方处合法、正当地取得，且该第三方对该等机密信息不承担保密义务。</w:t>
      </w:r>
    </w:p>
    <w:p w14:paraId="3D76084C">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二、保密</w:t>
      </w:r>
    </w:p>
    <w:p w14:paraId="45DDC4DF">
      <w:pPr>
        <w:pStyle w:val="8"/>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Theme="minorEastAsia" w:hAnsiTheme="minorEastAsia" w:eastAsiaTheme="minorEastAsia" w:cstheme="minorEastAsia"/>
          <w:sz w:val="24"/>
          <w:szCs w:val="24"/>
        </w:rPr>
        <w:t xml:space="preserve">  </w:t>
      </w:r>
    </w:p>
    <w:p w14:paraId="26C10A56">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三、公开</w:t>
      </w:r>
    </w:p>
    <w:p w14:paraId="492FE02B">
      <w:pPr>
        <w:pStyle w:val="8"/>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Theme="minorEastAsia" w:hAnsiTheme="minorEastAsia" w:eastAsiaTheme="minorEastAsia" w:cstheme="minorEastAsia"/>
          <w:sz w:val="24"/>
          <w:szCs w:val="24"/>
        </w:rPr>
        <w:t xml:space="preserve">                            </w:t>
      </w:r>
    </w:p>
    <w:p w14:paraId="2472C649">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四、强制性披露</w:t>
      </w:r>
    </w:p>
    <w:p w14:paraId="55B8297E">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五、返还资料</w:t>
      </w:r>
    </w:p>
    <w:p w14:paraId="64854AF4">
      <w:pPr>
        <w:pStyle w:val="4"/>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在承诺书目的终止、撤消、完成、被拒绝或以其他方式解除后，根据甲方的书面要求，乙方应在项目谈判协商终止后的</w:t>
      </w:r>
      <w:r>
        <w:rPr>
          <w:rFonts w:hint="eastAsia" w:asciiTheme="minorEastAsia" w:hAnsiTheme="minorEastAsia" w:eastAsiaTheme="minorEastAsia" w:cstheme="minorEastAsia"/>
          <w:color w:val="000000"/>
          <w:kern w:val="0"/>
          <w:sz w:val="24"/>
          <w:szCs w:val="24"/>
          <w:u w:val="single"/>
        </w:rPr>
        <w:t xml:space="preserve"> 15</w:t>
      </w:r>
      <w:r>
        <w:rPr>
          <w:rFonts w:hint="eastAsia" w:asciiTheme="minorEastAsia" w:hAnsiTheme="minorEastAsia" w:eastAsiaTheme="minorEastAsia" w:cstheme="minorEastAsia"/>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六、非授权许可</w:t>
      </w:r>
    </w:p>
    <w:p w14:paraId="45D698B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七、义务限定</w:t>
      </w:r>
    </w:p>
    <w:p w14:paraId="45CE0F7E">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八、信息准确性</w:t>
      </w:r>
    </w:p>
    <w:p w14:paraId="708D778D">
      <w:pPr>
        <w:keepNext w:val="0"/>
        <w:keepLines w:val="0"/>
        <w:pageBreakBefore w:val="0"/>
        <w:kinsoku/>
        <w:wordWrap w:val="0"/>
        <w:overflowPunct/>
        <w:topLinePunct w:val="0"/>
        <w:bidi w:val="0"/>
        <w:spacing w:line="360" w:lineRule="auto"/>
        <w:ind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九、期限</w:t>
      </w:r>
    </w:p>
    <w:p w14:paraId="4A7DE033">
      <w:pPr>
        <w:pStyle w:val="4"/>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本承诺书中乙方之保密义务应自乙方收到机密信息之日起</w:t>
      </w:r>
      <w:r>
        <w:rPr>
          <w:rFonts w:hint="eastAsia" w:asciiTheme="minorEastAsia" w:hAnsiTheme="minorEastAsia" w:eastAsiaTheme="minorEastAsia" w:cstheme="minorEastAsia"/>
          <w:color w:val="000000"/>
          <w:kern w:val="0"/>
          <w:sz w:val="24"/>
          <w:szCs w:val="24"/>
          <w:u w:val="single"/>
        </w:rPr>
        <w:t xml:space="preserve">  5  </w:t>
      </w:r>
      <w:r>
        <w:rPr>
          <w:rFonts w:hint="eastAsia" w:asciiTheme="minorEastAsia" w:hAnsiTheme="minorEastAsia" w:eastAsiaTheme="minorEastAsia" w:cstheme="minorEastAsia"/>
          <w:color w:val="000000"/>
          <w:kern w:val="0"/>
          <w:sz w:val="24"/>
          <w:szCs w:val="24"/>
        </w:rPr>
        <w:t>年内持续有效，且不因承诺书目的之达成而终止。</w:t>
      </w:r>
    </w:p>
    <w:p w14:paraId="5FCDAA11">
      <w:pPr>
        <w:pStyle w:val="3"/>
        <w:keepNext w:val="0"/>
        <w:keepLines w:val="0"/>
        <w:pageBreakBefore w:val="0"/>
        <w:kinsoku/>
        <w:wordWrap w:val="0"/>
        <w:overflowPunct/>
        <w:topLinePunct w:val="0"/>
        <w:bidi w:val="0"/>
        <w:spacing w:after="0" w:line="360" w:lineRule="auto"/>
        <w:ind w:left="0" w:leftChars="0" w:right="0" w:rightChars="0" w:firstLine="482"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十、补充条款</w:t>
      </w:r>
    </w:p>
    <w:p w14:paraId="56CCB425">
      <w:pPr>
        <w:pStyle w:val="3"/>
        <w:keepNext w:val="0"/>
        <w:keepLines w:val="0"/>
        <w:pageBreakBefore w:val="0"/>
        <w:kinsoku/>
        <w:wordWrap w:val="0"/>
        <w:overflowPunct/>
        <w:topLinePunct w:val="0"/>
        <w:bidi w:val="0"/>
        <w:spacing w:after="0" w:line="360" w:lineRule="auto"/>
        <w:ind w:left="0" w:leftChars="0" w:right="0" w:rightChars="0" w:firstLine="482"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（一）合规条款</w:t>
      </w:r>
    </w:p>
    <w:p w14:paraId="36B70632">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2、履约行为合规承诺：乙方承诺具有履行本承诺书约定的能力，且履行行为符合现行法律法规等规范性文件的要求。</w:t>
      </w:r>
    </w:p>
    <w:p w14:paraId="653EEC27">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5、劳动用工: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sz w:val="24"/>
          <w:szCs w:val="24"/>
        </w:rPr>
        <w:t>乙方承诺不雇佣、使用童工，保障其员工的劳动合法权益，不纵容、支持、实施歧视、威胁员工的行为或发布相关言论。</w:t>
      </w:r>
    </w:p>
    <w:p w14:paraId="1DD57F6A">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10、责任承担：如果乙方违反前述合规承诺条款，甲方有权要求乙方承担因此而给甲方造成的全部损失。</w:t>
      </w:r>
    </w:p>
    <w:p w14:paraId="06018C48">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12、适用原则：本承诺书中合规条款对乙方的要求与承诺书中其他条款不一致的，以对乙方要求更高的条款为准。</w:t>
      </w:r>
    </w:p>
    <w:p w14:paraId="0C3E2CDA">
      <w:pPr>
        <w:pStyle w:val="3"/>
        <w:keepNext w:val="0"/>
        <w:keepLines w:val="0"/>
        <w:pageBreakBefore w:val="0"/>
        <w:kinsoku/>
        <w:wordWrap w:val="0"/>
        <w:overflowPunct/>
        <w:topLinePunct w:val="0"/>
        <w:bidi w:val="0"/>
        <w:spacing w:after="0" w:line="360" w:lineRule="auto"/>
        <w:ind w:left="0" w:leftChars="0" w:right="0" w:rightChars="0" w:firstLine="482"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（二）环境保护</w:t>
      </w:r>
    </w:p>
    <w:p w14:paraId="12944CBE">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（三）附件法律效力条款</w:t>
      </w:r>
    </w:p>
    <w:p w14:paraId="4E88B4E1">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kinsoku/>
        <w:wordWrap w:val="0"/>
        <w:overflowPunct/>
        <w:topLinePunct w:val="0"/>
        <w:bidi w:val="0"/>
        <w:spacing w:after="0" w:line="360" w:lineRule="auto"/>
        <w:ind w:left="0" w:leftChars="0" w:right="0" w:rightChars="0" w:firstLine="482"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十一、适用法律</w:t>
      </w:r>
    </w:p>
    <w:p w14:paraId="45771FE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本承诺书适用中华人民共和国法律，因本承诺书引起或与本承诺书有关的任何争议，应由双方友好协商解决，协商不成的，双方同意选择第</w:t>
      </w:r>
      <w:r>
        <w:rPr>
          <w:rFonts w:hint="eastAsia" w:asciiTheme="minorEastAsia" w:hAnsiTheme="minorEastAsia" w:eastAsiaTheme="minorEastAsia" w:cstheme="minorEastAsia"/>
          <w:color w:val="000000"/>
          <w:kern w:val="0"/>
          <w:sz w:val="24"/>
          <w:szCs w:val="24"/>
          <w:u w:val="single"/>
        </w:rPr>
        <w:t>【二】</w:t>
      </w:r>
      <w:r>
        <w:rPr>
          <w:rFonts w:hint="eastAsia" w:asciiTheme="minorEastAsia" w:hAnsiTheme="minorEastAsia" w:eastAsiaTheme="minorEastAsia" w:cstheme="minorEastAsia"/>
          <w:color w:val="000000"/>
          <w:kern w:val="0"/>
          <w:sz w:val="24"/>
          <w:szCs w:val="24"/>
        </w:rPr>
        <w:t>种方式解决：</w:t>
      </w:r>
    </w:p>
    <w:p w14:paraId="04836A70">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（二）向甲方所在地有管辖权的人民法院提起诉讼。因诉讼产生的包括但不限于诉讼费、律师费、调查费、差旅费等，由乙方承担。</w:t>
      </w:r>
    </w:p>
    <w:p w14:paraId="413596DE">
      <w:pPr>
        <w:pStyle w:val="3"/>
        <w:keepNext w:val="0"/>
        <w:keepLines w:val="0"/>
        <w:pageBreakBefore w:val="0"/>
        <w:kinsoku/>
        <w:wordWrap w:val="0"/>
        <w:overflowPunct/>
        <w:topLinePunct w:val="0"/>
        <w:bidi w:val="0"/>
        <w:spacing w:after="0" w:line="360" w:lineRule="auto"/>
        <w:ind w:left="0" w:leftChars="0" w:right="0" w:rightChars="0" w:firstLine="482"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十二、违约责任及救济</w:t>
      </w:r>
    </w:p>
    <w:p w14:paraId="38DDB830">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kern w:val="0"/>
          <w:sz w:val="24"/>
          <w:szCs w:val="24"/>
        </w:rPr>
        <w:t>如果</w:t>
      </w:r>
      <w:r>
        <w:rPr>
          <w:rFonts w:hint="eastAsia" w:asciiTheme="minorEastAsia" w:hAnsiTheme="minorEastAsia" w:eastAsiaTheme="minorEastAsia" w:cstheme="minorEastAsia"/>
          <w:b/>
          <w:bCs/>
          <w:color w:val="000000"/>
          <w:kern w:val="0"/>
          <w:sz w:val="24"/>
          <w:szCs w:val="24"/>
        </w:rPr>
        <w:t>乙方</w:t>
      </w:r>
      <w:r>
        <w:rPr>
          <w:rFonts w:hint="eastAsia" w:asciiTheme="minorEastAsia" w:hAnsiTheme="minorEastAsia" w:eastAsiaTheme="minorEastAsia" w:cstheme="minorEastAsia"/>
          <w:b/>
          <w:color w:val="000000"/>
          <w:kern w:val="0"/>
          <w:sz w:val="24"/>
          <w:szCs w:val="24"/>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kinsoku/>
        <w:wordWrap w:val="0"/>
        <w:overflowPunct/>
        <w:topLinePunct w:val="0"/>
        <w:bidi w:val="0"/>
        <w:spacing w:after="0" w:line="360" w:lineRule="auto"/>
        <w:ind w:left="0" w:leftChars="0" w:right="0" w:rightChars="0" w:firstLine="482"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十三、生效及份数</w:t>
      </w:r>
    </w:p>
    <w:p w14:paraId="65160347">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本承诺书经乙方签字盖章之日起生效。</w:t>
      </w:r>
    </w:p>
    <w:p w14:paraId="4386DFEB">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bCs/>
          <w:sz w:val="24"/>
          <w:szCs w:val="24"/>
        </w:rPr>
      </w:pPr>
    </w:p>
    <w:p w14:paraId="389F6C9D">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（以下无正文）</w:t>
      </w:r>
    </w:p>
    <w:p w14:paraId="4D8D4584">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 xml:space="preserve">                            </w:t>
      </w:r>
    </w:p>
    <w:p w14:paraId="43D77E0F">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0C2C83B9">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4CFE82E5">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2EC5F907">
      <w:pPr>
        <w:keepNext w:val="0"/>
        <w:keepLines w:val="0"/>
        <w:pageBreakBefore w:val="0"/>
        <w:widowControl/>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br w:type="page"/>
      </w:r>
    </w:p>
    <w:p w14:paraId="06A142FC">
      <w:pPr>
        <w:keepNext w:val="0"/>
        <w:keepLines w:val="0"/>
        <w:pageBreakBefore w:val="0"/>
        <w:kinsoku/>
        <w:wordWrap w:val="0"/>
        <w:overflowPunct/>
        <w:topLinePunct w:val="0"/>
        <w:bidi w:val="0"/>
        <w:spacing w:line="360" w:lineRule="auto"/>
        <w:ind w:right="0" w:rightChars="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附件3</w:t>
      </w:r>
    </w:p>
    <w:p w14:paraId="5F277E0B">
      <w:pPr>
        <w:keepNext w:val="0"/>
        <w:keepLines w:val="0"/>
        <w:pageBreakBefore w:val="0"/>
        <w:kinsoku/>
        <w:wordWrap w:val="0"/>
        <w:overflowPunct/>
        <w:topLinePunct w:val="0"/>
        <w:bidi w:val="0"/>
        <w:spacing w:line="360" w:lineRule="auto"/>
        <w:ind w:right="0" w:right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非联合体竞谈，不分包或转包声明</w:t>
      </w:r>
    </w:p>
    <w:p w14:paraId="4B62650E">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66CAF631">
      <w:pPr>
        <w:pStyle w:val="3"/>
        <w:keepNext w:val="0"/>
        <w:keepLines w:val="0"/>
        <w:pageBreakBefore w:val="0"/>
        <w:kinsoku/>
        <w:wordWrap w:val="0"/>
        <w:overflowPunct/>
        <w:topLinePunct w:val="0"/>
        <w:autoSpaceDE w:val="0"/>
        <w:autoSpaceDN w:val="0"/>
        <w:bidi w:val="0"/>
        <w:adjustRightInd w:val="0"/>
        <w:spacing w:after="0" w:line="360" w:lineRule="auto"/>
        <w:ind w:right="0" w:rightChars="0"/>
        <w:jc w:val="both"/>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致:</w:t>
      </w:r>
      <w:r>
        <w:rPr>
          <w:rFonts w:hint="eastAsia" w:asciiTheme="minorEastAsia" w:hAnsiTheme="minorEastAsia" w:eastAsiaTheme="minorEastAsia" w:cstheme="minorEastAsia"/>
          <w:kern w:val="0"/>
          <w:sz w:val="24"/>
          <w:szCs w:val="24"/>
          <w:lang w:val="en-US" w:eastAsia="zh-CN"/>
        </w:rPr>
        <w:t>内蒙古蒙牛乳业（集团）股份有限公司</w:t>
      </w:r>
    </w:p>
    <w:p w14:paraId="28EF222F">
      <w:pPr>
        <w:pStyle w:val="19"/>
        <w:keepNext w:val="0"/>
        <w:keepLines w:val="0"/>
        <w:pageBreakBefore w:val="0"/>
        <w:kinsoku/>
        <w:wordWrap w:val="0"/>
        <w:overflowPunct/>
        <w:topLinePunct w:val="0"/>
        <w:bidi w:val="0"/>
        <w:adjustRightInd w:val="0"/>
        <w:snapToGrid w:val="0"/>
        <w:spacing w:line="360" w:lineRule="auto"/>
        <w:ind w:left="0" w:leftChars="0" w:right="0" w:rightChars="0" w:firstLine="480" w:firstLineChars="200"/>
        <w:jc w:val="both"/>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关于"</w:t>
      </w:r>
      <w:r>
        <w:rPr>
          <w:rFonts w:hint="eastAsia" w:asciiTheme="minorEastAsia" w:hAnsiTheme="minorEastAsia" w:eastAsiaTheme="minorEastAsia" w:cstheme="minorEastAsia"/>
          <w:sz w:val="24"/>
          <w:szCs w:val="24"/>
          <w:u w:val="single"/>
        </w:rPr>
        <w:t>上海微生态实验室项目装饰装修工程材料质量检测</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项目，我公司未采取联合体形式参与本项目，承诺中标后不分包或转包。</w:t>
      </w:r>
    </w:p>
    <w:p w14:paraId="70CFFECE">
      <w:pPr>
        <w:pStyle w:val="3"/>
        <w:keepNext w:val="0"/>
        <w:keepLines w:val="0"/>
        <w:pageBreakBefore w:val="0"/>
        <w:kinsoku/>
        <w:wordWrap w:val="0"/>
        <w:overflowPunct/>
        <w:topLinePunct w:val="0"/>
        <w:autoSpaceDE w:val="0"/>
        <w:autoSpaceDN w:val="0"/>
        <w:bidi w:val="0"/>
        <w:adjustRightInd w:val="0"/>
        <w:spacing w:after="0"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p>
    <w:p w14:paraId="1E75B38D">
      <w:pPr>
        <w:pStyle w:val="3"/>
        <w:keepNext w:val="0"/>
        <w:keepLines w:val="0"/>
        <w:pageBreakBefore w:val="0"/>
        <w:kinsoku/>
        <w:wordWrap w:val="0"/>
        <w:overflowPunct/>
        <w:topLinePunct w:val="0"/>
        <w:autoSpaceDE w:val="0"/>
        <w:autoSpaceDN w:val="0"/>
        <w:bidi w:val="0"/>
        <w:adjustRightInd w:val="0"/>
        <w:spacing w:after="0"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p>
    <w:p w14:paraId="7E6B5E8D">
      <w:pPr>
        <w:pStyle w:val="3"/>
        <w:keepNext w:val="0"/>
        <w:keepLines w:val="0"/>
        <w:pageBreakBefore w:val="0"/>
        <w:kinsoku/>
        <w:wordWrap w:val="0"/>
        <w:overflowPunct/>
        <w:topLinePunct w:val="0"/>
        <w:autoSpaceDE w:val="0"/>
        <w:autoSpaceDN w:val="0"/>
        <w:bidi w:val="0"/>
        <w:adjustRightInd w:val="0"/>
        <w:spacing w:after="0"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14:paraId="1322702D">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p>
    <w:p w14:paraId="603C071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79E9944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lang w:bidi="ar"/>
        </w:rPr>
      </w:pPr>
    </w:p>
    <w:p w14:paraId="10EBA46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3B0F7151">
      <w:pPr>
        <w:keepNext w:val="0"/>
        <w:keepLines w:val="0"/>
        <w:pageBreakBefore w:val="0"/>
        <w:widowControl/>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5A7AFF19">
      <w:pPr>
        <w:keepNext w:val="0"/>
        <w:keepLines w:val="0"/>
        <w:pageBreakBefore w:val="0"/>
        <w:widowControl/>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lang w:bidi="ar"/>
        </w:rPr>
      </w:pPr>
    </w:p>
    <w:p w14:paraId="3B9957A5">
      <w:pPr>
        <w:keepNext w:val="0"/>
        <w:keepLines w:val="0"/>
        <w:pageBreakBefore w:val="0"/>
        <w:widowControl/>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 xml:space="preserve">    日期：</w:t>
      </w:r>
      <w:r>
        <w:rPr>
          <w:rFonts w:hint="eastAsia" w:asciiTheme="minorEastAsia" w:hAnsiTheme="minorEastAsia" w:eastAsiaTheme="minorEastAsia" w:cstheme="minorEastAsia"/>
          <w:sz w:val="24"/>
          <w:szCs w:val="24"/>
          <w:lang w:bidi="ar"/>
        </w:rPr>
        <w:t xml:space="preserve"> </w:t>
      </w:r>
    </w:p>
    <w:p w14:paraId="303DC9BD">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p>
    <w:p w14:paraId="4D7126B6">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p>
    <w:p w14:paraId="08E6DFCC">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p>
    <w:p w14:paraId="1C245A1F">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p>
    <w:p w14:paraId="39A215E7">
      <w:pPr>
        <w:pStyle w:val="3"/>
        <w:keepNext w:val="0"/>
        <w:keepLines w:val="0"/>
        <w:pageBreakBefore w:val="0"/>
        <w:kinsoku/>
        <w:wordWrap w:val="0"/>
        <w:overflowPunct/>
        <w:topLinePunct w:val="0"/>
        <w:bidi w:val="0"/>
        <w:spacing w:after="0" w:line="360" w:lineRule="auto"/>
        <w:ind w:left="0" w:leftChars="0" w:right="0" w:rightChars="0" w:firstLine="480" w:firstLineChars="200"/>
        <w:jc w:val="both"/>
        <w:rPr>
          <w:rFonts w:hint="eastAsia" w:asciiTheme="minorEastAsia" w:hAnsiTheme="minorEastAsia" w:eastAsiaTheme="minorEastAsia" w:cstheme="minorEastAsia"/>
          <w:kern w:val="0"/>
          <w:sz w:val="24"/>
          <w:szCs w:val="24"/>
        </w:rPr>
      </w:pPr>
    </w:p>
    <w:p w14:paraId="77BF2AE9">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3F82DB13">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7425638A">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493AA527">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4F8B8AC9">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061F3857">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58A96479">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7AB851CE">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387D1E20">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b/>
          <w:sz w:val="24"/>
          <w:szCs w:val="24"/>
        </w:rPr>
      </w:pPr>
    </w:p>
    <w:p w14:paraId="7AE29604">
      <w:pPr>
        <w:keepNext w:val="0"/>
        <w:keepLines w:val="0"/>
        <w:pageBreakBefore w:val="0"/>
        <w:kinsoku/>
        <w:wordWrap w:val="0"/>
        <w:overflowPunct/>
        <w:topLinePunct w:val="0"/>
        <w:bidi w:val="0"/>
        <w:spacing w:line="360" w:lineRule="auto"/>
        <w:ind w:right="0" w:rightChars="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附件4</w:t>
      </w:r>
    </w:p>
    <w:p w14:paraId="1B3490C8">
      <w:pPr>
        <w:keepNext w:val="0"/>
        <w:keepLines w:val="0"/>
        <w:pageBreakBefore w:val="0"/>
        <w:kinsoku/>
        <w:wordWrap w:val="0"/>
        <w:overflowPunct/>
        <w:topLinePunct w:val="0"/>
        <w:bidi w:val="0"/>
        <w:spacing w:line="360" w:lineRule="auto"/>
        <w:ind w:right="0"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告知函</w:t>
      </w:r>
    </w:p>
    <w:p w14:paraId="4AA2FF2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致：内蒙古蒙牛乳业（集团）股份有限公司:</w:t>
      </w:r>
    </w:p>
    <w:p w14:paraId="6A2270D9">
      <w:pPr>
        <w:keepNext w:val="0"/>
        <w:keepLines w:val="0"/>
        <w:pageBreakBefore w:val="0"/>
        <w:kinsoku/>
        <w:wordWrap w:val="0"/>
        <w:overflowPunct/>
        <w:topLinePunct w:val="0"/>
        <w:bidi w:val="0"/>
        <w:spacing w:line="360" w:lineRule="auto"/>
        <w:ind w:left="0" w:leftChars="0" w:right="0" w:rightChars="0" w:firstLine="48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***公司</w:t>
      </w:r>
      <w:r>
        <w:rPr>
          <w:rFonts w:hint="eastAsia" w:asciiTheme="minorEastAsia" w:hAnsiTheme="minorEastAsia" w:eastAsiaTheme="minorEastAsia" w:cstheme="minorEastAsia"/>
          <w:sz w:val="24"/>
          <w:szCs w:val="24"/>
        </w:rPr>
        <w:t>（请填写标准注册公司名称）于</w:t>
      </w:r>
      <w:r>
        <w:rPr>
          <w:rFonts w:hint="eastAsia" w:asciiTheme="minorEastAsia" w:hAnsiTheme="minorEastAsia" w:eastAsiaTheme="minorEastAsia" w:cstheme="minorEastAsia"/>
          <w:b/>
          <w:bCs/>
          <w:sz w:val="24"/>
          <w:szCs w:val="24"/>
          <w:u w:val="single"/>
        </w:rPr>
        <w:t>**年**日</w:t>
      </w:r>
      <w:r>
        <w:rPr>
          <w:rFonts w:hint="eastAsia" w:asciiTheme="minorEastAsia" w:hAnsiTheme="minorEastAsia" w:eastAsiaTheme="minorEastAsia" w:cstheme="minorEastAsia"/>
          <w:sz w:val="24"/>
          <w:szCs w:val="24"/>
        </w:rPr>
        <w:t>参加贵方组织的上海微生态实验室项目装饰装修工程材料质量检测(项目编号: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)，并提交下述文件一份：</w:t>
      </w:r>
    </w:p>
    <w:p w14:paraId="46502932">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据此函，同意并告知如下：</w:t>
      </w:r>
    </w:p>
    <w:p w14:paraId="38EEEE0D">
      <w:pPr>
        <w:keepNext w:val="0"/>
        <w:keepLines w:val="0"/>
        <w:pageBreakBefore w:val="0"/>
        <w:tabs>
          <w:tab w:val="left" w:pos="1134"/>
        </w:tabs>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zh-CN"/>
        </w:rPr>
        <w:t>我公司参加</w:t>
      </w:r>
      <w:r>
        <w:rPr>
          <w:rFonts w:hint="eastAsia" w:asciiTheme="minorEastAsia" w:hAnsiTheme="minorEastAsia" w:eastAsiaTheme="minorEastAsia" w:cstheme="minorEastAsia"/>
          <w:sz w:val="24"/>
          <w:szCs w:val="24"/>
        </w:rPr>
        <w:t>贵方组织的采购招标项目之前，已对我公司员工进行背景调查，</w:t>
      </w:r>
    </w:p>
    <w:p w14:paraId="7FEAB1B1">
      <w:pPr>
        <w:keepNext w:val="0"/>
        <w:keepLines w:val="0"/>
        <w:pageBreakBefore w:val="0"/>
        <w:tabs>
          <w:tab w:val="left" w:pos="1134"/>
        </w:tabs>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情况一：</w:t>
      </w:r>
      <w:r>
        <w:rPr>
          <w:rFonts w:hint="eastAsia" w:asciiTheme="minorEastAsia" w:hAnsiTheme="minorEastAsia" w:eastAsiaTheme="minorEastAsia" w:cstheme="minorEastAsia"/>
          <w:sz w:val="24"/>
          <w:szCs w:val="24"/>
        </w:rPr>
        <w:t>我公司员工未包括</w:t>
      </w:r>
      <w:r>
        <w:rPr>
          <w:rFonts w:hint="eastAsia" w:asciiTheme="minorEastAsia" w:hAnsiTheme="minorEastAsia" w:eastAsiaTheme="minorEastAsia" w:cstheme="minorEastAsia"/>
          <w:color w:val="000000"/>
          <w:sz w:val="24"/>
          <w:szCs w:val="24"/>
          <w:lang w:val="zh-CN"/>
        </w:rPr>
        <w:t>任何蒙牛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r>
        <w:rPr>
          <w:rFonts w:hint="eastAsia" w:asciiTheme="minorEastAsia" w:hAnsiTheme="minorEastAsia" w:eastAsiaTheme="minorEastAsia" w:cstheme="minorEastAsia"/>
          <w:color w:val="000000"/>
          <w:sz w:val="24"/>
          <w:szCs w:val="24"/>
          <w:lang w:val="zh-CN"/>
        </w:rPr>
        <w:t>如若中选，</w:t>
      </w:r>
      <w:r>
        <w:rPr>
          <w:rFonts w:hint="eastAsia" w:asciiTheme="minorEastAsia" w:hAnsiTheme="minorEastAsia" w:eastAsiaTheme="minorEastAsia" w:cstheme="minorEastAsia"/>
          <w:color w:val="000000"/>
          <w:sz w:val="24"/>
          <w:szCs w:val="24"/>
        </w:rPr>
        <w:t>我公司</w:t>
      </w:r>
      <w:r>
        <w:rPr>
          <w:rFonts w:hint="eastAsia" w:asciiTheme="minorEastAsia" w:hAnsiTheme="minorEastAsia" w:eastAsiaTheme="minorEastAsia" w:cstheme="minorEastAsia"/>
          <w:color w:val="000000"/>
          <w:sz w:val="24"/>
          <w:szCs w:val="24"/>
          <w:lang w:val="zh-CN"/>
        </w:rPr>
        <w:t>相关服务团队</w:t>
      </w:r>
      <w:r>
        <w:rPr>
          <w:rFonts w:hint="eastAsia" w:asciiTheme="minorEastAsia" w:hAnsiTheme="minorEastAsia" w:eastAsiaTheme="minorEastAsia" w:cstheme="minorEastAsia"/>
          <w:color w:val="000000"/>
          <w:sz w:val="24"/>
          <w:szCs w:val="24"/>
        </w:rPr>
        <w:t>将不会</w:t>
      </w:r>
      <w:r>
        <w:rPr>
          <w:rFonts w:hint="eastAsia" w:asciiTheme="minorEastAsia" w:hAnsiTheme="minorEastAsia" w:eastAsiaTheme="minorEastAsia" w:cstheme="minorEastAsia"/>
          <w:color w:val="000000"/>
          <w:sz w:val="24"/>
          <w:szCs w:val="24"/>
          <w:lang w:val="zh-CN"/>
        </w:rPr>
        <w:t>招聘蒙牛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sz w:val="24"/>
          <w:szCs w:val="24"/>
        </w:rPr>
        <w:t>、离职人员。</w:t>
      </w:r>
    </w:p>
    <w:p w14:paraId="0C494061">
      <w:pPr>
        <w:keepNext w:val="0"/>
        <w:keepLines w:val="0"/>
        <w:pageBreakBefore w:val="0"/>
        <w:tabs>
          <w:tab w:val="left" w:pos="1134"/>
        </w:tabs>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情况二：</w:t>
      </w:r>
      <w:r>
        <w:rPr>
          <w:rFonts w:hint="eastAsia" w:asciiTheme="minorEastAsia" w:hAnsiTheme="minorEastAsia" w:eastAsiaTheme="minorEastAsia" w:cstheme="minorEastAsia"/>
          <w:sz w:val="24"/>
          <w:szCs w:val="24"/>
        </w:rPr>
        <w:t>我公司员工</w:t>
      </w:r>
      <w:r>
        <w:rPr>
          <w:rFonts w:hint="eastAsia" w:asciiTheme="minorEastAsia" w:hAnsiTheme="minorEastAsia" w:eastAsiaTheme="minorEastAsia" w:cstheme="minorEastAsia"/>
          <w:i/>
          <w:color w:val="FF0000"/>
          <w:sz w:val="24"/>
          <w:szCs w:val="24"/>
          <w:highlight w:val="yellow"/>
          <w:u w:val="single"/>
        </w:rPr>
        <w:t>有（员工姓名：     ）/没有</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color w:val="000000"/>
          <w:sz w:val="24"/>
          <w:szCs w:val="24"/>
          <w:lang w:val="zh-CN"/>
        </w:rPr>
        <w:t>蒙牛</w:t>
      </w:r>
      <w:r>
        <w:rPr>
          <w:rFonts w:hint="eastAsia" w:asciiTheme="minorEastAsia" w:hAnsiTheme="minorEastAsia" w:eastAsiaTheme="minorEastAsia" w:cstheme="minorEastAsia"/>
          <w:sz w:val="24"/>
          <w:szCs w:val="24"/>
        </w:rPr>
        <w:t>集团在职人员亲属</w:t>
      </w:r>
      <w:r>
        <w:rPr>
          <w:rFonts w:hint="eastAsia" w:asciiTheme="minorEastAsia" w:hAnsiTheme="minorEastAsia" w:eastAsiaTheme="minorEastAsia" w:cstheme="minorEastAsia"/>
          <w:kern w:val="0"/>
          <w:sz w:val="24"/>
          <w:szCs w:val="24"/>
          <w:lang w:eastAsia="zh-Hans" w:bidi="ar"/>
        </w:rPr>
        <w:t>（含特定关系人）</w:t>
      </w:r>
      <w:r>
        <w:rPr>
          <w:rFonts w:hint="eastAsia" w:asciiTheme="minorEastAsia" w:hAnsiTheme="minorEastAsia" w:eastAsiaTheme="minorEastAsia" w:cstheme="minorEastAsia"/>
          <w:kern w:val="0"/>
          <w:sz w:val="24"/>
          <w:szCs w:val="24"/>
          <w:lang w:bidi="ar"/>
        </w:rPr>
        <w:t>或</w:t>
      </w:r>
      <w:r>
        <w:rPr>
          <w:rFonts w:hint="eastAsia" w:asciiTheme="minorEastAsia" w:hAnsiTheme="minorEastAsia" w:eastAsiaTheme="minorEastAsia" w:cstheme="minorEastAsia"/>
          <w:sz w:val="24"/>
          <w:szCs w:val="24"/>
        </w:rPr>
        <w:t>离职人员，经综合考量评估，该员工对于贵方组织的本次项目不存在任何利害关系。如若中选</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该员工将不会作为我公司</w:t>
      </w:r>
      <w:r>
        <w:rPr>
          <w:rFonts w:hint="eastAsia" w:asciiTheme="minorEastAsia" w:hAnsiTheme="minorEastAsia" w:eastAsiaTheme="minorEastAsia" w:cstheme="minorEastAsia"/>
          <w:color w:val="000000"/>
          <w:sz w:val="24"/>
          <w:szCs w:val="24"/>
          <w:lang w:val="zh-CN"/>
        </w:rPr>
        <w:t>服务团队</w:t>
      </w:r>
      <w:r>
        <w:rPr>
          <w:rFonts w:hint="eastAsia" w:asciiTheme="minorEastAsia" w:hAnsiTheme="minorEastAsia" w:eastAsiaTheme="minorEastAsia" w:cstheme="minorEastAsia"/>
          <w:color w:val="000000"/>
          <w:sz w:val="24"/>
          <w:szCs w:val="24"/>
        </w:rPr>
        <w:t>成员；合作期间如发现该员工</w:t>
      </w:r>
      <w:r>
        <w:rPr>
          <w:rFonts w:hint="eastAsia" w:asciiTheme="minorEastAsia" w:hAnsiTheme="minorEastAsia" w:eastAsiaTheme="minorEastAsia" w:cstheme="minorEastAsia"/>
          <w:sz w:val="24"/>
          <w:szCs w:val="24"/>
        </w:rPr>
        <w:t>以我公司名义与蒙牛集团进行相关业务往来，一经查实，我公司无条件接受蒙牛集团《阳光协议》中的相关处理条款。</w:t>
      </w:r>
    </w:p>
    <w:p w14:paraId="71377B36">
      <w:pPr>
        <w:keepNext w:val="0"/>
        <w:keepLines w:val="0"/>
        <w:pageBreakBefore w:val="0"/>
        <w:tabs>
          <w:tab w:val="left" w:pos="1134"/>
        </w:tabs>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787ECCB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公司全称</w:t>
      </w:r>
      <w:r>
        <w:rPr>
          <w:rFonts w:hint="eastAsia" w:asciiTheme="minorEastAsia" w:hAnsiTheme="minorEastAsia" w:eastAsiaTheme="minorEastAsia" w:cstheme="minorEastAsia"/>
          <w:color w:val="FF0000"/>
          <w:sz w:val="24"/>
          <w:szCs w:val="24"/>
          <w:lang w:bidi="ar"/>
        </w:rPr>
        <w:t>（公章）</w:t>
      </w:r>
      <w:r>
        <w:rPr>
          <w:rFonts w:hint="eastAsia" w:asciiTheme="minorEastAsia" w:hAnsiTheme="minorEastAsia" w:eastAsiaTheme="minorEastAsia" w:cstheme="minorEastAsia"/>
          <w:color w:val="000000"/>
          <w:sz w:val="24"/>
          <w:szCs w:val="24"/>
          <w:lang w:bidi="ar"/>
        </w:rPr>
        <w:t>：</w:t>
      </w:r>
    </w:p>
    <w:p w14:paraId="33814DE5">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lang w:bidi="ar"/>
        </w:rPr>
      </w:pPr>
    </w:p>
    <w:p w14:paraId="02961EF0">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法定代表人或被授权委托人</w:t>
      </w:r>
      <w:r>
        <w:rPr>
          <w:rFonts w:hint="eastAsia" w:asciiTheme="minorEastAsia" w:hAnsiTheme="minorEastAsia" w:eastAsiaTheme="minorEastAsia" w:cstheme="minorEastAsia"/>
          <w:color w:val="FF0000"/>
          <w:sz w:val="24"/>
          <w:szCs w:val="24"/>
          <w:lang w:bidi="ar"/>
        </w:rPr>
        <w:t>（签字或印章）</w:t>
      </w:r>
      <w:r>
        <w:rPr>
          <w:rFonts w:hint="eastAsia" w:asciiTheme="minorEastAsia" w:hAnsiTheme="minorEastAsia" w:eastAsiaTheme="minorEastAsia" w:cstheme="minorEastAsia"/>
          <w:color w:val="000000"/>
          <w:sz w:val="24"/>
          <w:szCs w:val="24"/>
          <w:lang w:bidi="ar"/>
        </w:rPr>
        <w:t xml:space="preserve">： </w:t>
      </w:r>
    </w:p>
    <w:p w14:paraId="542DA15F">
      <w:pPr>
        <w:keepNext w:val="0"/>
        <w:keepLines w:val="0"/>
        <w:pageBreakBefore w:val="0"/>
        <w:widowControl/>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 xml:space="preserve">    </w:t>
      </w:r>
    </w:p>
    <w:p w14:paraId="75949E97">
      <w:pPr>
        <w:keepNext w:val="0"/>
        <w:keepLines w:val="0"/>
        <w:pageBreakBefore w:val="0"/>
        <w:widowControl/>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color w:val="000000"/>
          <w:sz w:val="24"/>
          <w:szCs w:val="24"/>
          <w:lang w:bidi="ar"/>
        </w:rPr>
      </w:pPr>
    </w:p>
    <w:p w14:paraId="6194F8F8">
      <w:pPr>
        <w:keepNext w:val="0"/>
        <w:keepLines w:val="0"/>
        <w:pageBreakBefore w:val="0"/>
        <w:widowControl/>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 xml:space="preserve">    日期：</w:t>
      </w:r>
      <w:r>
        <w:rPr>
          <w:rFonts w:hint="eastAsia" w:asciiTheme="minorEastAsia" w:hAnsiTheme="minorEastAsia" w:eastAsiaTheme="minorEastAsia" w:cstheme="minorEastAsia"/>
          <w:sz w:val="24"/>
          <w:szCs w:val="24"/>
          <w:lang w:bidi="ar"/>
        </w:rPr>
        <w:t xml:space="preserve"> </w:t>
      </w:r>
    </w:p>
    <w:p w14:paraId="2B203483">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23E63BF9">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sz w:val="24"/>
          <w:szCs w:val="24"/>
        </w:rPr>
      </w:pPr>
    </w:p>
    <w:p w14:paraId="1BA3D952">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附件5：</w:t>
      </w:r>
    </w:p>
    <w:p w14:paraId="77D4CF6A">
      <w:pPr>
        <w:keepNext w:val="0"/>
        <w:keepLines w:val="0"/>
        <w:pageBreakBefore w:val="0"/>
        <w:widowControl/>
        <w:kinsoku/>
        <w:wordWrap w:val="0"/>
        <w:overflowPunct/>
        <w:topLinePunct w:val="0"/>
        <w:bidi w:val="0"/>
        <w:adjustRightInd w:val="0"/>
        <w:snapToGrid w:val="0"/>
        <w:spacing w:line="360" w:lineRule="auto"/>
        <w:ind w:left="0" w:leftChars="0" w:right="0" w:rightChars="0" w:firstLine="482" w:firstLineChars="200"/>
        <w:jc w:val="both"/>
        <w:textAlignment w:val="baseline"/>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阳光协议</w:t>
      </w:r>
    </w:p>
    <w:p w14:paraId="3A26114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甲方：内蒙古蒙牛乳业（集团）股份有限公司</w:t>
      </w:r>
    </w:p>
    <w:p w14:paraId="6172206B">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72528F38">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一、基本原则</w:t>
      </w:r>
    </w:p>
    <w:p w14:paraId="06D69F9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二、双方承诺</w:t>
      </w:r>
    </w:p>
    <w:p w14:paraId="2B3B27C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甲、乙双方应共同遵守以下承诺：</w:t>
      </w:r>
    </w:p>
    <w:p w14:paraId="1772952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1.坚守诚信原则，在合作过程中不以任何方式贿赂对方公司人员及其亲属、特定关系人，不发生舞弊、腐败、欺诈行为。</w:t>
      </w:r>
    </w:p>
    <w:p w14:paraId="21D0BD0E">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2.在执行业务合作中，双方均不得采用隐瞒、欺骗等手段侵占另一方财物，或损害另一方其他合法利益。</w:t>
      </w:r>
    </w:p>
    <w:p w14:paraId="5FF18B4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三、双方权利和义务</w:t>
      </w:r>
    </w:p>
    <w:p w14:paraId="60691F3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（一）甲方权利、义务</w:t>
      </w:r>
    </w:p>
    <w:p w14:paraId="3BDFE23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举报电话：0471-7393612</w:t>
      </w:r>
    </w:p>
    <w:p w14:paraId="1BC825F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举报邮箱：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"mailto:mnjw@mengniu.cn"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mnjw@mengniu.cn</w:t>
      </w:r>
      <w:r>
        <w:rPr>
          <w:rFonts w:hint="eastAsia" w:asciiTheme="minorEastAsia" w:hAnsiTheme="minorEastAsia" w:eastAsiaTheme="minorEastAsia" w:cstheme="minorEastAsia"/>
          <w:sz w:val="24"/>
          <w:szCs w:val="24"/>
        </w:rPr>
        <w:fldChar w:fldCharType="end"/>
      </w:r>
    </w:p>
    <w:p w14:paraId="6866654D">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邮寄地址：内蒙古呼和浩特市和林格尔盛乐经济园区蒙牛乳业奶源楼311室 纪委办公室（收）</w:t>
      </w:r>
    </w:p>
    <w:p w14:paraId="3B49279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邮政编码：011517</w:t>
      </w:r>
    </w:p>
    <w:p w14:paraId="0081C0C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（二）乙方权利、义务</w:t>
      </w:r>
    </w:p>
    <w:p w14:paraId="0CCD46B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1.若甲方员工存在违反本协议所规定行为的，乙方有权拒绝并有义务向甲方进行举报。</w:t>
      </w:r>
    </w:p>
    <w:p w14:paraId="3A1FC68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2.乙方保证，在投标过程中，不发生以下行为：</w:t>
      </w:r>
    </w:p>
    <w:p w14:paraId="701131A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（1）乙方在投标中存在提供虚假材料，欺骗中标；</w:t>
      </w:r>
    </w:p>
    <w:p w14:paraId="5EA9CF3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（2）乙方在投标时存在围标串标；</w:t>
      </w:r>
    </w:p>
    <w:p w14:paraId="337E859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（3）乙方在投标时贿赂、拉拢甲方人员；</w:t>
      </w:r>
    </w:p>
    <w:p w14:paraId="17D8805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（4）其他违反招投标相关规定的行为。</w:t>
      </w:r>
    </w:p>
    <w:p w14:paraId="67C0A58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4.乙方保证，在双方合作过程中，未接受甲方离职二年内的管理人员和关键业务人员在其公司参股、控股或任职。</w:t>
      </w:r>
    </w:p>
    <w:p w14:paraId="2FF49EF3">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6.乙方不得与甲方人员发生任何形式的财物往来，期间包括但不限于合同履约期间。</w:t>
      </w:r>
    </w:p>
    <w:p w14:paraId="69CE6038">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（三）双方共同义务</w:t>
      </w:r>
    </w:p>
    <w:p w14:paraId="2E21669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甲乙双方有关人员的商业贿赂行为构成犯罪并移交司法机关处理的，合同各方应积极配合司法机关的处理。</w:t>
      </w:r>
    </w:p>
    <w:p w14:paraId="526A49E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四、违约责任</w:t>
      </w:r>
    </w:p>
    <w:p w14:paraId="52A338CE">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乙方违反本协议约定，拒不履行相关义务的，视为乙方违约。</w:t>
      </w:r>
    </w:p>
    <w:p w14:paraId="5AC70EA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（1）按主合同总价款的20%支付违约金。</w:t>
      </w:r>
    </w:p>
    <w:p w14:paraId="5B42B1A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（2）无主合同总价款的按照已发生业务总额的20%支付违约金；无主合同总价款且暂未发生业务的，扣除合同履约保证金。</w:t>
      </w:r>
    </w:p>
    <w:p w14:paraId="28A6FCA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（3）因主合同解除造成甲方其他损失的，按照主合同约定赔偿损失。</w:t>
      </w:r>
    </w:p>
    <w:p w14:paraId="2938A050">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（4）如乙方未按约定支付违约金，乙方同意并认可使用保证金、预付款、应付款等款项冲抵违约金。</w:t>
      </w:r>
    </w:p>
    <w:p w14:paraId="7C6AF5A0">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（5）若乙方积极配合查处接受商业贿赂人员的，甲方可减少或免除相对应的违约金。</w:t>
      </w:r>
    </w:p>
    <w:p w14:paraId="2E5DEFC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上述责任承担方式可单独适用，也可合并适用。</w:t>
      </w:r>
    </w:p>
    <w:p w14:paraId="64C4EB2D">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 xml:space="preserve">五、协议的生效、变更或解除 </w:t>
      </w:r>
    </w:p>
    <w:p w14:paraId="717F1288">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1.本协议为主合同的补充内容，与主合同具有同样的法律效力。</w:t>
      </w:r>
    </w:p>
    <w:p w14:paraId="32F6EEE8">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2.本协议及主合同终止，本协议仍具有追溯相关责任的法律效力。</w:t>
      </w:r>
    </w:p>
    <w:p w14:paraId="46380BB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3.本协议的生效日期：自甲乙双方签字盖章之日起生效。 </w:t>
      </w:r>
    </w:p>
    <w:p w14:paraId="6F26C96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六、争议解决条款</w:t>
      </w:r>
    </w:p>
    <w:p w14:paraId="3E09E876">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因履行本协议发生的任何纠纷，双方协商解决；如协商不成时，争议解决方式与主合同一致。</w:t>
      </w:r>
    </w:p>
    <w:p w14:paraId="1D27C193">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eastAsia="zh-Hans"/>
        </w:rPr>
        <w:t>七、其他</w:t>
      </w:r>
    </w:p>
    <w:p w14:paraId="1939DB8D">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1.甲乙双方确认在签订本协议前已仔细阅读上述条款内容，对本协议所产生的法律责任已清楚知悉并承诺遵守。</w:t>
      </w:r>
    </w:p>
    <w:p w14:paraId="5BA87E12">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2.本协议签订及甲乙双方各自持有份数均与主合同份数保持一致。</w:t>
      </w:r>
    </w:p>
    <w:p w14:paraId="69F96E2D">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14:paraId="210494EF">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47D24D78">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乙方（承诺方）：（盖章）</w:t>
      </w:r>
    </w:p>
    <w:p w14:paraId="539FB0C7">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p>
    <w:p w14:paraId="69F2DAB8">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代表人：</w:t>
      </w:r>
      <w:r>
        <w:rPr>
          <w:rFonts w:hint="eastAsia" w:asciiTheme="minorEastAsia" w:hAnsiTheme="minorEastAsia" w:eastAsiaTheme="minorEastAsia" w:cstheme="minorEastAsia"/>
          <w:color w:val="FF0000"/>
          <w:kern w:val="0"/>
          <w:sz w:val="24"/>
          <w:szCs w:val="24"/>
        </w:rPr>
        <w:t>（签字或印章）</w:t>
      </w:r>
    </w:p>
    <w:p w14:paraId="0DA58607">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color w:val="000000"/>
          <w:kern w:val="0"/>
          <w:sz w:val="24"/>
          <w:szCs w:val="24"/>
        </w:rPr>
      </w:pPr>
    </w:p>
    <w:p w14:paraId="24BDB4CA">
      <w:pPr>
        <w:keepNext w:val="0"/>
        <w:keepLines w:val="0"/>
        <w:pageBreakBefore w:val="0"/>
        <w:widowControl/>
        <w:kinsoku/>
        <w:wordWrap w:val="0"/>
        <w:overflowPunct/>
        <w:topLinePunct w:val="0"/>
        <w:bidi w:val="0"/>
        <w:adjustRightInd w:val="0"/>
        <w:snapToGrid w:val="0"/>
        <w:spacing w:line="360" w:lineRule="auto"/>
        <w:ind w:left="0" w:leftChars="0" w:right="0" w:rightChars="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日期：</w:t>
      </w:r>
    </w:p>
    <w:p w14:paraId="1CCD6B19">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4A50CBC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18A6EFFC">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575143BA">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63A024B7">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11AD5AC6">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p w14:paraId="1B7DB0D2">
      <w:pPr>
        <w:keepNext w:val="0"/>
        <w:keepLines w:val="0"/>
        <w:pageBreakBefore w:val="0"/>
        <w:kinsoku/>
        <w:wordWrap w:val="0"/>
        <w:overflowPunct/>
        <w:topLinePunct w:val="0"/>
        <w:bidi w:val="0"/>
        <w:spacing w:line="360" w:lineRule="auto"/>
        <w:ind w:left="0" w:leftChars="0" w:right="0" w:rightChars="0" w:firstLine="480" w:firstLineChars="200"/>
        <w:jc w:val="both"/>
        <w:rPr>
          <w:rFonts w:hint="eastAsia" w:asciiTheme="minorEastAsia" w:hAnsiTheme="minorEastAsia" w:eastAsiaTheme="minorEastAsia" w:cstheme="minorEastAsia"/>
          <w:sz w:val="24"/>
          <w:szCs w:val="24"/>
        </w:rPr>
      </w:pPr>
    </w:p>
    <w:sectPr>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34591"/>
    <w:multiLevelType w:val="singleLevel"/>
    <w:tmpl w:val="DC134591"/>
    <w:lvl w:ilvl="0" w:tentative="0">
      <w:start w:val="1"/>
      <w:numFmt w:val="decimal"/>
      <w:suff w:val="nothing"/>
      <w:lvlText w:val="%1、"/>
      <w:lvlJc w:val="left"/>
    </w:lvl>
  </w:abstractNum>
  <w:abstractNum w:abstractNumId="1">
    <w:nsid w:val="4C05CCB5"/>
    <w:multiLevelType w:val="singleLevel"/>
    <w:tmpl w:val="4C05CC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1034647"/>
    <w:rsid w:val="02204D12"/>
    <w:rsid w:val="03870314"/>
    <w:rsid w:val="04194CE4"/>
    <w:rsid w:val="04545D1C"/>
    <w:rsid w:val="05046014"/>
    <w:rsid w:val="059A3C03"/>
    <w:rsid w:val="0AA03A6A"/>
    <w:rsid w:val="0C9E24E3"/>
    <w:rsid w:val="102A08A7"/>
    <w:rsid w:val="154047C7"/>
    <w:rsid w:val="169052DA"/>
    <w:rsid w:val="18B3705E"/>
    <w:rsid w:val="1B1D169F"/>
    <w:rsid w:val="1BBA40AA"/>
    <w:rsid w:val="1D1D0F4A"/>
    <w:rsid w:val="1E8F7C25"/>
    <w:rsid w:val="1F10520A"/>
    <w:rsid w:val="216C44B6"/>
    <w:rsid w:val="236B6EB3"/>
    <w:rsid w:val="24545B99"/>
    <w:rsid w:val="26453891"/>
    <w:rsid w:val="278C73F8"/>
    <w:rsid w:val="27EB6814"/>
    <w:rsid w:val="28E24AD2"/>
    <w:rsid w:val="2B1C0A93"/>
    <w:rsid w:val="2C934A90"/>
    <w:rsid w:val="2E2F6D2F"/>
    <w:rsid w:val="30AB4799"/>
    <w:rsid w:val="30F229C1"/>
    <w:rsid w:val="328B6D95"/>
    <w:rsid w:val="335F280E"/>
    <w:rsid w:val="38287E88"/>
    <w:rsid w:val="38B36EDA"/>
    <w:rsid w:val="3A157721"/>
    <w:rsid w:val="3A59585F"/>
    <w:rsid w:val="3ABB3E24"/>
    <w:rsid w:val="3B712735"/>
    <w:rsid w:val="3B830684"/>
    <w:rsid w:val="3C472FFF"/>
    <w:rsid w:val="3FC21652"/>
    <w:rsid w:val="432033BE"/>
    <w:rsid w:val="43F839F3"/>
    <w:rsid w:val="4B1E71D2"/>
    <w:rsid w:val="4D6E4D26"/>
    <w:rsid w:val="4F1E3790"/>
    <w:rsid w:val="50923421"/>
    <w:rsid w:val="52CD7083"/>
    <w:rsid w:val="537729B4"/>
    <w:rsid w:val="54977258"/>
    <w:rsid w:val="54F71AA5"/>
    <w:rsid w:val="591E5852"/>
    <w:rsid w:val="59256830"/>
    <w:rsid w:val="60EC4488"/>
    <w:rsid w:val="67F0485E"/>
    <w:rsid w:val="698067CB"/>
    <w:rsid w:val="6E3A0F28"/>
    <w:rsid w:val="6ECA4F02"/>
    <w:rsid w:val="6F8B7571"/>
    <w:rsid w:val="70C768B1"/>
    <w:rsid w:val="710142C3"/>
    <w:rsid w:val="7270312D"/>
    <w:rsid w:val="7352461E"/>
    <w:rsid w:val="737479D9"/>
    <w:rsid w:val="795F6DFB"/>
    <w:rsid w:val="7C084414"/>
    <w:rsid w:val="7D9341B1"/>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line="360" w:lineRule="auto"/>
      <w:ind w:firstLine="420"/>
    </w:pPr>
    <w:rPr>
      <w:szCs w:val="20"/>
    </w:rPr>
  </w:style>
  <w:style w:type="paragraph" w:styleId="5">
    <w:name w:val="Balloon Text"/>
    <w:basedOn w:val="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character" w:styleId="13">
    <w:name w:val="Hyperlink"/>
    <w:qFormat/>
    <w:uiPriority w:val="0"/>
    <w:rPr>
      <w:color w:val="0000FF"/>
      <w:u w:val="non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Default"/>
    <w:next w:val="5"/>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9453</Words>
  <Characters>9971</Characters>
  <Lines>24</Lines>
  <Paragraphs>6</Paragraphs>
  <TotalTime>30</TotalTime>
  <ScaleCrop>false</ScaleCrop>
  <LinksUpToDate>false</LinksUpToDate>
  <CharactersWithSpaces>10534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峰</cp:lastModifiedBy>
  <dcterms:modified xsi:type="dcterms:W3CDTF">2025-05-16T00:33:44Z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eyJoZGlkIjoiMGIzMTZhZTkxNjlmODcwNTkzYTk3YjhiZjcyZWZiOWIiLCJ1c2VySWQiOiI1MjY3MzA2MjgifQ==</vt:lpwstr>
  </property>
  <property fmtid="{D5CDD505-2E9C-101B-9397-08002B2CF9AE}" pid="4" name="ICV">
    <vt:lpwstr>F504D481365C4293B920D413FB642AEF_12</vt:lpwstr>
  </property>
</Properties>
</file>