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6B96" w14:textId="180AA1E9" w:rsidR="00E35BEC" w:rsidRPr="006B6B4C" w:rsidRDefault="00B84CF7" w:rsidP="006B6B4C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</w:pPr>
      <w:r w:rsidRPr="00B84CF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常温和林四厂10L大包在线全自动PP带打包机采购项目</w:t>
      </w:r>
      <w:r w:rsidR="00CB18FA">
        <w:rPr>
          <w:rFonts w:asciiTheme="minorEastAsia" w:eastAsiaTheme="minorEastAsia" w:hAnsiTheme="minorEastAsia" w:cs="宋体" w:hint="eastAsia"/>
          <w:b/>
          <w:sz w:val="36"/>
          <w:szCs w:val="36"/>
        </w:rPr>
        <w:t>中标</w:t>
      </w:r>
      <w:r w:rsidR="00E35BEC">
        <w:rPr>
          <w:rFonts w:asciiTheme="minorEastAsia" w:eastAsiaTheme="minorEastAsia" w:hAnsiTheme="minorEastAsia" w:cs="宋体" w:hint="eastAsia"/>
          <w:b/>
          <w:sz w:val="36"/>
          <w:szCs w:val="36"/>
        </w:rPr>
        <w:t>结果公示</w:t>
      </w:r>
    </w:p>
    <w:p w14:paraId="6FBE3008" w14:textId="2315DA50" w:rsidR="00E35BEC" w:rsidRPr="006B6B4C" w:rsidRDefault="00E35BEC" w:rsidP="006B6B4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 w:rsidRPr="006B6B4C">
        <w:rPr>
          <w:rFonts w:ascii="仿宋_GB2312" w:eastAsia="仿宋_GB2312" w:hAnsi="华文仿宋" w:cs="宋体" w:hint="eastAsia"/>
          <w:sz w:val="28"/>
          <w:szCs w:val="28"/>
        </w:rPr>
        <w:t>项目名称：</w:t>
      </w:r>
      <w:r w:rsidR="00B84CF7" w:rsidRPr="00B84CF7">
        <w:rPr>
          <w:rFonts w:ascii="仿宋_GB2312" w:eastAsia="仿宋_GB2312" w:hAnsi="华文仿宋" w:cs="宋体" w:hint="eastAsia"/>
          <w:sz w:val="28"/>
          <w:szCs w:val="28"/>
        </w:rPr>
        <w:t>常温和林四厂10L大包在线全自动PP带打包机采购项目</w:t>
      </w:r>
    </w:p>
    <w:p w14:paraId="6E459B3D" w14:textId="1B92EC30" w:rsidR="00BF071B" w:rsidRPr="006B6B4C" w:rsidRDefault="00220039" w:rsidP="006B6B4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 w:rsidRPr="006B6B4C">
        <w:rPr>
          <w:rFonts w:ascii="仿宋_GB2312" w:eastAsia="仿宋_GB2312" w:hAnsi="华文仿宋" w:cs="宋体" w:hint="eastAsia"/>
          <w:sz w:val="28"/>
          <w:szCs w:val="28"/>
        </w:rPr>
        <w:t>项目编号：</w:t>
      </w:r>
      <w:r w:rsidR="006B6B4C" w:rsidRPr="006B6B4C">
        <w:rPr>
          <w:rFonts w:ascii="仿宋_GB2312" w:eastAsia="仿宋_GB2312" w:hAnsi="华文仿宋" w:cs="宋体"/>
          <w:sz w:val="28"/>
          <w:szCs w:val="28"/>
        </w:rPr>
        <w:t>MNCGJH-20250512-0005</w:t>
      </w:r>
    </w:p>
    <w:p w14:paraId="7F616892" w14:textId="77777777" w:rsidR="00966540" w:rsidRPr="006B6B4C" w:rsidRDefault="00966540" w:rsidP="006B6B4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 w:rsidRPr="006B6B4C">
        <w:rPr>
          <w:rFonts w:ascii="仿宋_GB2312" w:eastAsia="仿宋_GB2312" w:hAnsi="华文仿宋" w:cs="宋体" w:hint="eastAsia"/>
          <w:sz w:val="28"/>
          <w:szCs w:val="28"/>
        </w:rPr>
        <w:t>采购</w:t>
      </w:r>
      <w:r w:rsidR="00CB18FA" w:rsidRPr="006B6B4C">
        <w:rPr>
          <w:rFonts w:ascii="仿宋_GB2312" w:eastAsia="仿宋_GB2312" w:hAnsi="华文仿宋" w:cs="宋体" w:hint="eastAsia"/>
          <w:sz w:val="28"/>
          <w:szCs w:val="28"/>
        </w:rPr>
        <w:t>人</w:t>
      </w:r>
      <w:r w:rsidRPr="006B6B4C">
        <w:rPr>
          <w:rFonts w:ascii="仿宋_GB2312" w:eastAsia="仿宋_GB2312" w:hAnsi="华文仿宋" w:cs="宋体" w:hint="eastAsia"/>
          <w:sz w:val="28"/>
          <w:szCs w:val="28"/>
        </w:rPr>
        <w:t>：</w:t>
      </w:r>
      <w:bookmarkStart w:id="0" w:name="OLE_LINK1"/>
      <w:r w:rsidR="009B2E10" w:rsidRPr="006B6B4C"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  <w:bookmarkEnd w:id="0"/>
    </w:p>
    <w:p w14:paraId="56F59B27" w14:textId="77777777" w:rsidR="00966540" w:rsidRPr="006B6B4C" w:rsidRDefault="00966540" w:rsidP="006B6B4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 w:rsidRPr="006B6B4C">
        <w:rPr>
          <w:rFonts w:ascii="仿宋_GB2312" w:eastAsia="仿宋_GB2312" w:hAnsi="华文仿宋" w:cs="宋体" w:hint="eastAsia"/>
          <w:sz w:val="28"/>
          <w:szCs w:val="28"/>
        </w:rPr>
        <w:t>现将本项目</w:t>
      </w:r>
      <w:r w:rsidR="00D459C0" w:rsidRPr="006B6B4C">
        <w:rPr>
          <w:rFonts w:ascii="仿宋_GB2312" w:eastAsia="仿宋_GB2312" w:hAnsi="华文仿宋" w:cs="宋体" w:hint="eastAsia"/>
          <w:sz w:val="28"/>
          <w:szCs w:val="28"/>
        </w:rPr>
        <w:t>比价</w:t>
      </w:r>
      <w:r w:rsidRPr="006B6B4C">
        <w:rPr>
          <w:rFonts w:ascii="仿宋_GB2312" w:eastAsia="仿宋_GB2312" w:hAnsi="华文仿宋" w:cs="宋体" w:hint="eastAsia"/>
          <w:sz w:val="28"/>
          <w:szCs w:val="28"/>
        </w:rPr>
        <w:t>结果公布如下：</w:t>
      </w:r>
    </w:p>
    <w:tbl>
      <w:tblPr>
        <w:tblW w:w="0" w:type="auto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5103"/>
        <w:gridCol w:w="1947"/>
      </w:tblGrid>
      <w:tr w:rsidR="00CB18FA" w:rsidRPr="00D14A4C" w14:paraId="31E99339" w14:textId="77777777" w:rsidTr="00A156FD">
        <w:trPr>
          <w:trHeight w:hRule="exact"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14:paraId="274E1996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7A3850FA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中标</w:t>
            </w: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候选人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5D877D95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是否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中标</w:t>
            </w:r>
          </w:p>
        </w:tc>
      </w:tr>
      <w:tr w:rsidR="00CB18FA" w:rsidRPr="00D14A4C" w14:paraId="37A39286" w14:textId="77777777" w:rsidTr="002159BA">
        <w:trPr>
          <w:trHeight w:hRule="exact" w:val="63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14:paraId="68C1C03B" w14:textId="5FCE8281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2B5C46DE" w14:textId="4ACDA5C5" w:rsidR="00CB18FA" w:rsidRPr="00065333" w:rsidRDefault="006B6B4C" w:rsidP="00D4371F">
            <w:pPr>
              <w:widowControl/>
              <w:spacing w:line="5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</w:pPr>
            <w:r w:rsidRPr="006B6B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杭州永创智能设备股份有限公司</w:t>
            </w:r>
          </w:p>
        </w:tc>
        <w:tc>
          <w:tcPr>
            <w:tcW w:w="1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0E178705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是</w:t>
            </w:r>
          </w:p>
        </w:tc>
      </w:tr>
      <w:tr w:rsidR="00CB18FA" w:rsidRPr="00D14A4C" w14:paraId="2E4B852E" w14:textId="77777777" w:rsidTr="002159BA">
        <w:trPr>
          <w:trHeight w:hRule="exact" w:val="65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14:paraId="1938F201" w14:textId="69A534BE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3D56E1D0" w14:textId="4823C84A" w:rsidR="00CB18FA" w:rsidRPr="00065333" w:rsidRDefault="006B6B4C" w:rsidP="009B2E10">
            <w:pPr>
              <w:widowControl/>
              <w:spacing w:line="5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</w:pPr>
            <w:r w:rsidRPr="006B6B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天津华旺达自动化机械有限公司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4921BC8F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否</w:t>
            </w:r>
          </w:p>
        </w:tc>
      </w:tr>
      <w:tr w:rsidR="00CB18FA" w:rsidRPr="00D14A4C" w14:paraId="163A2FA9" w14:textId="77777777" w:rsidTr="00445876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14:paraId="2240F746" w14:textId="53ACD47B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315B0FCC" w14:textId="099F6F0B" w:rsidR="00CB18FA" w:rsidRPr="00065333" w:rsidRDefault="006B6B4C" w:rsidP="00A156FD">
            <w:pPr>
              <w:widowControl/>
              <w:spacing w:line="5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</w:pPr>
            <w:r w:rsidRPr="006B6B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北京旭腾达自动化设备有限公司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0D79D702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否</w:t>
            </w:r>
          </w:p>
        </w:tc>
      </w:tr>
    </w:tbl>
    <w:p w14:paraId="51432841" w14:textId="58549488" w:rsidR="00CB18FA" w:rsidRPr="00FB5B9A" w:rsidRDefault="00CB18FA" w:rsidP="00CB18FA">
      <w:pPr>
        <w:spacing w:line="500" w:lineRule="exact"/>
        <w:ind w:firstLineChars="200" w:firstLine="560"/>
        <w:rPr>
          <w:rFonts w:ascii="仿宋_GB2312" w:eastAsia="仿宋_GB2312" w:hAnsiTheme="minorEastAsia" w:hint="eastAsia"/>
          <w:bCs/>
          <w:sz w:val="28"/>
          <w:szCs w:val="28"/>
        </w:rPr>
      </w:pPr>
      <w:r>
        <w:rPr>
          <w:rFonts w:ascii="仿宋_GB2312" w:eastAsia="仿宋_GB2312" w:hAnsiTheme="minorEastAsia" w:hint="eastAsia"/>
          <w:bCs/>
          <w:sz w:val="28"/>
          <w:szCs w:val="28"/>
        </w:rPr>
        <w:t>公示期间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如</w:t>
      </w:r>
      <w:r>
        <w:rPr>
          <w:rFonts w:ascii="仿宋_GB2312" w:eastAsia="仿宋_GB2312" w:hAnsiTheme="minorEastAsia" w:hint="eastAsia"/>
          <w:bCs/>
          <w:sz w:val="28"/>
          <w:szCs w:val="28"/>
        </w:rPr>
        <w:t>对公示内容有异议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，请根据如下说明及要求</w:t>
      </w:r>
      <w:r>
        <w:rPr>
          <w:rFonts w:ascii="仿宋_GB2312" w:eastAsia="仿宋_GB2312" w:hAnsiTheme="minorEastAsia" w:hint="eastAsia"/>
          <w:bCs/>
          <w:sz w:val="28"/>
          <w:szCs w:val="28"/>
        </w:rPr>
        <w:t>提出质疑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；公示期为</w:t>
      </w:r>
      <w:r w:rsidR="00DA126F" w:rsidRPr="00DA126F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9B2E10"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 w:rsidR="00DA126F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年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B8360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5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6B6B4C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3</w:t>
      </w:r>
      <w:r w:rsidR="00D013BE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0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 w:rsidR="00D148E8" w:rsidRPr="00D148E8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D013BE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15</w:t>
      </w:r>
      <w:r w:rsidR="00D148E8" w:rsidRPr="00D148E8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D148E8">
        <w:rPr>
          <w:rFonts w:ascii="仿宋_GB2312" w:eastAsia="仿宋_GB2312" w:hAnsiTheme="minorEastAsia" w:hint="eastAsia"/>
          <w:bCs/>
          <w:sz w:val="28"/>
          <w:szCs w:val="28"/>
        </w:rPr>
        <w:t>时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至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D013BE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5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D013BE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3</w:t>
      </w:r>
      <w:r w:rsidR="00CD49FE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1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 w:rsidR="00D148E8" w:rsidRPr="00D148E8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D013BE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15</w:t>
      </w:r>
      <w:r w:rsidR="00D148E8" w:rsidRPr="00D148E8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D148E8">
        <w:rPr>
          <w:rFonts w:ascii="仿宋_GB2312" w:eastAsia="仿宋_GB2312" w:hAnsiTheme="minorEastAsia" w:hint="eastAsia"/>
          <w:bCs/>
          <w:sz w:val="28"/>
          <w:szCs w:val="28"/>
        </w:rPr>
        <w:t>时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，逾期不予受理。</w:t>
      </w:r>
    </w:p>
    <w:p w14:paraId="186C38DB" w14:textId="77777777" w:rsidR="00CB18FA" w:rsidRPr="00343F5B" w:rsidRDefault="00CB18FA" w:rsidP="00CB18FA">
      <w:pPr>
        <w:spacing w:line="500" w:lineRule="exact"/>
        <w:ind w:firstLineChars="200" w:firstLine="560"/>
        <w:rPr>
          <w:rFonts w:ascii="仿宋_GB2312" w:eastAsia="仿宋_GB2312" w:hAnsi="华文仿宋" w:hint="eastAsia"/>
          <w:bCs/>
          <w:sz w:val="28"/>
          <w:szCs w:val="28"/>
        </w:rPr>
      </w:pPr>
    </w:p>
    <w:p w14:paraId="0ACDEAF9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3"/>
        <w:rPr>
          <w:rFonts w:ascii="仿宋_GB2312" w:eastAsia="仿宋_GB2312" w:hAnsi="华文仿宋" w:cs="宋体" w:hint="eastAsia"/>
          <w:b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b/>
          <w:sz w:val="28"/>
          <w:szCs w:val="28"/>
        </w:rPr>
        <w:t>说明：</w:t>
      </w:r>
    </w:p>
    <w:p w14:paraId="18BC1BE4" w14:textId="37B2A791" w:rsidR="00CB18FA" w:rsidRPr="003872D0" w:rsidRDefault="00DA126F" w:rsidP="00DA126F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1、</w:t>
      </w:r>
      <w:r w:rsidR="00CB18FA">
        <w:rPr>
          <w:rFonts w:ascii="仿宋_GB2312" w:eastAsia="仿宋_GB2312" w:hAnsi="华文仿宋" w:cs="宋体" w:hint="eastAsia"/>
          <w:sz w:val="28"/>
          <w:szCs w:val="28"/>
        </w:rPr>
        <w:t>投标人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认为</w:t>
      </w:r>
      <w:r w:rsidR="00CB18FA">
        <w:rPr>
          <w:rFonts w:ascii="仿宋_GB2312" w:eastAsia="仿宋_GB2312" w:hAnsi="华文仿宋" w:cs="宋体" w:hint="eastAsia"/>
          <w:sz w:val="28"/>
          <w:szCs w:val="28"/>
        </w:rPr>
        <w:t>中标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结果使自己的权益受到损害的，可以在公示期内首先以书面形式向</w:t>
      </w:r>
      <w:r w:rsidR="009B2E10">
        <w:rPr>
          <w:rFonts w:ascii="仿宋_GB2312" w:eastAsia="仿宋_GB2312" w:hAnsi="华文仿宋" w:cs="宋体" w:hint="eastAsia"/>
          <w:sz w:val="28"/>
          <w:szCs w:val="28"/>
          <w:u w:val="single"/>
        </w:rPr>
        <w:t xml:space="preserve"> </w:t>
      </w:r>
      <w:r w:rsidR="009B2E10" w:rsidRPr="009B2E10">
        <w:rPr>
          <w:rFonts w:ascii="仿宋_GB2312" w:eastAsia="仿宋_GB2312" w:hAnsi="华文仿宋" w:cs="宋体" w:hint="eastAsia"/>
          <w:sz w:val="28"/>
          <w:szCs w:val="28"/>
          <w:u w:val="single"/>
        </w:rPr>
        <w:t>内蒙古蒙牛乳业（集团）股份有限公司</w:t>
      </w:r>
      <w:r w:rsidR="009B2E10">
        <w:rPr>
          <w:rFonts w:ascii="仿宋_GB2312" w:eastAsia="仿宋_GB2312" w:hAnsi="华文仿宋" w:cs="宋体" w:hint="eastAsia"/>
          <w:sz w:val="28"/>
          <w:szCs w:val="28"/>
          <w:u w:val="single"/>
        </w:rPr>
        <w:t xml:space="preserve"> 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提出质疑，质疑未解决或回复的，可进一步投诉，联系方式如下：</w:t>
      </w:r>
    </w:p>
    <w:p w14:paraId="0386AD9C" w14:textId="1EFE5F75" w:rsidR="00CB18FA" w:rsidRPr="003872D0" w:rsidRDefault="00DA126F" w:rsidP="00DA126F">
      <w:pPr>
        <w:pStyle w:val="ab"/>
        <w:tabs>
          <w:tab w:val="left" w:pos="2788"/>
        </w:tabs>
        <w:spacing w:line="360" w:lineRule="auto"/>
        <w:ind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（1）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质疑</w:t>
      </w:r>
      <w:r w:rsidR="00FE43AC">
        <w:rPr>
          <w:rFonts w:ascii="仿宋_GB2312" w:eastAsia="仿宋_GB2312" w:hAnsi="华文仿宋" w:cs="宋体" w:hint="eastAsia"/>
          <w:sz w:val="28"/>
          <w:szCs w:val="28"/>
        </w:rPr>
        <w:t>受理单位信息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：</w:t>
      </w:r>
    </w:p>
    <w:p w14:paraId="60BEDA7D" w14:textId="77777777" w:rsidR="00CB18FA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color w:val="FF0000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采购人：</w:t>
      </w:r>
      <w:r w:rsidR="009B2E10" w:rsidRPr="009B2E10"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</w:p>
    <w:p w14:paraId="14D0DCAE" w14:textId="515B623E" w:rsidR="00CB18FA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 xml:space="preserve">电话： </w:t>
      </w:r>
      <w:r w:rsidR="001F269A">
        <w:rPr>
          <w:rFonts w:ascii="仿宋_GB2312" w:eastAsia="仿宋_GB2312" w:hAnsi="华文仿宋" w:cs="宋体" w:hint="eastAsia"/>
          <w:sz w:val="28"/>
          <w:szCs w:val="28"/>
        </w:rPr>
        <w:t>15947775151</w:t>
      </w:r>
    </w:p>
    <w:p w14:paraId="2BAECEF0" w14:textId="75220328" w:rsidR="00CB18FA" w:rsidRPr="009B2E10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t>电子邮箱：</w:t>
      </w:r>
      <w:r w:rsidRPr="009B2E10">
        <w:rPr>
          <w:rFonts w:ascii="仿宋_GB2312" w:eastAsia="仿宋_GB2312" w:hAnsi="华文仿宋" w:cs="宋体"/>
          <w:sz w:val="28"/>
          <w:szCs w:val="28"/>
        </w:rPr>
        <w:t xml:space="preserve"> </w:t>
      </w:r>
      <w:r w:rsidR="001F269A" w:rsidRPr="001F269A">
        <w:rPr>
          <w:rFonts w:ascii="仿宋_GB2312" w:eastAsia="仿宋_GB2312" w:hAnsi="华文仿宋" w:cs="宋体"/>
          <w:sz w:val="28"/>
          <w:szCs w:val="28"/>
        </w:rPr>
        <w:t>zhangfujia@mengniu.cn</w:t>
      </w:r>
    </w:p>
    <w:p w14:paraId="6C458ADA" w14:textId="77777777" w:rsidR="00CB18FA" w:rsidRPr="003872D0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t>质疑服务网址：</w:t>
      </w:r>
      <w:hyperlink r:id="rId7" w:anchor="/home" w:tgtFrame="_blank" w:history="1">
        <w:r w:rsidRPr="009B2E10"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14:paraId="42ECB9D7" w14:textId="00AEF907" w:rsidR="00CB18FA" w:rsidRPr="003872D0" w:rsidRDefault="00DA126F" w:rsidP="00DA126F">
      <w:pPr>
        <w:pStyle w:val="ab"/>
        <w:tabs>
          <w:tab w:val="left" w:pos="2788"/>
        </w:tabs>
        <w:spacing w:line="360" w:lineRule="auto"/>
        <w:ind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（2）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投诉</w:t>
      </w:r>
      <w:r w:rsidR="00FE43AC">
        <w:rPr>
          <w:rFonts w:ascii="仿宋_GB2312" w:eastAsia="仿宋_GB2312" w:hAnsi="华文仿宋" w:cs="宋体" w:hint="eastAsia"/>
          <w:sz w:val="28"/>
          <w:szCs w:val="28"/>
        </w:rPr>
        <w:t>受理单位信息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：</w:t>
      </w:r>
      <w:r w:rsidR="00FE43AC" w:rsidRPr="00FE43AC">
        <w:rPr>
          <w:rFonts w:ascii="仿宋_GB2312" w:eastAsia="仿宋_GB2312" w:hAnsi="华文仿宋" w:cs="宋体" w:hint="eastAsia"/>
          <w:sz w:val="28"/>
          <w:szCs w:val="28"/>
        </w:rPr>
        <w:t>蒙牛乳业采购招标管理部</w:t>
      </w:r>
    </w:p>
    <w:p w14:paraId="0EA255A2" w14:textId="77A0F87F" w:rsidR="00CB18FA" w:rsidRPr="009B2E10" w:rsidRDefault="00FE43AC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color w:val="FF0000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lastRenderedPageBreak/>
        <w:t>监督人：</w:t>
      </w:r>
      <w:r w:rsidR="009B2E10" w:rsidRPr="009B2E10">
        <w:rPr>
          <w:rFonts w:ascii="仿宋_GB2312" w:eastAsia="仿宋_GB2312" w:hAnsi="华文仿宋" w:cs="宋体" w:hint="eastAsia"/>
          <w:sz w:val="28"/>
          <w:szCs w:val="28"/>
        </w:rPr>
        <w:t>薛海燕</w:t>
      </w:r>
    </w:p>
    <w:p w14:paraId="04BBEA3E" w14:textId="77777777" w:rsidR="00CB18FA" w:rsidRPr="009B2E10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t>电话：</w:t>
      </w:r>
      <w:r w:rsidRPr="009B2E10">
        <w:rPr>
          <w:rFonts w:ascii="仿宋_GB2312" w:eastAsia="仿宋_GB2312" w:hAnsi="华文仿宋" w:cs="宋体"/>
          <w:sz w:val="28"/>
          <w:szCs w:val="28"/>
        </w:rPr>
        <w:t>0471-7393642/</w:t>
      </w:r>
      <w:r w:rsidR="009B2E10" w:rsidRPr="009B2E10">
        <w:rPr>
          <w:rFonts w:ascii="仿宋_GB2312" w:eastAsia="仿宋_GB2312" w:hAnsi="华文仿宋" w:cs="宋体"/>
          <w:sz w:val="28"/>
          <w:szCs w:val="28"/>
        </w:rPr>
        <w:t xml:space="preserve"> 15034952008</w:t>
      </w:r>
    </w:p>
    <w:p w14:paraId="3815FD74" w14:textId="77777777" w:rsidR="00CB18FA" w:rsidRPr="009B2E10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t>电子邮件：</w:t>
      </w:r>
      <w:r w:rsidR="009B2E10" w:rsidRPr="009B2E10">
        <w:rPr>
          <w:rFonts w:ascii="仿宋_GB2312" w:eastAsia="仿宋_GB2312" w:hAnsi="华文仿宋" w:cs="宋体"/>
          <w:sz w:val="28"/>
          <w:szCs w:val="28"/>
        </w:rPr>
        <w:t xml:space="preserve">xuehaiyan@mengniu.cn </w:t>
      </w:r>
    </w:p>
    <w:p w14:paraId="3EA91612" w14:textId="77777777" w:rsidR="00CB18FA" w:rsidRPr="00077278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t>投诉服务网址：</w:t>
      </w:r>
      <w:hyperlink r:id="rId8" w:anchor="/home" w:tgtFrame="_blank" w:history="1">
        <w:r w:rsidRPr="009B2E10"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14:paraId="77C07C97" w14:textId="0647E861" w:rsidR="00CB18FA" w:rsidRPr="003872D0" w:rsidRDefault="00DA126F" w:rsidP="00DA126F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2、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为了使您的质疑或投诉得以答复，您递交的质疑或投诉书请务必提供以下信息和内容：</w:t>
      </w:r>
    </w:p>
    <w:p w14:paraId="2E7894B5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（1）质疑人或投诉人的单位名称或姓名、联系电话等；</w:t>
      </w:r>
    </w:p>
    <w:p w14:paraId="62EDB44D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outlineLvl w:val="0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（2）被质疑人或被投诉人的单位名称或姓名等；</w:t>
      </w:r>
    </w:p>
    <w:p w14:paraId="542AD1ED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（3）质疑或投诉的事实及理由；</w:t>
      </w:r>
    </w:p>
    <w:p w14:paraId="09C456C7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（4）有关违规违法的情况和有效证明材料；</w:t>
      </w:r>
    </w:p>
    <w:p w14:paraId="4C41D66D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（5）质疑人或投诉人的签章及质疑或投诉时间；</w:t>
      </w:r>
    </w:p>
    <w:p w14:paraId="14CBEE0A" w14:textId="7B50514F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如质疑或投诉书不按以上要求提供准确的信息，将有会被视为无效质疑或投诉的可能。</w:t>
      </w:r>
    </w:p>
    <w:p w14:paraId="6E77B252" w14:textId="77777777" w:rsidR="00CB18FA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对无效质疑或投诉，本公司恕不予答复和受理。</w:t>
      </w:r>
    </w:p>
    <w:p w14:paraId="0100F8F1" w14:textId="77777777" w:rsidR="004E638E" w:rsidRPr="009B2E10" w:rsidRDefault="004E638E" w:rsidP="004E638E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Theme="minorEastAsia" w:cs="宋体" w:hint="eastAsia"/>
          <w:sz w:val="28"/>
          <w:szCs w:val="28"/>
        </w:rPr>
      </w:pPr>
      <w:r w:rsidRPr="009B2E10">
        <w:rPr>
          <w:rFonts w:ascii="仿宋_GB2312" w:eastAsia="仿宋_GB2312" w:hAnsiTheme="minorEastAsia" w:cs="宋体"/>
          <w:sz w:val="28"/>
          <w:szCs w:val="28"/>
        </w:rPr>
        <w:t>3</w:t>
      </w:r>
      <w:r w:rsidRPr="009B2E10">
        <w:rPr>
          <w:rFonts w:ascii="仿宋_GB2312" w:eastAsia="仿宋_GB2312" w:hAnsiTheme="minorEastAsia" w:cs="宋体" w:hint="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 w14:textId="320D2811" w:rsidR="004E638E" w:rsidRPr="009B2E10" w:rsidRDefault="004E638E" w:rsidP="004E638E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Theme="minorEastAsia" w:cs="宋体" w:hint="eastAsia"/>
          <w:sz w:val="28"/>
          <w:szCs w:val="28"/>
        </w:rPr>
      </w:pPr>
      <w:r w:rsidRPr="009B2E10">
        <w:rPr>
          <w:rFonts w:ascii="仿宋_GB2312" w:eastAsia="仿宋_GB2312" w:hAnsiTheme="minorEastAsia" w:cs="宋体" w:hint="eastAsia"/>
          <w:sz w:val="28"/>
          <w:szCs w:val="28"/>
        </w:rPr>
        <w:t>监督人:张丽娜</w:t>
      </w:r>
    </w:p>
    <w:p w14:paraId="641D9255" w14:textId="6C8E00A7" w:rsidR="00CB18FA" w:rsidRPr="003872D0" w:rsidRDefault="004E638E" w:rsidP="006D7BB4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Theme="minorEastAsia" w:cs="宋体" w:hint="eastAsia"/>
          <w:sz w:val="28"/>
          <w:szCs w:val="28"/>
        </w:rPr>
        <w:t>联系电话：0471-7393612</w:t>
      </w:r>
    </w:p>
    <w:p w14:paraId="5D83C5CE" w14:textId="77777777" w:rsidR="00CB18FA" w:rsidRPr="00400358" w:rsidRDefault="00065333" w:rsidP="00CB18FA">
      <w:pPr>
        <w:tabs>
          <w:tab w:val="left" w:pos="2788"/>
        </w:tabs>
        <w:spacing w:line="360" w:lineRule="auto"/>
        <w:ind w:firstLineChars="1370" w:firstLine="3836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</w:p>
    <w:p w14:paraId="2B445539" w14:textId="55C0C57A" w:rsidR="00BF071B" w:rsidRPr="006D7BB4" w:rsidRDefault="00CB18FA" w:rsidP="006D7BB4">
      <w:pPr>
        <w:tabs>
          <w:tab w:val="left" w:pos="2788"/>
        </w:tabs>
        <w:spacing w:line="360" w:lineRule="auto"/>
        <w:ind w:firstLineChars="1370" w:firstLine="3836"/>
        <w:rPr>
          <w:rFonts w:ascii="仿宋_GB2312" w:eastAsia="仿宋_GB2312" w:hAnsi="华文仿宋" w:hint="eastAsia"/>
          <w:color w:val="FF0000"/>
          <w:sz w:val="28"/>
          <w:szCs w:val="28"/>
        </w:rPr>
      </w:pPr>
      <w:r w:rsidRPr="00C366FF">
        <w:rPr>
          <w:rFonts w:ascii="仿宋_GB2312" w:eastAsia="仿宋_GB2312" w:hAnsi="华文仿宋" w:cs="宋体" w:hint="eastAsia"/>
          <w:sz w:val="28"/>
          <w:szCs w:val="28"/>
        </w:rPr>
        <w:t>日   期：</w:t>
      </w:r>
      <w:r w:rsidR="00065333">
        <w:rPr>
          <w:rFonts w:ascii="仿宋_GB2312" w:eastAsia="仿宋_GB2312" w:hAnsi="华文仿宋" w:cs="宋体"/>
          <w:sz w:val="28"/>
          <w:szCs w:val="28"/>
        </w:rPr>
        <w:t>2025</w:t>
      </w:r>
      <w:r w:rsidRPr="00C366FF">
        <w:rPr>
          <w:rFonts w:ascii="仿宋_GB2312" w:eastAsia="仿宋_GB2312" w:hAnsi="华文仿宋" w:cs="宋体" w:hint="eastAsia"/>
          <w:sz w:val="28"/>
          <w:szCs w:val="28"/>
        </w:rPr>
        <w:t>年</w:t>
      </w:r>
      <w:r w:rsidR="00B8360A">
        <w:rPr>
          <w:rFonts w:ascii="仿宋_GB2312" w:eastAsia="仿宋_GB2312" w:hAnsi="华文仿宋" w:cs="宋体" w:hint="eastAsia"/>
          <w:sz w:val="28"/>
          <w:szCs w:val="28"/>
        </w:rPr>
        <w:t>5</w:t>
      </w:r>
      <w:r w:rsidRPr="00C366FF">
        <w:rPr>
          <w:rFonts w:ascii="仿宋_GB2312" w:eastAsia="仿宋_GB2312" w:hAnsi="华文仿宋" w:cs="宋体" w:hint="eastAsia"/>
          <w:sz w:val="28"/>
          <w:szCs w:val="28"/>
        </w:rPr>
        <w:t>月</w:t>
      </w:r>
      <w:r w:rsidR="006B6B4C">
        <w:rPr>
          <w:rFonts w:ascii="仿宋_GB2312" w:eastAsia="仿宋_GB2312" w:hAnsi="华文仿宋" w:cs="宋体" w:hint="eastAsia"/>
          <w:sz w:val="28"/>
          <w:szCs w:val="28"/>
        </w:rPr>
        <w:t>30</w:t>
      </w:r>
      <w:r w:rsidRPr="00C366FF">
        <w:rPr>
          <w:rFonts w:ascii="仿宋_GB2312" w:eastAsia="仿宋_GB2312" w:hAnsi="华文仿宋" w:cs="宋体" w:hint="eastAsia"/>
          <w:sz w:val="28"/>
          <w:szCs w:val="28"/>
        </w:rPr>
        <w:t>日</w:t>
      </w:r>
    </w:p>
    <w:sectPr w:rsidR="00BF071B" w:rsidRPr="006D7BB4" w:rsidSect="00065333">
      <w:footerReference w:type="default" r:id="rId9"/>
      <w:pgSz w:w="11906" w:h="16838"/>
      <w:pgMar w:top="1418" w:right="1474" w:bottom="113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B8D2" w14:textId="77777777" w:rsidR="00355F5E" w:rsidRDefault="00355F5E" w:rsidP="00EC13D5">
      <w:r>
        <w:separator/>
      </w:r>
    </w:p>
  </w:endnote>
  <w:endnote w:type="continuationSeparator" w:id="0">
    <w:p w14:paraId="3C5CF836" w14:textId="77777777" w:rsidR="00355F5E" w:rsidRDefault="00355F5E" w:rsidP="00E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AAAC" w14:textId="77777777" w:rsidR="00F035F9" w:rsidRDefault="00F9412D">
    <w:pPr>
      <w:pStyle w:val="a5"/>
      <w:jc w:val="center"/>
    </w:pPr>
    <w:r>
      <w:fldChar w:fldCharType="begin"/>
    </w:r>
    <w:r w:rsidR="003E3A82">
      <w:instrText xml:space="preserve"> PAGE   \* MERGEFORMAT </w:instrText>
    </w:r>
    <w:r>
      <w:fldChar w:fldCharType="separate"/>
    </w:r>
    <w:r w:rsidR="00065333" w:rsidRPr="00065333">
      <w:rPr>
        <w:noProof/>
        <w:lang w:val="zh-CN"/>
      </w:rPr>
      <w:t>2</w:t>
    </w:r>
    <w:r>
      <w:fldChar w:fldCharType="end"/>
    </w:r>
  </w:p>
  <w:p w14:paraId="18408265" w14:textId="77777777" w:rsidR="00F035F9" w:rsidRDefault="00F03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34E41" w14:textId="77777777" w:rsidR="00355F5E" w:rsidRDefault="00355F5E" w:rsidP="00EC13D5">
      <w:r>
        <w:separator/>
      </w:r>
    </w:p>
  </w:footnote>
  <w:footnote w:type="continuationSeparator" w:id="0">
    <w:p w14:paraId="70F47D9B" w14:textId="77777777" w:rsidR="00355F5E" w:rsidRDefault="00355F5E" w:rsidP="00EC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61AD"/>
    <w:multiLevelType w:val="hybridMultilevel"/>
    <w:tmpl w:val="D50CA8FE"/>
    <w:lvl w:ilvl="0" w:tplc="E0D6358E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56FC91E9"/>
    <w:multiLevelType w:val="singleLevel"/>
    <w:tmpl w:val="56FC91E9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6FC9462"/>
    <w:multiLevelType w:val="singleLevel"/>
    <w:tmpl w:val="56FC9462"/>
    <w:lvl w:ilvl="0">
      <w:start w:val="1"/>
      <w:numFmt w:val="decimal"/>
      <w:suff w:val="nothing"/>
      <w:lvlText w:val="%1、"/>
      <w:lvlJc w:val="left"/>
    </w:lvl>
  </w:abstractNum>
  <w:num w:numId="1" w16cid:durableId="694111295">
    <w:abstractNumId w:val="1"/>
  </w:num>
  <w:num w:numId="2" w16cid:durableId="844243581">
    <w:abstractNumId w:val="2"/>
  </w:num>
  <w:num w:numId="3" w16cid:durableId="202547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E1996"/>
    <w:rsid w:val="002F66EE"/>
    <w:rsid w:val="003021D0"/>
    <w:rsid w:val="0030470B"/>
    <w:rsid w:val="0031270A"/>
    <w:rsid w:val="003168F2"/>
    <w:rsid w:val="00323D18"/>
    <w:rsid w:val="00335748"/>
    <w:rsid w:val="0035012F"/>
    <w:rsid w:val="00355F5E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269BE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B6B4C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E0D3F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AC55E2"/>
    <w:rsid w:val="00B029B5"/>
    <w:rsid w:val="00B31B91"/>
    <w:rsid w:val="00B719FC"/>
    <w:rsid w:val="00B8360A"/>
    <w:rsid w:val="00B84CF7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D49FE"/>
    <w:rsid w:val="00CE1A03"/>
    <w:rsid w:val="00CE2FE8"/>
    <w:rsid w:val="00D013BE"/>
    <w:rsid w:val="00D148E8"/>
    <w:rsid w:val="00D35EDC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035F9"/>
    <w:rsid w:val="00F15639"/>
    <w:rsid w:val="00F2006B"/>
    <w:rsid w:val="00F223AB"/>
    <w:rsid w:val="00F6110A"/>
    <w:rsid w:val="00F64277"/>
    <w:rsid w:val="00F847B4"/>
    <w:rsid w:val="00F9412D"/>
    <w:rsid w:val="00FD1A95"/>
    <w:rsid w:val="00FE43AC"/>
    <w:rsid w:val="00FF1470"/>
    <w:rsid w:val="00FF4C3E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4F784"/>
  <w15:docId w15:val="{867AB122-BCBC-4E79-9D07-1E0D92DD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3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3D5"/>
    <w:rPr>
      <w:sz w:val="18"/>
      <w:szCs w:val="18"/>
    </w:rPr>
  </w:style>
  <w:style w:type="paragraph" w:styleId="a7">
    <w:name w:val="Body Text Indent"/>
    <w:basedOn w:val="a"/>
    <w:link w:val="a8"/>
    <w:rsid w:val="00BF071B"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character" w:customStyle="1" w:styleId="a8">
    <w:name w:val="正文文本缩进 字符"/>
    <w:basedOn w:val="a0"/>
    <w:link w:val="a7"/>
    <w:rsid w:val="00BF071B"/>
    <w:rPr>
      <w:rFonts w:ascii="仿宋_GB2312" w:eastAsia="仿宋_GB2312" w:hAnsi="宋体" w:cs="Times New Roman"/>
      <w:bCs/>
      <w:color w:val="FF0000"/>
      <w:sz w:val="28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F07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071B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67711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DA126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488</Words>
  <Characters>610</Characters>
  <Application>Microsoft Office Word</Application>
  <DocSecurity>0</DocSecurity>
  <Lines>35</Lines>
  <Paragraphs>37</Paragraphs>
  <ScaleCrop>false</ScaleCrop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张 张</cp:lastModifiedBy>
  <cp:revision>48</cp:revision>
  <dcterms:created xsi:type="dcterms:W3CDTF">2018-04-02T02:01:00Z</dcterms:created>
  <dcterms:modified xsi:type="dcterms:W3CDTF">2025-05-30T06:03:00Z</dcterms:modified>
</cp:coreProperties>
</file>