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FBAD6">
      <w:pPr>
        <w:widowControl/>
        <w:shd w:val="clear" w:color="auto" w:fill="FFFFFF"/>
        <w:adjustRightInd w:val="0"/>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山西工厂氨制冷车间更换阀门项目</w:t>
      </w:r>
    </w:p>
    <w:p w14:paraId="3AB0D4F1">
      <w:pPr>
        <w:widowControl/>
        <w:shd w:val="clear" w:color="auto" w:fill="FFFFFF"/>
        <w:adjustRightInd w:val="0"/>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1C6709C3">
      <w:pPr>
        <w:adjustRightInd w:val="0"/>
        <w:snapToGrid w:val="0"/>
        <w:spacing w:line="360" w:lineRule="auto"/>
        <w:ind w:firstLine="560" w:firstLineChars="200"/>
        <w:rPr>
          <w:rFonts w:ascii="仿宋" w:hAnsi="仿宋" w:eastAsia="仿宋" w:cs="仿宋"/>
          <w:sz w:val="28"/>
          <w:szCs w:val="28"/>
        </w:rPr>
      </w:pPr>
      <w:bookmarkStart w:id="0" w:name="OLE_LINK6"/>
      <w:r>
        <w:rPr>
          <w:rFonts w:hint="eastAsia" w:ascii="仿宋" w:hAnsi="仿宋" w:eastAsia="仿宋" w:cs="仿宋"/>
          <w:sz w:val="28"/>
          <w:szCs w:val="28"/>
        </w:rPr>
        <w:t>内蒙古华晟工程项目管理有限公司</w:t>
      </w:r>
      <w:bookmarkEnd w:id="0"/>
      <w:r>
        <w:rPr>
          <w:rFonts w:hint="eastAsia" w:ascii="仿宋" w:hAnsi="仿宋" w:eastAsia="仿宋" w:cs="仿宋"/>
          <w:sz w:val="28"/>
          <w:szCs w:val="28"/>
        </w:rPr>
        <w:t>受内蒙古蒙牛乳业（集团）股份有限公司委托，现就山西工厂氨制冷车间更换阀门项目进行竞争性谈判，欢迎符合资格条件的投标人参加。</w:t>
      </w:r>
    </w:p>
    <w:p w14:paraId="5662238A">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一、项目编号：</w:t>
      </w:r>
      <w:r>
        <w:rPr>
          <w:rFonts w:hint="eastAsia" w:ascii="仿宋" w:hAnsi="仿宋" w:eastAsia="仿宋" w:cs="仿宋"/>
          <w:b w:val="0"/>
          <w:bCs/>
          <w:sz w:val="28"/>
          <w:szCs w:val="28"/>
        </w:rPr>
        <w:t>MNCGJH-20250409-0012</w:t>
      </w:r>
    </w:p>
    <w:p w14:paraId="48506F51">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 xml:space="preserve">：山西工厂氨制冷车间更换阀门项目 </w:t>
      </w:r>
    </w:p>
    <w:p w14:paraId="7FF6071C">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14:paraId="33F259A7">
      <w:pPr>
        <w:adjustRightInd w:val="0"/>
        <w:snapToGrid w:val="0"/>
        <w:spacing w:line="360" w:lineRule="auto"/>
        <w:ind w:firstLine="560" w:firstLineChars="200"/>
        <w:rPr>
          <w:rFonts w:ascii="仿宋" w:hAnsi="仿宋" w:eastAsia="仿宋" w:cs="仿宋"/>
          <w:bCs/>
          <w:color w:val="FF0000"/>
          <w:sz w:val="28"/>
          <w:szCs w:val="28"/>
        </w:rPr>
      </w:pPr>
      <w:r>
        <w:rPr>
          <w:rFonts w:hint="eastAsia" w:ascii="仿宋" w:hAnsi="仿宋" w:eastAsia="仿宋" w:cs="仿宋"/>
          <w:bCs/>
          <w:sz w:val="28"/>
          <w:szCs w:val="28"/>
        </w:rPr>
        <w:t>山西雅士利乳业有限公司</w:t>
      </w:r>
      <w:r>
        <w:rPr>
          <w:rFonts w:hint="eastAsia" w:ascii="仿宋" w:hAnsi="仿宋" w:eastAsia="仿宋" w:cs="仿宋"/>
          <w:bCs/>
          <w:sz w:val="28"/>
          <w:szCs w:val="28"/>
          <w:lang w:val="en-US" w:eastAsia="zh-CN"/>
        </w:rPr>
        <w:t>现需</w:t>
      </w:r>
      <w:r>
        <w:rPr>
          <w:rFonts w:hint="eastAsia" w:ascii="仿宋" w:hAnsi="仿宋" w:eastAsia="仿宋" w:cs="仿宋"/>
          <w:bCs/>
          <w:sz w:val="28"/>
          <w:szCs w:val="28"/>
        </w:rPr>
        <w:t>对氨制冷系统的阀门全部</w:t>
      </w:r>
      <w:r>
        <w:rPr>
          <w:rFonts w:hint="eastAsia" w:ascii="仿宋" w:hAnsi="仿宋" w:eastAsia="仿宋" w:cs="仿宋"/>
          <w:bCs/>
          <w:sz w:val="28"/>
          <w:szCs w:val="28"/>
          <w:lang w:val="en-US" w:eastAsia="zh-CN"/>
        </w:rPr>
        <w:t>进行</w:t>
      </w:r>
      <w:r>
        <w:rPr>
          <w:rFonts w:hint="eastAsia" w:ascii="仿宋" w:hAnsi="仿宋" w:eastAsia="仿宋" w:cs="仿宋"/>
          <w:bCs/>
          <w:sz w:val="28"/>
          <w:szCs w:val="28"/>
        </w:rPr>
        <w:t>更换，管道中的弯头、三通等焊口更换后重新检验</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且</w:t>
      </w:r>
      <w:r>
        <w:rPr>
          <w:rFonts w:hint="default" w:ascii="仿宋" w:hAnsi="仿宋" w:eastAsia="仿宋" w:cs="仿宋"/>
          <w:bCs/>
          <w:sz w:val="28"/>
          <w:szCs w:val="28"/>
          <w:lang w:eastAsia="zh-CN"/>
          <w:woUserID w:val="1"/>
        </w:rPr>
        <w:t>改造梳理</w:t>
      </w:r>
      <w:r>
        <w:rPr>
          <w:rFonts w:hint="eastAsia" w:ascii="仿宋" w:hAnsi="仿宋" w:eastAsia="仿宋" w:cs="仿宋"/>
          <w:bCs/>
          <w:sz w:val="28"/>
          <w:szCs w:val="28"/>
        </w:rPr>
        <w:t>制冷车间冰水管道，实现各工段单独使用冰水供应</w:t>
      </w:r>
      <w:r>
        <w:rPr>
          <w:rFonts w:hint="default" w:ascii="仿宋" w:hAnsi="仿宋" w:eastAsia="仿宋" w:cs="仿宋"/>
          <w:bCs/>
          <w:sz w:val="28"/>
          <w:szCs w:val="28"/>
          <w:woUserID w:val="1"/>
        </w:rPr>
        <w:t>，</w:t>
      </w:r>
      <w:r>
        <w:rPr>
          <w:rFonts w:hint="default" w:ascii="仿宋" w:hAnsi="仿宋" w:eastAsia="仿宋" w:cs="仿宋"/>
          <w:bCs/>
          <w:sz w:val="28"/>
          <w:szCs w:val="28"/>
        </w:rPr>
        <w:t>对4号冰水箱盘管进行维修</w:t>
      </w:r>
      <w:r>
        <w:rPr>
          <w:rFonts w:hint="eastAsia" w:ascii="仿宋" w:hAnsi="仿宋" w:eastAsia="仿宋" w:cs="仿宋"/>
          <w:bCs/>
          <w:sz w:val="28"/>
          <w:szCs w:val="28"/>
        </w:rPr>
        <w:t>。</w:t>
      </w:r>
    </w:p>
    <w:p w14:paraId="55E56C55">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四、资格要求：</w:t>
      </w:r>
    </w:p>
    <w:p w14:paraId="581754A1">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1、投标人必须是在中华人民共和国境内注册的具有独立法人资格的企业单位，成立时间须为202</w:t>
      </w:r>
      <w:r>
        <w:rPr>
          <w:rFonts w:hint="eastAsia" w:ascii="仿宋" w:hAnsi="仿宋" w:eastAsia="仿宋" w:cs="仿宋"/>
          <w:sz w:val="28"/>
          <w:szCs w:val="28"/>
          <w:lang w:val="en-US" w:eastAsia="zh-CN"/>
        </w:rPr>
        <w:t>2</w:t>
      </w:r>
      <w:r>
        <w:rPr>
          <w:rFonts w:hint="eastAsia" w:ascii="仿宋" w:hAnsi="仿宋" w:eastAsia="仿宋" w:cs="仿宋"/>
          <w:sz w:val="28"/>
          <w:szCs w:val="28"/>
        </w:rPr>
        <w:t>年1月1日(含）前成立(以营业执照为准)。</w:t>
      </w:r>
    </w:p>
    <w:p w14:paraId="59860D51">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2、投标人须具有建设行政主管部</w:t>
      </w:r>
      <w:bookmarkStart w:id="1" w:name="OLE_LINK8"/>
      <w:r>
        <w:rPr>
          <w:rFonts w:hint="eastAsia" w:ascii="仿宋" w:hAnsi="仿宋" w:eastAsia="仿宋" w:cs="仿宋"/>
          <w:sz w:val="28"/>
          <w:szCs w:val="28"/>
        </w:rPr>
        <w:t>门颁发的</w:t>
      </w:r>
      <w:bookmarkStart w:id="2" w:name="OLE_LINK10"/>
      <w:bookmarkStart w:id="3" w:name="OLE_LINK15"/>
      <w:r>
        <w:rPr>
          <w:rFonts w:hint="eastAsia" w:ascii="仿宋" w:hAnsi="仿宋" w:eastAsia="仿宋" w:cs="仿宋"/>
          <w:sz w:val="28"/>
          <w:szCs w:val="28"/>
          <w:lang w:val="en-US" w:eastAsia="zh-CN"/>
        </w:rPr>
        <w:t>建筑机电工程专业承包乙级</w:t>
      </w:r>
      <w:r>
        <w:rPr>
          <w:rFonts w:hint="eastAsia" w:ascii="仿宋" w:hAnsi="仿宋" w:eastAsia="仿宋" w:cs="仿宋"/>
          <w:sz w:val="28"/>
          <w:szCs w:val="28"/>
        </w:rPr>
        <w:t>及以上资质</w:t>
      </w:r>
      <w:bookmarkEnd w:id="1"/>
      <w:bookmarkEnd w:id="2"/>
      <w:r>
        <w:rPr>
          <w:rFonts w:hint="eastAsia" w:ascii="仿宋" w:hAnsi="仿宋" w:eastAsia="仿宋" w:cs="仿宋"/>
          <w:sz w:val="28"/>
          <w:szCs w:val="28"/>
        </w:rPr>
        <w:t>(以上资质为住建部最新资质要求《住房和城乡建设部关于印发建设工程企业资质管理制度改革方案的通知》)。如投标人还未申办以上资质，投标人须具有建设行政主管部门颁发的</w:t>
      </w:r>
      <w:r>
        <w:rPr>
          <w:rFonts w:hint="eastAsia" w:ascii="仿宋" w:hAnsi="仿宋" w:eastAsia="仿宋" w:cs="仿宋"/>
          <w:sz w:val="28"/>
          <w:szCs w:val="28"/>
          <w:lang w:val="en-US" w:eastAsia="zh-CN"/>
        </w:rPr>
        <w:t>建筑机电安装工程专业承包</w:t>
      </w:r>
      <w:r>
        <w:rPr>
          <w:rFonts w:hint="eastAsia" w:ascii="仿宋" w:hAnsi="仿宋" w:eastAsia="仿宋" w:cs="仿宋"/>
          <w:sz w:val="28"/>
          <w:szCs w:val="28"/>
        </w:rPr>
        <w:t>三级及以上资质，且在有效期内</w:t>
      </w:r>
      <w:bookmarkEnd w:id="3"/>
      <w:r>
        <w:rPr>
          <w:rFonts w:hint="eastAsia" w:ascii="仿宋" w:hAnsi="仿宋" w:eastAsia="仿宋" w:cs="仿宋"/>
          <w:sz w:val="28"/>
          <w:szCs w:val="28"/>
        </w:rPr>
        <w:t>。</w:t>
      </w:r>
    </w:p>
    <w:p w14:paraId="47696466">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、投标人须具有质量技术监督局颁发的《中华人民共和国特种设备安装改造维修许可证（压力管道）》GC2级及以上资质证书</w:t>
      </w:r>
      <w:r>
        <w:rPr>
          <w:rFonts w:hint="eastAsia" w:ascii="仿宋" w:hAnsi="仿宋" w:eastAsia="仿宋" w:cs="仿宋"/>
          <w:sz w:val="28"/>
          <w:szCs w:val="28"/>
          <w:lang w:val="en-US" w:eastAsia="zh-CN"/>
        </w:rPr>
        <w:t>。</w:t>
      </w:r>
    </w:p>
    <w:p w14:paraId="6E545C30">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、投标人拟派项目经理须为在本企业的注册建造师，具备二级及以上注册建造师执业资格和有效的安全生产考核合格证书</w:t>
      </w:r>
      <w:r>
        <w:rPr>
          <w:rFonts w:hint="eastAsia" w:ascii="仿宋" w:hAnsi="仿宋" w:eastAsia="仿宋" w:cs="仿宋"/>
          <w:sz w:val="28"/>
          <w:szCs w:val="28"/>
          <w:lang w:eastAsia="zh-CN"/>
        </w:rPr>
        <w:t>。</w:t>
      </w:r>
    </w:p>
    <w:p w14:paraId="2D24DA65">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、投标人须具有有效的安全生产许可证</w:t>
      </w:r>
      <w:r>
        <w:rPr>
          <w:rFonts w:hint="eastAsia" w:ascii="仿宋" w:hAnsi="仿宋" w:eastAsia="仿宋" w:cs="仿宋"/>
          <w:sz w:val="28"/>
          <w:szCs w:val="28"/>
          <w:lang w:eastAsia="zh-CN"/>
        </w:rPr>
        <w:t>。</w:t>
      </w:r>
    </w:p>
    <w:p w14:paraId="239B5694">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、投标人须具有一般纳税人认定资格证明材料。</w:t>
      </w:r>
    </w:p>
    <w:p w14:paraId="22400D53">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789B0925">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、投标人2022年1月1日至今须具有至少两个</w:t>
      </w:r>
      <w:r>
        <w:rPr>
          <w:rFonts w:hint="eastAsia" w:ascii="仿宋" w:hAnsi="仿宋" w:eastAsia="仿宋" w:cs="仿宋"/>
          <w:sz w:val="28"/>
          <w:szCs w:val="28"/>
          <w:lang w:val="en-US" w:eastAsia="zh-CN"/>
        </w:rPr>
        <w:t>类似</w:t>
      </w:r>
      <w:r>
        <w:rPr>
          <w:rFonts w:hint="eastAsia" w:ascii="仿宋" w:hAnsi="仿宋" w:eastAsia="仿宋" w:cs="仿宋"/>
          <w:sz w:val="28"/>
          <w:szCs w:val="28"/>
        </w:rPr>
        <w:t>项目业绩（以合同为准）。</w:t>
      </w:r>
    </w:p>
    <w:p w14:paraId="6B16F22F">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、投标人须具有2021至今连续三年经第三方审计的财务报告。</w:t>
      </w:r>
    </w:p>
    <w:p w14:paraId="0879BAB5">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、投标人未被列入国家企业信用信息公示系统（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14:paraId="73202AF8">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、投标人在“中华人民共和国应急管理部（https://www.mem.gov.cn/）”近一年内无公开曝光的安全事件。</w:t>
      </w:r>
    </w:p>
    <w:p w14:paraId="6EC2B076">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753FCDC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、本次竞谈项目不接受多家单位联合报价，不允许分包或转包。</w:t>
      </w:r>
    </w:p>
    <w:p w14:paraId="29448FA8">
      <w:pPr>
        <w:tabs>
          <w:tab w:val="left" w:pos="5245"/>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、不接受中粮及蒙牛供应商黑名单（以蒙牛集团采购招标管理部下发的黑名单为准）的企业参与竞争。</w:t>
      </w:r>
    </w:p>
    <w:p w14:paraId="36B73463">
      <w:pPr>
        <w:adjustRightInd w:val="0"/>
        <w:snapToGrid w:val="0"/>
        <w:spacing w:line="360" w:lineRule="auto"/>
        <w:ind w:firstLine="562" w:firstLineChars="200"/>
        <w:jc w:val="left"/>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14:paraId="0230E2A3">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潜在投标人依据资格要求自主评估，符合条件的进行网上报名及资格验证，蒙牛集团供应链关系管理平台网址：https://srm.mengniu.cn/sap/bc/webdynpro/sap/zregistration</w:t>
      </w:r>
    </w:p>
    <w:p w14:paraId="72E38311">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请先阅读服务手册，平台服务支持电话为4008108111.（投标人报名时须将报名资料盖章扫描上传到平台中）</w:t>
      </w:r>
    </w:p>
    <w:p w14:paraId="12489FAD">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1、报名资格文件的组成及顺序按照如下要求提供：</w:t>
      </w:r>
    </w:p>
    <w:p w14:paraId="17818CCB">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（1）提供有效的营业执照（副本）、有效的开户行许可证或基本存款账户信息。</w:t>
      </w:r>
    </w:p>
    <w:p w14:paraId="17073475">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（2）提供法定代表人证明书或授权委托书扫描件。（附件1）</w:t>
      </w:r>
    </w:p>
    <w:p w14:paraId="39327E5A">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备注：法定代表人上传法人证明材料及身份证扫描件，若为被授权人上传法人授权委托书和身份证扫描件及被授权委托人近一年在本单位的社保证明材料。</w:t>
      </w:r>
    </w:p>
    <w:p w14:paraId="47C14406">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）提供建设行政主管部门颁发的</w:t>
      </w:r>
      <w:r>
        <w:rPr>
          <w:rFonts w:hint="eastAsia" w:ascii="仿宋" w:hAnsi="仿宋" w:eastAsia="仿宋" w:cs="仿宋"/>
          <w:sz w:val="28"/>
          <w:szCs w:val="28"/>
          <w:lang w:val="en-US" w:eastAsia="zh-CN"/>
        </w:rPr>
        <w:t>建筑机电工程专业承包乙级</w:t>
      </w:r>
      <w:r>
        <w:rPr>
          <w:rFonts w:hint="eastAsia" w:ascii="仿宋" w:hAnsi="仿宋" w:eastAsia="仿宋" w:cs="仿宋"/>
          <w:sz w:val="28"/>
          <w:szCs w:val="28"/>
        </w:rPr>
        <w:t>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(以上资质为住建部最新资质要求《住房和城乡建设部关于印发建设工程企业资质管理制度改革方案的通知》)。如投标人还未申办以上资质，投标人须</w:t>
      </w:r>
      <w:r>
        <w:rPr>
          <w:rFonts w:hint="eastAsia" w:ascii="仿宋" w:hAnsi="仿宋" w:eastAsia="仿宋" w:cs="仿宋"/>
          <w:sz w:val="28"/>
          <w:szCs w:val="28"/>
          <w:lang w:val="en-US" w:eastAsia="zh-CN"/>
        </w:rPr>
        <w:t>提供</w:t>
      </w:r>
      <w:r>
        <w:rPr>
          <w:rFonts w:hint="eastAsia" w:ascii="仿宋" w:hAnsi="仿宋" w:eastAsia="仿宋" w:cs="仿宋"/>
          <w:sz w:val="28"/>
          <w:szCs w:val="28"/>
        </w:rPr>
        <w:t>建设行政主管部门颁发的</w:t>
      </w:r>
      <w:r>
        <w:rPr>
          <w:rFonts w:hint="eastAsia" w:ascii="仿宋" w:hAnsi="仿宋" w:eastAsia="仿宋" w:cs="仿宋"/>
          <w:sz w:val="28"/>
          <w:szCs w:val="28"/>
          <w:lang w:val="en-US" w:eastAsia="zh-CN"/>
        </w:rPr>
        <w:t>建筑机电安装工程专业承包</w:t>
      </w:r>
      <w:r>
        <w:rPr>
          <w:rFonts w:hint="eastAsia" w:ascii="仿宋" w:hAnsi="仿宋" w:eastAsia="仿宋" w:cs="仿宋"/>
          <w:sz w:val="28"/>
          <w:szCs w:val="28"/>
        </w:rPr>
        <w:t>三级及以上资质</w:t>
      </w:r>
      <w:bookmarkStart w:id="4" w:name="OLE_LINK20"/>
      <w:r>
        <w:rPr>
          <w:rFonts w:hint="eastAsia" w:ascii="仿宋" w:hAnsi="仿宋" w:eastAsia="仿宋" w:cs="仿宋"/>
          <w:sz w:val="28"/>
          <w:szCs w:val="28"/>
          <w:lang w:val="en-US" w:eastAsia="zh-CN"/>
        </w:rPr>
        <w:t>证书</w:t>
      </w:r>
      <w:bookmarkEnd w:id="4"/>
      <w:r>
        <w:rPr>
          <w:rFonts w:hint="eastAsia" w:ascii="仿宋" w:hAnsi="仿宋" w:eastAsia="仿宋" w:cs="仿宋"/>
          <w:sz w:val="28"/>
          <w:szCs w:val="28"/>
        </w:rPr>
        <w:t>，且在有效期内。</w:t>
      </w:r>
    </w:p>
    <w:p w14:paraId="1AB26D1B">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）提供质量技术监督局颁发的《中华人民共和国特种设备安装改造维修许可证（压力管道）》GC2级及以上资质证书</w:t>
      </w:r>
      <w:r>
        <w:rPr>
          <w:rFonts w:hint="eastAsia" w:ascii="仿宋" w:hAnsi="仿宋" w:eastAsia="仿宋" w:cs="仿宋"/>
          <w:sz w:val="28"/>
          <w:szCs w:val="28"/>
          <w:lang w:eastAsia="zh-CN"/>
        </w:rPr>
        <w:t>。</w:t>
      </w:r>
    </w:p>
    <w:p w14:paraId="6CE85F07">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）提供在本企业注册的专业二级及以上注册建造师证书和有效的安全生产考核合格证</w:t>
      </w:r>
      <w:r>
        <w:rPr>
          <w:rFonts w:hint="eastAsia" w:ascii="仿宋" w:hAnsi="仿宋" w:eastAsia="仿宋" w:cs="仿宋"/>
          <w:sz w:val="28"/>
          <w:szCs w:val="28"/>
          <w:lang w:eastAsia="zh-CN"/>
        </w:rPr>
        <w:t>。</w:t>
      </w:r>
    </w:p>
    <w:p w14:paraId="432CC753">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w:t>
      </w:r>
      <w:bookmarkStart w:id="5" w:name="OLE_LINK24"/>
      <w:r>
        <w:rPr>
          <w:rFonts w:hint="eastAsia" w:ascii="仿宋" w:hAnsi="仿宋" w:eastAsia="仿宋" w:cs="仿宋"/>
          <w:sz w:val="28"/>
          <w:szCs w:val="28"/>
        </w:rPr>
        <w:t>提供有效的安全生产许可证</w:t>
      </w:r>
      <w:bookmarkEnd w:id="5"/>
      <w:r>
        <w:rPr>
          <w:rFonts w:hint="eastAsia" w:ascii="仿宋" w:hAnsi="仿宋" w:eastAsia="仿宋" w:cs="仿宋"/>
          <w:sz w:val="28"/>
          <w:szCs w:val="28"/>
          <w:lang w:eastAsia="zh-CN"/>
        </w:rPr>
        <w:t>。</w:t>
      </w:r>
    </w:p>
    <w:p w14:paraId="4F91C8F7">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）提供一般纳税人认定资格，能开具</w:t>
      </w:r>
      <w:r>
        <w:rPr>
          <w:rFonts w:hint="eastAsia" w:ascii="仿宋" w:hAnsi="仿宋" w:eastAsia="仿宋" w:cs="仿宋"/>
          <w:sz w:val="28"/>
          <w:szCs w:val="28"/>
          <w:lang w:val="en-US" w:eastAsia="zh-CN"/>
        </w:rPr>
        <w:t>13</w:t>
      </w:r>
      <w:r>
        <w:rPr>
          <w:rFonts w:hint="eastAsia" w:ascii="仿宋" w:hAnsi="仿宋" w:eastAsia="仿宋" w:cs="仿宋"/>
          <w:sz w:val="28"/>
          <w:szCs w:val="28"/>
        </w:rPr>
        <w:t>%增值税专用发票的证明材料。</w:t>
      </w:r>
    </w:p>
    <w:p w14:paraId="6F2962AE">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提供本企业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1B3B0139">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）提供本企业2022年1月1日至今至少两个</w:t>
      </w:r>
      <w:r>
        <w:rPr>
          <w:rFonts w:hint="eastAsia" w:ascii="仿宋" w:hAnsi="仿宋" w:eastAsia="仿宋" w:cs="仿宋"/>
          <w:sz w:val="28"/>
          <w:szCs w:val="28"/>
          <w:lang w:val="en-US" w:eastAsia="zh-CN"/>
        </w:rPr>
        <w:t>类似</w:t>
      </w:r>
      <w:r>
        <w:rPr>
          <w:rFonts w:hint="eastAsia" w:ascii="仿宋" w:hAnsi="仿宋" w:eastAsia="仿宋" w:cs="仿宋"/>
          <w:sz w:val="28"/>
          <w:szCs w:val="28"/>
        </w:rPr>
        <w:t>项目的业绩证明材料（以合同为准）。</w:t>
      </w:r>
    </w:p>
    <w:p w14:paraId="54308A41">
      <w:pPr>
        <w:adjustRightInd w:val="0"/>
        <w:snapToGrid w:val="0"/>
        <w:spacing w:line="360" w:lineRule="auto"/>
        <w:ind w:firstLine="560" w:firstLineChars="200"/>
        <w:rPr>
          <w:rFonts w:hint="eastAsia" w:ascii="仿宋" w:hAnsi="仿宋" w:eastAsia="仿宋" w:cs="仿宋"/>
          <w:sz w:val="28"/>
          <w:szCs w:val="28"/>
        </w:rPr>
      </w:pPr>
      <w:bookmarkStart w:id="6" w:name="OLE_LINK2"/>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）提供本企业2021至今连续三年经第三方审计的财务审计报告。</w:t>
      </w:r>
    </w:p>
    <w:bookmarkEnd w:id="6"/>
    <w:p w14:paraId="129EA4E7">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）提供本企业未被列入国家企业信用信息公示系统（http://www.gsxt.gov.cn/index.html）严重违法失信企业名单的证明材料。</w:t>
      </w:r>
    </w:p>
    <w:p w14:paraId="68F89116">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）提供本企业在“中华人民共和国应急管理部（https://www.mem.gov.cn/）”近一年内无公开曝光的安全事件证明材料。</w:t>
      </w:r>
    </w:p>
    <w:p w14:paraId="38739A43">
      <w:pPr>
        <w:adjustRightInd w:val="0"/>
        <w:snapToGrid w:val="0"/>
        <w:spacing w:line="360" w:lineRule="auto"/>
        <w:ind w:firstLine="560" w:firstLineChars="200"/>
        <w:rPr>
          <w:rFonts w:hint="eastAsia" w:ascii="仿宋" w:hAnsi="仿宋" w:eastAsia="仿宋" w:cs="仿宋"/>
          <w:sz w:val="28"/>
          <w:szCs w:val="28"/>
        </w:rPr>
      </w:pPr>
      <w:bookmarkStart w:id="7" w:name="OLE_LINK3"/>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bookmarkEnd w:id="7"/>
      <w:r>
        <w:rPr>
          <w:rFonts w:hint="eastAsia" w:ascii="仿宋" w:hAnsi="仿宋" w:eastAsia="仿宋" w:cs="仿宋"/>
          <w:sz w:val="28"/>
          <w:szCs w:val="28"/>
        </w:rPr>
        <w:t>提供保密承诺书。（附件2）</w:t>
      </w:r>
    </w:p>
    <w:p w14:paraId="7A0DFCB9">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）提供非联合体形式参与，及如中标本项目不进行分包或转包承诺书。（附件3）</w:t>
      </w:r>
    </w:p>
    <w:p w14:paraId="5A660DE5">
      <w:pPr>
        <w:adjustRightInd w:val="0"/>
        <w:snapToGrid w:val="0"/>
        <w:spacing w:line="360" w:lineRule="auto"/>
        <w:ind w:firstLine="560" w:firstLineChars="200"/>
        <w:rPr>
          <w:rFonts w:ascii="仿宋" w:hAnsi="仿宋" w:eastAsia="仿宋" w:cs="仿宋"/>
          <w:sz w:val="28"/>
          <w:szCs w:val="28"/>
        </w:rPr>
      </w:pPr>
      <w:bookmarkStart w:id="8" w:name="OLE_LINK4"/>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w:t>
      </w:r>
      <w:bookmarkEnd w:id="8"/>
      <w:r>
        <w:rPr>
          <w:rFonts w:hint="eastAsia" w:ascii="仿宋" w:hAnsi="仿宋" w:eastAsia="仿宋" w:cs="仿宋"/>
          <w:sz w:val="28"/>
          <w:szCs w:val="28"/>
        </w:rPr>
        <w:t>提供关于聘用蒙牛在职人员亲属（含特定关系人）及离职人员的告知函。（附件4）</w:t>
      </w:r>
    </w:p>
    <w:p w14:paraId="24624930">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本项目采用全流程电子化招标采购方式，以上各类证书、证明材料应为原件的复印件，且</w:t>
      </w:r>
      <w:r>
        <w:rPr>
          <w:rFonts w:hint="eastAsia" w:ascii="仿宋" w:hAnsi="仿宋" w:eastAsia="仿宋" w:cs="仿宋"/>
          <w:b/>
          <w:bCs/>
          <w:color w:val="FF0000"/>
          <w:sz w:val="28"/>
          <w:szCs w:val="28"/>
        </w:rPr>
        <w:t>逐页加盖公章</w:t>
      </w:r>
      <w:r>
        <w:rPr>
          <w:rFonts w:hint="eastAsia" w:ascii="仿宋" w:hAnsi="仿宋" w:eastAsia="仿宋" w:cs="仿宋"/>
          <w:color w:val="000000"/>
          <w:sz w:val="28"/>
          <w:szCs w:val="28"/>
        </w:rPr>
        <w:t>，并于报名截止时间前在“蒙牛集团电子采购招标平台（https://zbcg.mengniu.cn/#/home ）”进行线上提交，进行资格审查（过期提交不予受理），审查合格后方可购买谈判文件（仅作为发放谈判文件的依据）。</w:t>
      </w:r>
    </w:p>
    <w:p w14:paraId="2295371F">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14:paraId="3627BC77">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3BD05A7B">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250B1FB5">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供应商准入联系人张晶玉，联系电话：</w:t>
      </w:r>
      <w:r>
        <w:rPr>
          <w:rFonts w:hint="eastAsia" w:ascii="仿宋" w:hAnsi="仿宋" w:eastAsia="仿宋" w:cs="仿宋"/>
          <w:color w:val="000000"/>
          <w:sz w:val="28"/>
          <w:szCs w:val="28"/>
        </w:rPr>
        <w:t>13947176084。</w:t>
      </w:r>
    </w:p>
    <w:p w14:paraId="4F29644F">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04118872">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12F3D99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1、报名时间：2025年0</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07</w:t>
      </w:r>
      <w:r>
        <w:rPr>
          <w:rFonts w:hint="eastAsia" w:ascii="仿宋" w:hAnsi="仿宋" w:eastAsia="仿宋" w:cs="仿宋"/>
          <w:sz w:val="28"/>
          <w:szCs w:val="28"/>
        </w:rPr>
        <w:t>日至2025年0</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p>
    <w:p w14:paraId="066F599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2、资格预审时间：2025年0</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日16时</w:t>
      </w:r>
    </w:p>
    <w:p w14:paraId="56B3BAA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3、谈判文件发售时间：2025年0</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日至2025年0</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日20时发售谈判文件，谈判文件每套售价：人民币</w:t>
      </w:r>
      <w:r>
        <w:rPr>
          <w:rFonts w:ascii="仿宋" w:hAnsi="仿宋" w:eastAsia="仿宋" w:cs="仿宋"/>
          <w:sz w:val="28"/>
          <w:szCs w:val="28"/>
        </w:rPr>
        <w:t>2</w:t>
      </w:r>
      <w:r>
        <w:rPr>
          <w:rFonts w:hint="eastAsia" w:ascii="仿宋" w:hAnsi="仿宋" w:eastAsia="仿宋" w:cs="仿宋"/>
          <w:sz w:val="28"/>
          <w:szCs w:val="28"/>
        </w:rPr>
        <w:t>00元（仅支持对公转账），售后不退。（汇款后将回执扫描后上传至蒙牛集团电子采购招标平台）</w:t>
      </w:r>
    </w:p>
    <w:p w14:paraId="1FA98CE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具体汇款信息如下：</w:t>
      </w:r>
    </w:p>
    <w:p w14:paraId="402BF1D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650FD10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025CF94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43863BB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开户银行行号：309191002120</w:t>
      </w:r>
    </w:p>
    <w:p w14:paraId="45AB7E56">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4、谈判时间：2025年0</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日9时00分（以发出的谈判文件为准）</w:t>
      </w:r>
    </w:p>
    <w:p w14:paraId="238410FE">
      <w:pPr>
        <w:adjustRightInd w:val="0"/>
        <w:snapToGrid w:val="0"/>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14:paraId="09097DB8">
      <w:pPr>
        <w:adjustRightInd w:val="0"/>
        <w:snapToGrid w:val="0"/>
        <w:spacing w:line="360" w:lineRule="auto"/>
        <w:ind w:firstLine="562" w:firstLineChars="200"/>
        <w:rPr>
          <w:rFonts w:ascii="仿宋" w:hAnsi="仿宋" w:eastAsia="仿宋" w:cs="仿宋"/>
          <w:b/>
          <w:color w:val="FF0000"/>
          <w:sz w:val="28"/>
          <w:szCs w:val="28"/>
        </w:rPr>
      </w:pPr>
      <w:r>
        <w:rPr>
          <w:rFonts w:hint="eastAsia" w:ascii="仿宋" w:hAnsi="仿宋" w:eastAsia="仿宋" w:cs="仿宋"/>
          <w:b/>
          <w:color w:val="000000"/>
          <w:sz w:val="28"/>
          <w:szCs w:val="28"/>
        </w:rPr>
        <w:t>八、发布媒体：</w:t>
      </w:r>
    </w:p>
    <w:p w14:paraId="5E2AFCA3">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kern w:val="2"/>
          <w:sz w:val="28"/>
          <w:szCs w:val="28"/>
        </w:rPr>
        <w:t>中国招标投标公共服务平台（</w:t>
      </w:r>
      <w:r>
        <w:fldChar w:fldCharType="begin"/>
      </w:r>
      <w:r>
        <w:instrText xml:space="preserve"> HYPERLINK "http://www.cebpubservice.com/" </w:instrText>
      </w:r>
      <w:r>
        <w:fldChar w:fldCharType="separate"/>
      </w:r>
      <w:r>
        <w:rPr>
          <w:rFonts w:hint="eastAsia" w:ascii="仿宋" w:hAnsi="仿宋" w:eastAsia="仿宋" w:cs="仿宋"/>
          <w:kern w:val="2"/>
          <w:sz w:val="28"/>
          <w:szCs w:val="28"/>
        </w:rPr>
        <w:t>http://www.cebpubservice.com/</w:t>
      </w:r>
      <w:r>
        <w:rPr>
          <w:rFonts w:hint="eastAsia" w:ascii="仿宋" w:hAnsi="仿宋" w:eastAsia="仿宋" w:cs="仿宋"/>
          <w:kern w:val="2"/>
          <w:sz w:val="28"/>
          <w:szCs w:val="28"/>
        </w:rPr>
        <w:fldChar w:fldCharType="end"/>
      </w:r>
      <w:r>
        <w:rPr>
          <w:rFonts w:hint="eastAsia" w:ascii="仿宋" w:hAnsi="仿宋" w:eastAsia="仿宋" w:cs="仿宋"/>
          <w:kern w:val="2"/>
          <w:sz w:val="28"/>
          <w:szCs w:val="28"/>
        </w:rPr>
        <w:t>）</w:t>
      </w:r>
    </w:p>
    <w:p w14:paraId="66AF845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51EACE4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蒙牛集团电子采购招标平台（https://zbcg.mengniu.cn/#/home)</w:t>
      </w:r>
    </w:p>
    <w:p w14:paraId="6C776A1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554CA87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14:paraId="202149D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3A803731">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14:paraId="68BAC8D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6A9E6CA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业务咨询联系人：景晓峰</w:t>
      </w:r>
    </w:p>
    <w:p w14:paraId="63BBCAC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联系方式：13384879888</w:t>
      </w:r>
    </w:p>
    <w:p w14:paraId="553ED062">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十、招标代理公司及联系方式：</w:t>
      </w:r>
    </w:p>
    <w:p w14:paraId="11570004">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14:paraId="1B47A527">
      <w:pPr>
        <w:pStyle w:val="5"/>
        <w:adjustRightInd w:val="0"/>
        <w:snapToGrid w:val="0"/>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w:t>
      </w:r>
      <w:bookmarkStart w:id="9" w:name="OLE_LINK82"/>
      <w:bookmarkStart w:id="10" w:name="OLE_LINK81"/>
      <w:r>
        <w:rPr>
          <w:rFonts w:hint="eastAsia" w:ascii="仿宋" w:hAnsi="仿宋" w:eastAsia="仿宋" w:cs="仿宋"/>
          <w:sz w:val="28"/>
          <w:szCs w:val="28"/>
          <w:lang w:val="en-US" w:eastAsia="zh-CN"/>
        </w:rPr>
        <w:t>白璐（13848351536）/</w:t>
      </w:r>
      <w:r>
        <w:rPr>
          <w:rFonts w:hint="eastAsia" w:ascii="仿宋" w:hAnsi="仿宋" w:eastAsia="仿宋" w:cs="仿宋"/>
          <w:sz w:val="28"/>
          <w:szCs w:val="28"/>
        </w:rPr>
        <w:t>郭宇飞（13474917016）</w:t>
      </w:r>
      <w:bookmarkEnd w:id="9"/>
      <w:bookmarkEnd w:id="10"/>
    </w:p>
    <w:p w14:paraId="1A5BFFE5">
      <w:pPr>
        <w:pStyle w:val="5"/>
        <w:adjustRightInd w:val="0"/>
        <w:snapToGrid w:val="0"/>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联系电话：0471-3957849/4918085分机号：802</w:t>
      </w:r>
      <w:r>
        <w:rPr>
          <w:rFonts w:hint="eastAsia" w:ascii="仿宋" w:hAnsi="仿宋" w:eastAsia="仿宋" w:cs="仿宋"/>
          <w:sz w:val="28"/>
          <w:szCs w:val="28"/>
          <w:lang w:val="en-US" w:eastAsia="zh-CN"/>
        </w:rPr>
        <w:t>1</w:t>
      </w:r>
    </w:p>
    <w:p w14:paraId="4416D00C">
      <w:pPr>
        <w:pStyle w:val="5"/>
        <w:adjustRightInd w:val="0"/>
        <w:snapToGrid w:val="0"/>
        <w:spacing w:after="0"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bailu</w:t>
      </w:r>
      <w:r>
        <w:rPr>
          <w:rFonts w:hint="eastAsia" w:ascii="仿宋" w:hAnsi="仿宋" w:eastAsia="仿宋" w:cs="仿宋"/>
          <w:sz w:val="28"/>
          <w:szCs w:val="28"/>
        </w:rPr>
        <w:t>@nmghuasheng.com</w:t>
      </w:r>
    </w:p>
    <w:p w14:paraId="1D1FA70A">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0946E20D">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497EFFB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7F950B3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人：薛海燕</w:t>
      </w:r>
    </w:p>
    <w:p w14:paraId="4DA17D4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联系电话：0471-7393642/15034952008</w:t>
      </w:r>
    </w:p>
    <w:p w14:paraId="66B3679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电子邮件：xuehaiyan@mengniu.cn</w:t>
      </w:r>
    </w:p>
    <w:p w14:paraId="6667D840">
      <w:pPr>
        <w:adjustRightInd w:val="0"/>
        <w:snapToGrid w:val="0"/>
        <w:spacing w:line="360" w:lineRule="auto"/>
        <w:ind w:firstLine="560" w:firstLineChars="200"/>
        <w:jc w:val="left"/>
        <w:rPr>
          <w:rStyle w:val="14"/>
          <w:rFonts w:ascii="仿宋" w:hAnsi="仿宋" w:eastAsia="仿宋" w:cs="仿宋"/>
          <w:color w:val="auto"/>
          <w:sz w:val="28"/>
          <w:szCs w:val="28"/>
          <w:shd w:val="clear" w:color="auto" w:fill="FFFFFF"/>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Style w:val="14"/>
          <w:rFonts w:hint="eastAsia" w:ascii="仿宋" w:hAnsi="仿宋" w:eastAsia="仿宋" w:cs="仿宋"/>
          <w:color w:val="auto"/>
          <w:sz w:val="28"/>
          <w:szCs w:val="28"/>
          <w:shd w:val="clear" w:color="auto" w:fill="FFFFFF"/>
        </w:rPr>
        <w:t>https://zbcg.mengniu.cn/#/home</w:t>
      </w:r>
      <w:r>
        <w:rPr>
          <w:rStyle w:val="14"/>
          <w:rFonts w:hint="eastAsia" w:ascii="仿宋" w:hAnsi="仿宋" w:eastAsia="仿宋" w:cs="仿宋"/>
          <w:color w:val="auto"/>
          <w:sz w:val="28"/>
          <w:szCs w:val="28"/>
          <w:shd w:val="clear" w:color="auto" w:fill="FFFFFF"/>
        </w:rPr>
        <w:fldChar w:fldCharType="end"/>
      </w:r>
    </w:p>
    <w:p w14:paraId="17AD5E8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123D3D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人：张丽娜</w:t>
      </w:r>
    </w:p>
    <w:p w14:paraId="133E79B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联系电话：0471-7393612</w:t>
      </w:r>
    </w:p>
    <w:p w14:paraId="6AAE6D1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受理范围：采购招标</w:t>
      </w:r>
      <w:bookmarkStart w:id="11" w:name="OLE_LINK1"/>
      <w:r>
        <w:rPr>
          <w:rFonts w:hint="eastAsia" w:ascii="仿宋" w:hAnsi="仿宋" w:eastAsia="仿宋" w:cs="仿宋"/>
          <w:sz w:val="28"/>
          <w:szCs w:val="28"/>
        </w:rPr>
        <w:t>执行过程中涉嫌</w:t>
      </w:r>
      <w:bookmarkEnd w:id="11"/>
      <w:r>
        <w:rPr>
          <w:rFonts w:hint="eastAsia" w:ascii="仿宋" w:hAnsi="仿宋" w:eastAsia="仿宋" w:cs="仿宋"/>
          <w:sz w:val="28"/>
          <w:szCs w:val="28"/>
        </w:rPr>
        <w:t>贪污贿赂、滥用职权、玩忽职守、权力寻租、利益输送、徇私舞弊以及浪费公司资财等违纪问题的各类举报。</w:t>
      </w:r>
    </w:p>
    <w:p w14:paraId="2F49219D">
      <w:pPr>
        <w:adjustRightInd w:val="0"/>
        <w:snapToGrid w:val="0"/>
        <w:spacing w:line="360" w:lineRule="auto"/>
        <w:ind w:firstLine="560" w:firstLineChars="200"/>
        <w:jc w:val="left"/>
        <w:rPr>
          <w:rFonts w:hint="eastAsia" w:ascii="仿宋" w:hAnsi="仿宋" w:eastAsia="仿宋" w:cs="仿宋"/>
          <w:sz w:val="28"/>
          <w:szCs w:val="28"/>
        </w:rPr>
      </w:pPr>
    </w:p>
    <w:p w14:paraId="4A9EF7E8">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w:t>
      </w:r>
    </w:p>
    <w:p w14:paraId="3C5DEB65">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1、法人证明、授权人证明</w:t>
      </w:r>
    </w:p>
    <w:p w14:paraId="314EB055">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2、保密承诺书</w:t>
      </w:r>
    </w:p>
    <w:p w14:paraId="162B0529">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3、非联合体竞谈，不分包或转包声明</w:t>
      </w:r>
    </w:p>
    <w:p w14:paraId="7D44FF8C">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4、告知函</w:t>
      </w:r>
    </w:p>
    <w:p w14:paraId="041B3E12">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采购人：内蒙</w:t>
      </w:r>
      <w:bookmarkStart w:id="12" w:name="_GoBack"/>
      <w:bookmarkEnd w:id="12"/>
      <w:r>
        <w:rPr>
          <w:rFonts w:hint="eastAsia" w:ascii="仿宋" w:hAnsi="仿宋" w:eastAsia="仿宋" w:cs="仿宋"/>
          <w:sz w:val="28"/>
          <w:szCs w:val="28"/>
        </w:rPr>
        <w:t>古蒙牛乳业（集团）股份有限公司</w:t>
      </w:r>
    </w:p>
    <w:p w14:paraId="6F4A6ADC">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69A22AC2">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2025年0</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06</w:t>
      </w:r>
      <w:r>
        <w:rPr>
          <w:rFonts w:hint="eastAsia" w:ascii="仿宋" w:hAnsi="仿宋" w:eastAsia="仿宋" w:cs="仿宋"/>
          <w:sz w:val="28"/>
          <w:szCs w:val="28"/>
        </w:rPr>
        <w:t>日</w:t>
      </w:r>
    </w:p>
    <w:p w14:paraId="2A3A73D7">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17217C58">
      <w:pPr>
        <w:adjustRightInd w:val="0"/>
        <w:snapToGrid w:val="0"/>
        <w:spacing w:line="360" w:lineRule="auto"/>
        <w:ind w:firstLine="562" w:firstLineChars="20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335138D0">
      <w:pPr>
        <w:adjustRightInd w:val="0"/>
        <w:snapToGrid w:val="0"/>
        <w:spacing w:line="360" w:lineRule="auto"/>
        <w:ind w:firstLine="562" w:firstLineChars="200"/>
        <w:jc w:val="center"/>
        <w:rPr>
          <w:rFonts w:ascii="仿宋" w:hAnsi="仿宋" w:eastAsia="仿宋" w:cs="仿宋"/>
          <w:b/>
          <w:sz w:val="28"/>
          <w:szCs w:val="28"/>
        </w:rPr>
      </w:pPr>
    </w:p>
    <w:p w14:paraId="18BD94D6">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4D787A32">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68ADFBA">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5A63F9F">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54FC70D">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5C8B408F">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1F80FDD4">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特此证明。</w:t>
      </w:r>
    </w:p>
    <w:p w14:paraId="183D9EA5">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36CC68EB">
      <w:pPr>
        <w:adjustRightInd w:val="0"/>
        <w:snapToGrid w:val="0"/>
        <w:spacing w:line="360" w:lineRule="auto"/>
        <w:ind w:firstLine="560" w:firstLineChars="200"/>
        <w:jc w:val="right"/>
        <w:rPr>
          <w:rFonts w:ascii="仿宋" w:hAnsi="仿宋" w:eastAsia="仿宋" w:cs="仿宋"/>
          <w:sz w:val="28"/>
          <w:szCs w:val="28"/>
        </w:rPr>
      </w:pPr>
    </w:p>
    <w:p w14:paraId="14544E54">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2025年  月  日</w:t>
      </w:r>
    </w:p>
    <w:p w14:paraId="2FFC433B">
      <w:pPr>
        <w:adjustRightInd w:val="0"/>
        <w:snapToGrid w:val="0"/>
        <w:spacing w:line="360" w:lineRule="auto"/>
        <w:ind w:firstLine="562" w:firstLineChars="200"/>
        <w:rPr>
          <w:rFonts w:ascii="仿宋" w:hAnsi="仿宋" w:eastAsia="仿宋" w:cs="仿宋"/>
          <w:b/>
          <w:kern w:val="0"/>
          <w:sz w:val="28"/>
          <w:szCs w:val="28"/>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19C6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3CF018D8">
            <w:pPr>
              <w:adjustRightInd w:val="0"/>
              <w:snapToGrid w:val="0"/>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法人身份证正面</w:t>
            </w:r>
          </w:p>
        </w:tc>
        <w:tc>
          <w:tcPr>
            <w:tcW w:w="5060" w:type="dxa"/>
            <w:shd w:val="clear" w:color="auto" w:fill="auto"/>
            <w:vAlign w:val="center"/>
          </w:tcPr>
          <w:p w14:paraId="3F6A2AEE">
            <w:pPr>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法人身份证反面</w:t>
            </w:r>
          </w:p>
        </w:tc>
      </w:tr>
      <w:tr w14:paraId="2B4A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01D2BBA3">
            <w:pPr>
              <w:adjustRightInd w:val="0"/>
              <w:snapToGrid w:val="0"/>
              <w:spacing w:line="360" w:lineRule="auto"/>
              <w:ind w:firstLine="562" w:firstLineChars="200"/>
              <w:jc w:val="center"/>
              <w:rPr>
                <w:rFonts w:ascii="仿宋" w:hAnsi="仿宋" w:eastAsia="仿宋" w:cs="仿宋"/>
                <w:b/>
                <w:kern w:val="0"/>
                <w:sz w:val="28"/>
                <w:szCs w:val="28"/>
              </w:rPr>
            </w:pPr>
          </w:p>
        </w:tc>
        <w:tc>
          <w:tcPr>
            <w:tcW w:w="5060" w:type="dxa"/>
            <w:shd w:val="clear" w:color="auto" w:fill="auto"/>
          </w:tcPr>
          <w:p w14:paraId="4CD55A5F">
            <w:pPr>
              <w:adjustRightInd w:val="0"/>
              <w:snapToGrid w:val="0"/>
              <w:spacing w:line="360" w:lineRule="auto"/>
              <w:ind w:firstLine="562" w:firstLineChars="200"/>
              <w:jc w:val="center"/>
              <w:rPr>
                <w:rFonts w:ascii="仿宋" w:hAnsi="仿宋" w:eastAsia="仿宋" w:cs="仿宋"/>
                <w:b/>
                <w:kern w:val="0"/>
                <w:sz w:val="28"/>
                <w:szCs w:val="28"/>
              </w:rPr>
            </w:pPr>
          </w:p>
        </w:tc>
      </w:tr>
    </w:tbl>
    <w:p w14:paraId="38572CC8">
      <w:pPr>
        <w:rPr>
          <w:rFonts w:ascii="仿宋" w:hAnsi="仿宋" w:eastAsia="仿宋" w:cs="仿宋"/>
          <w:b/>
          <w:kern w:val="0"/>
          <w:sz w:val="28"/>
          <w:szCs w:val="28"/>
        </w:rPr>
      </w:pPr>
      <w:r>
        <w:rPr>
          <w:rFonts w:hint="eastAsia" w:ascii="仿宋" w:hAnsi="仿宋" w:eastAsia="仿宋" w:cs="仿宋"/>
          <w:b/>
          <w:kern w:val="0"/>
          <w:sz w:val="28"/>
          <w:szCs w:val="28"/>
        </w:rPr>
        <w:br w:type="page"/>
      </w:r>
    </w:p>
    <w:p w14:paraId="1EFE9CF4">
      <w:pPr>
        <w:adjustRightInd w:val="0"/>
        <w:snapToGrid w:val="0"/>
        <w:spacing w:line="360" w:lineRule="auto"/>
        <w:ind w:firstLine="562" w:firstLineChars="20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0668C5A6">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内蒙古蒙牛乳业（集团）股份有限公司：</w:t>
      </w:r>
    </w:p>
    <w:p w14:paraId="7F96688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竞谈项目活动中的一切事宜。</w:t>
      </w:r>
    </w:p>
    <w:p w14:paraId="5484A967">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967814D">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投标人全称（公章）：</w:t>
      </w:r>
    </w:p>
    <w:p w14:paraId="00E050CE">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648ACB4A">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760B5613">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身份证号码：</w:t>
      </w:r>
    </w:p>
    <w:p w14:paraId="20F68392">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联系电话：</w:t>
      </w:r>
    </w:p>
    <w:p w14:paraId="2E5911C6">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职      务：</w:t>
      </w:r>
    </w:p>
    <w:p w14:paraId="5918366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2025年  月  日    </w:t>
      </w:r>
    </w:p>
    <w:p w14:paraId="3DEFC40B">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附：</w:t>
      </w:r>
    </w:p>
    <w:tbl>
      <w:tblPr>
        <w:tblStyle w:val="11"/>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589B6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2855A132">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w:t>
            </w:r>
          </w:p>
          <w:p w14:paraId="493A303D">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c>
          <w:tcPr>
            <w:tcW w:w="4739" w:type="dxa"/>
          </w:tcPr>
          <w:p w14:paraId="4A0D5349">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w:t>
            </w:r>
          </w:p>
          <w:p w14:paraId="6A6F98E0">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r>
    </w:tbl>
    <w:p w14:paraId="2FD6CF63">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79F8549E">
      <w:pPr>
        <w:pStyle w:val="2"/>
        <w:adjustRightInd w:val="0"/>
        <w:snapToGrid w:val="0"/>
        <w:spacing w:after="0" w:line="360" w:lineRule="auto"/>
        <w:ind w:left="0" w:leftChars="0" w:firstLine="0" w:firstLineChars="0"/>
        <w:jc w:val="center"/>
        <w:rPr>
          <w:rFonts w:ascii="仿宋" w:hAnsi="仿宋" w:eastAsia="仿宋" w:cs="仿宋"/>
          <w:b/>
          <w:sz w:val="28"/>
          <w:szCs w:val="28"/>
        </w:rPr>
      </w:pPr>
      <w:r>
        <w:rPr>
          <w:rFonts w:hint="eastAsia" w:ascii="仿宋" w:hAnsi="仿宋" w:eastAsia="仿宋" w:cs="仿宋"/>
          <w:iCs/>
          <w:sz w:val="24"/>
          <w:szCs w:val="24"/>
          <w:shd w:val="clear" w:color="auto" w:fill="FFFFFF"/>
        </w:rPr>
        <w:t>（要求：1、具备社保局出具的材料；2、具备本单位名称及授权委托人姓名，近一年）</w:t>
      </w:r>
      <w:r>
        <w:rPr>
          <w:rFonts w:hint="eastAsia" w:ascii="仿宋" w:hAnsi="仿宋" w:eastAsia="仿宋" w:cs="仿宋"/>
          <w:b/>
          <w:sz w:val="28"/>
          <w:szCs w:val="28"/>
        </w:rPr>
        <w:br w:type="page"/>
      </w:r>
    </w:p>
    <w:p w14:paraId="008941A3">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附件2：</w:t>
      </w:r>
    </w:p>
    <w:p w14:paraId="498EE58A">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65A51F4A">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14:paraId="1716D2A5">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地址：内蒙古呼和浩特市和林格尔盛乐经济园区</w:t>
      </w:r>
    </w:p>
    <w:p w14:paraId="637E8F7C">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14:paraId="3B6A7F0E">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01803377">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14:paraId="347F6E52">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14:paraId="2BD13C1C">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山西工厂氨制冷车间更换阀门项目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22A3847">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14:paraId="133A17B9">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AC3C657">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69B1F498">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24EAEB64">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7F098FAE">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47ED564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4901BDAC">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14:paraId="3AFBF4BB">
      <w:pPr>
        <w:pStyle w:val="9"/>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5DBFA9C0">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14:paraId="352681AD">
      <w:pPr>
        <w:pStyle w:val="9"/>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6D2D31CB">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14:paraId="474EE530">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C456954">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14:paraId="2FAC6180">
      <w:pPr>
        <w:pStyle w:val="3"/>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在承诺书目的终止、撤销、完成、被拒绝或以其他方式解除后，根据甲方的书面要求，乙方应在项目谈判协商终止后的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EECF8A">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14:paraId="2DA6E140">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7279477">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14:paraId="5A8FF679">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11E8B74B">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14:paraId="6079CA76">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4DE715">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14:paraId="6462D2AF">
      <w:pPr>
        <w:pStyle w:val="3"/>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  5  年内持续有效，且不因承诺书目的之达成而终止。</w:t>
      </w:r>
    </w:p>
    <w:p w14:paraId="7F80E902">
      <w:pPr>
        <w:pStyle w:val="5"/>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79E4224A">
      <w:pPr>
        <w:pStyle w:val="5"/>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（一）合规条款</w:t>
      </w:r>
    </w:p>
    <w:p w14:paraId="4B669394">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1D538E3">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6E6351BF">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285ABE4">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34C1D38">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5、劳动用工：乙方承诺不雇佣、使用童工，保障其员工的劳动合法权益，不纵容、支持、实施歧视、威胁员工的行为或发布相关言论。</w:t>
      </w:r>
    </w:p>
    <w:p w14:paraId="5D853E79">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95A7A91">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11093B25">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41081D6">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1D013C5">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6F86FD60">
      <w:pPr>
        <w:pStyle w:val="5"/>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4F55000E">
      <w:pPr>
        <w:pStyle w:val="5"/>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（二）环境保护</w:t>
      </w:r>
    </w:p>
    <w:p w14:paraId="6DC5B1C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6C5CDDF">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2C7D0793">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7B3A3EE">
      <w:pPr>
        <w:pStyle w:val="5"/>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十一、适用法律</w:t>
      </w:r>
    </w:p>
    <w:p w14:paraId="5E54ECCD">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 一 】种方式解决：</w:t>
      </w:r>
    </w:p>
    <w:p w14:paraId="5B01E434">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4412E3C6">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087FB5FF">
      <w:pPr>
        <w:pStyle w:val="5"/>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14:paraId="3CB91584">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F015D72">
      <w:pPr>
        <w:adjustRightInd w:val="0"/>
        <w:snapToGrid w:val="0"/>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21419ADC">
      <w:pPr>
        <w:pStyle w:val="5"/>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十三、生效及份数</w:t>
      </w:r>
    </w:p>
    <w:p w14:paraId="2A7E2498">
      <w:pPr>
        <w:pStyle w:val="5"/>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7EC55097">
      <w:pPr>
        <w:adjustRightInd w:val="0"/>
        <w:snapToGrid w:val="0"/>
        <w:spacing w:line="360" w:lineRule="auto"/>
        <w:ind w:firstLine="562" w:firstLineChars="200"/>
        <w:rPr>
          <w:rFonts w:ascii="仿宋" w:hAnsi="仿宋" w:eastAsia="仿宋" w:cs="仿宋"/>
          <w:b/>
          <w:bCs/>
          <w:sz w:val="28"/>
          <w:szCs w:val="28"/>
        </w:rPr>
      </w:pPr>
    </w:p>
    <w:p w14:paraId="184A3D3D">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14:paraId="7F55D4F0">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734D68F0">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29E0D90B">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14:paraId="542030FB">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p w14:paraId="4E7A7D96">
      <w:pPr>
        <w:widowControl/>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br w:type="page"/>
      </w:r>
    </w:p>
    <w:p w14:paraId="3AC656D9">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附件3：</w:t>
      </w:r>
    </w:p>
    <w:p w14:paraId="7B4BAD05">
      <w:pPr>
        <w:adjustRightInd w:val="0"/>
        <w:snapToGrid w:val="0"/>
        <w:spacing w:line="360" w:lineRule="auto"/>
        <w:jc w:val="left"/>
        <w:rPr>
          <w:rFonts w:ascii="仿宋" w:hAnsi="仿宋" w:eastAsia="仿宋" w:cs="仿宋"/>
          <w:b/>
          <w:sz w:val="28"/>
          <w:szCs w:val="28"/>
        </w:rPr>
      </w:pPr>
    </w:p>
    <w:p w14:paraId="686BDA92">
      <w:pPr>
        <w:adjustRightInd w:val="0"/>
        <w:snapToGrid w:val="0"/>
        <w:spacing w:line="360" w:lineRule="auto"/>
        <w:ind w:firstLine="562" w:firstLineChars="200"/>
        <w:jc w:val="center"/>
        <w:rPr>
          <w:rFonts w:ascii="仿宋" w:hAnsi="仿宋" w:eastAsia="仿宋" w:cs="仿宋"/>
          <w:color w:val="000000"/>
          <w:sz w:val="28"/>
          <w:szCs w:val="28"/>
        </w:rPr>
      </w:pPr>
      <w:r>
        <w:rPr>
          <w:rFonts w:hint="eastAsia" w:ascii="仿宋" w:hAnsi="仿宋" w:eastAsia="仿宋" w:cs="仿宋"/>
          <w:b/>
          <w:sz w:val="28"/>
          <w:szCs w:val="28"/>
        </w:rPr>
        <w:t>非联合体竞谈，不分包或转包声明</w:t>
      </w:r>
    </w:p>
    <w:p w14:paraId="57332132">
      <w:pPr>
        <w:pStyle w:val="5"/>
        <w:overflowPunct w:val="0"/>
        <w:adjustRightInd w:val="0"/>
        <w:snapToGrid w:val="0"/>
        <w:spacing w:after="0" w:line="360" w:lineRule="auto"/>
        <w:ind w:firstLine="560" w:firstLineChars="200"/>
        <w:rPr>
          <w:rFonts w:ascii="仿宋" w:hAnsi="仿宋" w:eastAsia="仿宋" w:cs="仿宋"/>
          <w:sz w:val="28"/>
          <w:szCs w:val="28"/>
        </w:rPr>
      </w:pPr>
    </w:p>
    <w:p w14:paraId="00676C89">
      <w:pPr>
        <w:pStyle w:val="5"/>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致：内蒙古蒙牛乳业（集团）股份有限公司</w:t>
      </w:r>
    </w:p>
    <w:p w14:paraId="0D333D2F">
      <w:pPr>
        <w:pStyle w:val="5"/>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关于“                         （项目名称）（项目编号：      ）”，我公司未采取联合体形式参与本项目竞谈，承诺中标后不分包或转包。</w:t>
      </w:r>
    </w:p>
    <w:p w14:paraId="08820182">
      <w:pPr>
        <w:pStyle w:val="5"/>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14:paraId="4D708CF4">
      <w:pPr>
        <w:pStyle w:val="5"/>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14:paraId="0CE957E1">
      <w:pPr>
        <w:pStyle w:val="5"/>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14:paraId="6901A228">
      <w:pPr>
        <w:pStyle w:val="5"/>
        <w:overflowPunct w:val="0"/>
        <w:adjustRightInd w:val="0"/>
        <w:snapToGrid w:val="0"/>
        <w:spacing w:after="0" w:line="360" w:lineRule="auto"/>
        <w:ind w:firstLine="560" w:firstLineChars="200"/>
        <w:jc w:val="right"/>
        <w:rPr>
          <w:rFonts w:ascii="仿宋" w:hAnsi="仿宋" w:eastAsia="仿宋" w:cs="仿宋"/>
          <w:kern w:val="0"/>
          <w:sz w:val="28"/>
          <w:szCs w:val="28"/>
        </w:rPr>
      </w:pPr>
    </w:p>
    <w:p w14:paraId="07A4F07C">
      <w:pPr>
        <w:pStyle w:val="5"/>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sz w:val="28"/>
          <w:szCs w:val="28"/>
        </w:rPr>
        <w:t>投标人全称（公章）：</w:t>
      </w:r>
    </w:p>
    <w:p w14:paraId="1331F603">
      <w:pPr>
        <w:pStyle w:val="5"/>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kern w:val="0"/>
          <w:sz w:val="28"/>
          <w:szCs w:val="28"/>
        </w:rPr>
        <w:t>日期：2025年   月   日</w:t>
      </w:r>
    </w:p>
    <w:p w14:paraId="0B2D9727">
      <w:pPr>
        <w:widowControl/>
        <w:adjustRightInd w:val="0"/>
        <w:snapToGrid w:val="0"/>
        <w:spacing w:line="360" w:lineRule="auto"/>
        <w:ind w:firstLine="560" w:firstLineChars="200"/>
        <w:jc w:val="center"/>
        <w:textAlignment w:val="baseline"/>
        <w:rPr>
          <w:rFonts w:ascii="仿宋" w:hAnsi="仿宋" w:eastAsia="仿宋" w:cs="仿宋"/>
          <w:kern w:val="0"/>
          <w:sz w:val="28"/>
          <w:szCs w:val="28"/>
        </w:rPr>
      </w:pPr>
    </w:p>
    <w:p w14:paraId="2E0DF844">
      <w:pPr>
        <w:rPr>
          <w:rFonts w:ascii="仿宋" w:hAnsi="仿宋" w:eastAsia="仿宋" w:cs="仿宋"/>
          <w:sz w:val="28"/>
          <w:szCs w:val="28"/>
        </w:rPr>
      </w:pPr>
      <w:r>
        <w:rPr>
          <w:rFonts w:hint="eastAsia" w:ascii="仿宋" w:hAnsi="仿宋" w:eastAsia="仿宋" w:cs="仿宋"/>
          <w:sz w:val="28"/>
          <w:szCs w:val="28"/>
        </w:rPr>
        <w:br w:type="page"/>
      </w:r>
    </w:p>
    <w:p w14:paraId="42AC822A">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附件4：</w:t>
      </w:r>
    </w:p>
    <w:p w14:paraId="314D2C22">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告知函</w:t>
      </w:r>
    </w:p>
    <w:p w14:paraId="7DF34403">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致：内蒙古蒙牛乳业（集团）股份有限公司：</w:t>
      </w:r>
    </w:p>
    <w:p w14:paraId="332B05F6">
      <w:pPr>
        <w:adjustRightInd w:val="0"/>
        <w:snapToGrid w:val="0"/>
        <w:spacing w:line="360" w:lineRule="auto"/>
        <w:ind w:firstLine="562" w:firstLineChars="200"/>
        <w:jc w:val="distribute"/>
        <w:rPr>
          <w:rFonts w:ascii="仿宋" w:hAnsi="仿宋" w:eastAsia="仿宋" w:cs="仿宋"/>
          <w:sz w:val="28"/>
          <w:szCs w:val="28"/>
        </w:rPr>
      </w:pPr>
      <w:r>
        <w:rPr>
          <w:rFonts w:hint="eastAsia" w:ascii="仿宋" w:hAnsi="仿宋" w:eastAsia="仿宋" w:cs="仿宋"/>
          <w:b/>
          <w:bCs/>
          <w:sz w:val="28"/>
          <w:szCs w:val="28"/>
        </w:rPr>
        <w:t>***公司</w:t>
      </w:r>
      <w:r>
        <w:rPr>
          <w:rFonts w:hint="eastAsia" w:ascii="仿宋" w:hAnsi="仿宋" w:eastAsia="仿宋" w:cs="仿宋"/>
          <w:sz w:val="28"/>
          <w:szCs w:val="28"/>
        </w:rPr>
        <w:t>（请填写标准注册公司名称）于</w:t>
      </w:r>
      <w:r>
        <w:rPr>
          <w:rFonts w:hint="eastAsia" w:ascii="仿宋" w:hAnsi="仿宋" w:eastAsia="仿宋" w:cs="仿宋"/>
          <w:b/>
          <w:bCs/>
          <w:sz w:val="28"/>
          <w:szCs w:val="28"/>
        </w:rPr>
        <w:t>2025年**月**日</w:t>
      </w:r>
      <w:r>
        <w:rPr>
          <w:rFonts w:hint="eastAsia" w:ascii="仿宋" w:hAnsi="仿宋" w:eastAsia="仿宋" w:cs="仿宋"/>
          <w:sz w:val="28"/>
          <w:szCs w:val="28"/>
        </w:rPr>
        <w:t xml:space="preserve">参加贵方组织的 </w:t>
      </w:r>
    </w:p>
    <w:p w14:paraId="55F639DC">
      <w:pPr>
        <w:adjustRightInd w:val="0"/>
        <w:snapToGrid w:val="0"/>
        <w:spacing w:line="360" w:lineRule="auto"/>
        <w:ind w:firstLine="3360" w:firstLineChars="1200"/>
        <w:jc w:val="left"/>
        <w:rPr>
          <w:rFonts w:ascii="仿宋" w:hAnsi="仿宋" w:eastAsia="仿宋" w:cs="仿宋"/>
          <w:sz w:val="28"/>
          <w:szCs w:val="28"/>
        </w:rPr>
      </w:pPr>
      <w:r>
        <w:rPr>
          <w:rFonts w:hint="eastAsia" w:ascii="仿宋" w:hAnsi="仿宋" w:eastAsia="仿宋" w:cs="仿宋"/>
          <w:sz w:val="28"/>
          <w:szCs w:val="28"/>
        </w:rPr>
        <w:t>（项目名称）（项目编号：   ），并提交下述文件一份：</w:t>
      </w:r>
    </w:p>
    <w:p w14:paraId="7A2F7E81">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据此函，同意并告知如下：</w:t>
      </w:r>
    </w:p>
    <w:p w14:paraId="21B572F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color w:val="FF0000"/>
          <w:sz w:val="28"/>
          <w:szCs w:val="28"/>
        </w:rPr>
        <w:t>情况一：</w:t>
      </w:r>
      <w:r>
        <w:rPr>
          <w:rFonts w:hint="eastAsia" w:ascii="仿宋" w:hAnsi="仿宋" w:eastAsia="仿宋" w:cs="仿宋"/>
          <w:sz w:val="28"/>
          <w:szCs w:val="28"/>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rPr>
        <w:t>情况二：</w:t>
      </w:r>
      <w:r>
        <w:rPr>
          <w:rFonts w:hint="eastAsia" w:ascii="仿宋" w:hAnsi="仿宋" w:eastAsia="仿宋" w:cs="仿宋"/>
          <w:sz w:val="28"/>
          <w:szCs w:val="28"/>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14:paraId="68227D9D">
      <w:pPr>
        <w:tabs>
          <w:tab w:val="left" w:pos="1134"/>
        </w:tabs>
        <w:adjustRightInd w:val="0"/>
        <w:snapToGrid w:val="0"/>
        <w:spacing w:line="360" w:lineRule="auto"/>
        <w:ind w:firstLine="560" w:firstLineChars="200"/>
        <w:rPr>
          <w:rFonts w:ascii="仿宋" w:hAnsi="仿宋" w:eastAsia="仿宋" w:cs="仿宋"/>
          <w:sz w:val="28"/>
          <w:szCs w:val="28"/>
        </w:rPr>
      </w:pPr>
    </w:p>
    <w:p w14:paraId="65729945">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color w:val="FF0000"/>
          <w:sz w:val="28"/>
          <w:szCs w:val="28"/>
          <w:lang w:bidi="ar"/>
        </w:rPr>
        <w:t>（公章）</w:t>
      </w:r>
      <w:r>
        <w:rPr>
          <w:rFonts w:hint="eastAsia" w:ascii="仿宋" w:hAnsi="仿宋" w:eastAsia="仿宋" w:cs="仿宋"/>
          <w:color w:val="000000"/>
          <w:sz w:val="28"/>
          <w:szCs w:val="28"/>
          <w:lang w:bidi="ar"/>
        </w:rPr>
        <w:t>：</w:t>
      </w:r>
    </w:p>
    <w:p w14:paraId="6B558919">
      <w:pPr>
        <w:adjustRightInd w:val="0"/>
        <w:snapToGrid w:val="0"/>
        <w:spacing w:line="360" w:lineRule="auto"/>
        <w:ind w:firstLine="560" w:firstLineChars="200"/>
        <w:rPr>
          <w:rFonts w:ascii="仿宋" w:hAnsi="仿宋" w:eastAsia="仿宋" w:cs="仿宋"/>
          <w:color w:val="000000"/>
          <w:sz w:val="28"/>
          <w:szCs w:val="28"/>
          <w:lang w:bidi="ar"/>
        </w:rPr>
      </w:pPr>
    </w:p>
    <w:p w14:paraId="121A7B50">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法定代表人或被授权委托人</w:t>
      </w:r>
      <w:r>
        <w:rPr>
          <w:rFonts w:hint="eastAsia" w:ascii="仿宋" w:hAnsi="仿宋" w:eastAsia="仿宋" w:cs="仿宋"/>
          <w:color w:val="FF0000"/>
          <w:sz w:val="28"/>
          <w:szCs w:val="28"/>
          <w:lang w:bidi="ar"/>
        </w:rPr>
        <w:t>（签字或印章）</w:t>
      </w:r>
      <w:r>
        <w:rPr>
          <w:rFonts w:hint="eastAsia" w:ascii="仿宋" w:hAnsi="仿宋" w:eastAsia="仿宋" w:cs="仿宋"/>
          <w:color w:val="000000"/>
          <w:sz w:val="28"/>
          <w:szCs w:val="28"/>
          <w:lang w:bidi="ar"/>
        </w:rPr>
        <w:t xml:space="preserve">： </w:t>
      </w:r>
    </w:p>
    <w:p w14:paraId="486BC9B3">
      <w:pPr>
        <w:widowControl/>
        <w:adjustRightInd w:val="0"/>
        <w:snapToGrid w:val="0"/>
        <w:spacing w:line="360" w:lineRule="auto"/>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14:paraId="4DB0530D">
      <w:pPr>
        <w:widowControl/>
        <w:adjustRightInd w:val="0"/>
        <w:snapToGrid w:val="0"/>
        <w:spacing w:line="360" w:lineRule="auto"/>
        <w:ind w:firstLine="560" w:firstLineChars="200"/>
        <w:jc w:val="left"/>
        <w:rPr>
          <w:rFonts w:ascii="仿宋" w:hAnsi="仿宋" w:eastAsia="仿宋" w:cs="仿宋"/>
          <w:color w:val="000000"/>
          <w:sz w:val="28"/>
          <w:szCs w:val="28"/>
          <w:lang w:bidi="ar"/>
        </w:rPr>
      </w:pPr>
    </w:p>
    <w:p w14:paraId="2F105D8F">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bidi="ar"/>
        </w:rPr>
        <w:t>日期：</w:t>
      </w:r>
      <w:r>
        <w:rPr>
          <w:rFonts w:hint="eastAsia" w:ascii="仿宋" w:hAnsi="仿宋" w:eastAsia="仿宋" w:cs="仿宋"/>
          <w:sz w:val="28"/>
          <w:szCs w:val="28"/>
          <w:lang w:bidi="ar"/>
        </w:rPr>
        <w:t xml:space="preserve"> </w:t>
      </w:r>
    </w:p>
    <w:p w14:paraId="32B38A17">
      <w:pPr>
        <w:rPr>
          <w:rFonts w:ascii="仿宋" w:hAnsi="仿宋" w:eastAsia="仿宋" w:cs="仿宋"/>
          <w:kern w:val="0"/>
          <w:sz w:val="28"/>
          <w:szCs w:val="28"/>
          <w:lang w:bidi="ar"/>
        </w:rPr>
      </w:pPr>
      <w:r>
        <w:rPr>
          <w:rFonts w:hint="eastAsia" w:ascii="仿宋" w:hAnsi="仿宋" w:eastAsia="仿宋" w:cs="仿宋"/>
          <w:kern w:val="0"/>
          <w:sz w:val="28"/>
          <w:szCs w:val="28"/>
          <w:lang w:bidi="ar"/>
        </w:rPr>
        <w:br w:type="page"/>
      </w:r>
    </w:p>
    <w:p w14:paraId="27458D6C">
      <w:pPr>
        <w:adjustRightInd w:val="0"/>
        <w:snapToGrid w:val="0"/>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阳光协议</w:t>
      </w:r>
    </w:p>
    <w:p w14:paraId="7AB38D4D">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615817B5">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w:t>
      </w:r>
    </w:p>
    <w:p w14:paraId="08F0CD5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0A841B6B">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4FF0C998">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14:paraId="100BB4B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二、双方承诺</w:t>
      </w:r>
    </w:p>
    <w:p w14:paraId="3307AD7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041DA4B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14:paraId="73A17F1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14:paraId="5E2DDB7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E265E0A">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三、双方权利和义务</w:t>
      </w:r>
    </w:p>
    <w:p w14:paraId="40A02CA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（一）甲方权利、义务</w:t>
      </w:r>
    </w:p>
    <w:p w14:paraId="7D3B14DB">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2DA1607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w:t>
      </w:r>
      <w:r>
        <w:rPr>
          <w:rFonts w:hint="eastAsia" w:ascii="仿宋" w:hAnsi="仿宋" w:eastAsia="仿宋" w:cs="仿宋"/>
          <w:sz w:val="28"/>
          <w:szCs w:val="28"/>
          <w:lang w:eastAsia="zh-Hans"/>
        </w:rPr>
        <w:t>该公司视为已</w:t>
      </w:r>
      <w:r>
        <w:rPr>
          <w:rFonts w:hint="eastAsia" w:ascii="仿宋" w:hAnsi="仿宋" w:eastAsia="仿宋" w:cs="仿宋"/>
          <w:sz w:val="28"/>
          <w:szCs w:val="28"/>
        </w:rPr>
        <w:t>被</w:t>
      </w:r>
      <w:r>
        <w:rPr>
          <w:rFonts w:hint="eastAsia" w:ascii="仿宋" w:hAnsi="仿宋" w:eastAsia="仿宋" w:cs="仿宋"/>
          <w:sz w:val="28"/>
          <w:szCs w:val="28"/>
          <w:lang w:eastAsia="zh-Hans"/>
        </w:rPr>
        <w:t>列入黑名单</w:t>
      </w:r>
      <w:r>
        <w:rPr>
          <w:rFonts w:hint="eastAsia" w:ascii="仿宋" w:hAnsi="仿宋" w:eastAsia="仿宋" w:cs="仿宋"/>
          <w:sz w:val="28"/>
          <w:szCs w:val="28"/>
        </w:rPr>
        <w:t>。</w:t>
      </w:r>
    </w:p>
    <w:p w14:paraId="1AB0C6D2">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E06230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举报电话：0471-7393612</w:t>
      </w:r>
    </w:p>
    <w:p w14:paraId="7058175C">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举报邮箱：</w:t>
      </w:r>
      <w:r>
        <w:fldChar w:fldCharType="begin"/>
      </w:r>
      <w:r>
        <w:instrText xml:space="preserve"> HYPERLINK "mailto:mnjw@mengniu.cn" </w:instrText>
      </w:r>
      <w:r>
        <w:fldChar w:fldCharType="separate"/>
      </w:r>
      <w:r>
        <w:rPr>
          <w:rFonts w:hint="eastAsia" w:ascii="仿宋" w:hAnsi="仿宋" w:eastAsia="仿宋" w:cs="仿宋"/>
          <w:sz w:val="28"/>
          <w:szCs w:val="28"/>
          <w:lang w:eastAsia="zh-Hans"/>
        </w:rPr>
        <w:t>mnjw@mengniu.cn</w:t>
      </w:r>
      <w:r>
        <w:rPr>
          <w:rFonts w:hint="eastAsia" w:ascii="仿宋" w:hAnsi="仿宋" w:eastAsia="仿宋" w:cs="仿宋"/>
          <w:sz w:val="28"/>
          <w:szCs w:val="28"/>
          <w:lang w:eastAsia="zh-Hans"/>
        </w:rPr>
        <w:fldChar w:fldCharType="end"/>
      </w:r>
    </w:p>
    <w:p w14:paraId="21A69FAF">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邮寄地址：内蒙古呼和浩特市和林格尔盛乐经济园区蒙牛乳业奶源楼311室 纪委办公室（收）</w:t>
      </w:r>
    </w:p>
    <w:p w14:paraId="29C575CB">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邮政编码：011517</w:t>
      </w:r>
    </w:p>
    <w:p w14:paraId="38E33638">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（二）乙方权利、义务</w:t>
      </w:r>
    </w:p>
    <w:p w14:paraId="14D1EAA8">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71D46AD9">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乙方保证，在投标过程中，不发生以下行为：</w:t>
      </w:r>
    </w:p>
    <w:p w14:paraId="22CAE02B">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（1）乙方在投标中存在提供虚假材料，欺骗中标</w:t>
      </w:r>
      <w:r>
        <w:rPr>
          <w:rFonts w:hint="eastAsia" w:ascii="仿宋" w:hAnsi="仿宋" w:eastAsia="仿宋" w:cs="仿宋"/>
          <w:sz w:val="28"/>
          <w:szCs w:val="28"/>
        </w:rPr>
        <w:t>；</w:t>
      </w:r>
    </w:p>
    <w:p w14:paraId="70B1CC06">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（2）乙方在投标时</w:t>
      </w:r>
      <w:r>
        <w:rPr>
          <w:rFonts w:hint="eastAsia" w:ascii="仿宋" w:hAnsi="仿宋" w:eastAsia="仿宋" w:cs="仿宋"/>
          <w:sz w:val="28"/>
          <w:szCs w:val="28"/>
        </w:rPr>
        <w:t>存在围标串标；</w:t>
      </w:r>
    </w:p>
    <w:p w14:paraId="38464D9D">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（3）乙方在投标时贿赂、拉拢甲方人员</w:t>
      </w:r>
      <w:r>
        <w:rPr>
          <w:rFonts w:hint="eastAsia" w:ascii="仿宋" w:hAnsi="仿宋" w:eastAsia="仿宋" w:cs="仿宋"/>
          <w:sz w:val="28"/>
          <w:szCs w:val="28"/>
        </w:rPr>
        <w:t>；</w:t>
      </w:r>
    </w:p>
    <w:p w14:paraId="6C62D9A9">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（4）其他违反招投标相关规定的行为。</w:t>
      </w:r>
    </w:p>
    <w:p w14:paraId="5E0E5C6F">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3.乙方保证，在合作过程中，乙方的管理人员、股东、</w:t>
      </w:r>
      <w:r>
        <w:rPr>
          <w:rFonts w:hint="eastAsia" w:ascii="仿宋" w:hAnsi="仿宋" w:eastAsia="仿宋" w:cs="仿宋"/>
          <w:sz w:val="28"/>
          <w:szCs w:val="28"/>
        </w:rPr>
        <w:t>项目对接人员</w:t>
      </w:r>
      <w:r>
        <w:rPr>
          <w:rFonts w:hint="eastAsia" w:ascii="仿宋" w:hAnsi="仿宋" w:eastAsia="仿宋" w:cs="仿宋"/>
          <w:sz w:val="28"/>
          <w:szCs w:val="28"/>
          <w:lang w:eastAsia="zh-Hans"/>
        </w:rPr>
        <w:t>与甲方项目有关的管理人员或</w:t>
      </w:r>
      <w:r>
        <w:rPr>
          <w:rFonts w:hint="eastAsia" w:ascii="仿宋" w:hAnsi="仿宋" w:eastAsia="仿宋" w:cs="仿宋"/>
          <w:sz w:val="28"/>
          <w:szCs w:val="28"/>
        </w:rPr>
        <w:t>项目对接人</w:t>
      </w:r>
      <w:r>
        <w:rPr>
          <w:rFonts w:hint="eastAsia" w:ascii="仿宋" w:hAnsi="仿宋" w:eastAsia="仿宋" w:cs="仿宋"/>
          <w:sz w:val="28"/>
          <w:szCs w:val="28"/>
          <w:lang w:eastAsia="zh-Hans"/>
        </w:rPr>
        <w:t>员不存在亲属关系、共同利益关系。</w:t>
      </w:r>
    </w:p>
    <w:p w14:paraId="40E2A02A">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4.乙方保证，在双方合作过程中，未接受甲方离职二年内的管理人员和关键业务人员在其公司参股、控股或任职。</w:t>
      </w:r>
    </w:p>
    <w:p w14:paraId="4DE3512D">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5.乙方保证，在合作过程中，乙方（含利益关联方）不得在甲方管理人员和关键业务人员的亲属（含特定关系人）的利益关联公司入股或发生有关业务。</w:t>
      </w:r>
    </w:p>
    <w:p w14:paraId="5504B3EB">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6.乙方不得与甲方人员发生任何形式的财物往来，期间包括但不限于合同履约期间。</w:t>
      </w:r>
    </w:p>
    <w:p w14:paraId="7BD699E9">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7.</w:t>
      </w:r>
      <w:r>
        <w:rPr>
          <w:rFonts w:hint="eastAsia" w:ascii="仿宋" w:hAnsi="仿宋" w:eastAsia="仿宋" w:cs="仿宋"/>
          <w:sz w:val="28"/>
          <w:szCs w:val="28"/>
          <w:lang w:eastAsia="zh-Hans"/>
        </w:rPr>
        <w:t>若甲乙双方依照行业惯例或通常做法，可能发生商务性、礼节性的小额礼品互赠，则须在合同中明示，但每一年度累计金额不得超过1000元。</w:t>
      </w:r>
    </w:p>
    <w:p w14:paraId="48D166B3">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（三）双方共同义务</w:t>
      </w:r>
    </w:p>
    <w:p w14:paraId="104726FB">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甲乙双方有关人员的商业贿赂行为构成犯罪并移交司法机关处理的，合同各方应积极配合司法机关的处理。</w:t>
      </w:r>
    </w:p>
    <w:p w14:paraId="3DA5AEFC">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四、违约责任</w:t>
      </w:r>
    </w:p>
    <w:p w14:paraId="5B796352">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乙方违反本协议约定，拒不履行相关义务的，视为乙方违约。</w:t>
      </w:r>
    </w:p>
    <w:p w14:paraId="158BA308">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334E94A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——非自然年度累计价值在1000元（含）以上、5000元以下的，甲方将情况通报乙方，要求乙方作出说明，同时视情况可以要求乙方按照违约责任支付违约金、减少乙方供货量、暂停业务关系。</w:t>
      </w:r>
    </w:p>
    <w:p w14:paraId="796C9EA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3953CBE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——非自然年度累计价值在3万元（含）以上的，或采用隐瞒、欺骗等手段严重损害甲方利益的，甲方将情况通报乙方，要求乙方作出说明，同时要求乙方按照违约责任支付违约金，并应当将乙方列入黑名单。</w:t>
      </w:r>
    </w:p>
    <w:p w14:paraId="1D4B7059">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8B0E1D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3.若乙方存在本协议第三条第1款第3项、第三条第2款第2-6项、第四条“违约责任”第1款第三项</w:t>
      </w:r>
      <w:r>
        <w:rPr>
          <w:rFonts w:hint="eastAsia" w:ascii="仿宋" w:hAnsi="仿宋" w:eastAsia="仿宋" w:cs="仿宋"/>
          <w:sz w:val="28"/>
          <w:szCs w:val="28"/>
          <w:lang w:eastAsia="zh-Hans"/>
        </w:rPr>
        <w:t>规定的任意一种行为，</w:t>
      </w:r>
      <w:r>
        <w:rPr>
          <w:rFonts w:hint="eastAsia" w:ascii="仿宋" w:hAnsi="仿宋" w:eastAsia="仿宋" w:cs="仿宋"/>
          <w:sz w:val="28"/>
          <w:szCs w:val="28"/>
        </w:rPr>
        <w:t>甲方将</w:t>
      </w:r>
      <w:r>
        <w:rPr>
          <w:rFonts w:hint="eastAsia" w:ascii="仿宋" w:hAnsi="仿宋" w:eastAsia="仿宋" w:cs="仿宋"/>
          <w:sz w:val="28"/>
          <w:szCs w:val="28"/>
          <w:lang w:eastAsia="zh-Hans"/>
        </w:rPr>
        <w:t>以书面通知</w:t>
      </w:r>
      <w:r>
        <w:rPr>
          <w:rFonts w:hint="eastAsia" w:ascii="仿宋" w:hAnsi="仿宋" w:eastAsia="仿宋" w:cs="仿宋"/>
          <w:sz w:val="28"/>
          <w:szCs w:val="28"/>
        </w:rPr>
        <w:t>形式立即解除主合同，将乙方列入黑名单，并要求乙方</w:t>
      </w:r>
      <w:r>
        <w:rPr>
          <w:rFonts w:hint="eastAsia" w:ascii="仿宋" w:hAnsi="仿宋" w:eastAsia="仿宋" w:cs="仿宋"/>
          <w:sz w:val="28"/>
          <w:szCs w:val="28"/>
          <w:lang w:eastAsia="zh-Hans"/>
        </w:rPr>
        <w:t>承担以下违约责任：</w:t>
      </w:r>
    </w:p>
    <w:p w14:paraId="405ACB0B">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w:t>
      </w:r>
      <w:r>
        <w:rPr>
          <w:rFonts w:hint="eastAsia" w:ascii="仿宋" w:hAnsi="仿宋" w:eastAsia="仿宋" w:cs="仿宋"/>
          <w:sz w:val="28"/>
          <w:szCs w:val="28"/>
          <w:lang w:eastAsia="zh-Hans"/>
        </w:rPr>
        <w:t>按主合同总价款的20%支付违约金。</w:t>
      </w:r>
    </w:p>
    <w:p w14:paraId="3F538555">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无主合同总价款的按照已发生业务总额的20%支付违约金；无主合同总价款且暂未发生业务的，扣除合同履约保证金。</w:t>
      </w:r>
    </w:p>
    <w:p w14:paraId="49425CCD">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因主合同解除造成甲方其他损失的，按照主合同约定赔偿损失。</w:t>
      </w:r>
    </w:p>
    <w:p w14:paraId="66CCEF8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（4）</w:t>
      </w:r>
      <w:r>
        <w:rPr>
          <w:rFonts w:hint="eastAsia" w:ascii="仿宋" w:hAnsi="仿宋" w:eastAsia="仿宋" w:cs="仿宋"/>
          <w:sz w:val="28"/>
          <w:szCs w:val="28"/>
          <w:lang w:eastAsia="zh-Hans"/>
        </w:rPr>
        <w:t>如乙方未按约定支付违约金，乙方同意并认可使用保证金、预付款、应付款等款项冲抵违约金。</w:t>
      </w:r>
    </w:p>
    <w:p w14:paraId="11ACCA6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（5）</w:t>
      </w:r>
      <w:r>
        <w:rPr>
          <w:rFonts w:hint="eastAsia" w:ascii="仿宋" w:hAnsi="仿宋" w:eastAsia="仿宋" w:cs="仿宋"/>
          <w:sz w:val="28"/>
          <w:szCs w:val="28"/>
          <w:lang w:eastAsia="zh-Hans"/>
        </w:rPr>
        <w:t>若乙方积极配合查处接受商业贿赂人员的，甲方可减少或免除相对应的违约金。</w:t>
      </w:r>
    </w:p>
    <w:p w14:paraId="4F3ADA07">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上述责任承担方式可单独适用，也可合并适用。</w:t>
      </w:r>
    </w:p>
    <w:p w14:paraId="6D45E2B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14:paraId="16370C2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1.本协议为主合同的补充内容，与主合同具有同样的法律效力。</w:t>
      </w:r>
    </w:p>
    <w:p w14:paraId="0778B539">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2.</w:t>
      </w:r>
      <w:r>
        <w:rPr>
          <w:rFonts w:hint="eastAsia" w:ascii="仿宋" w:hAnsi="仿宋" w:eastAsia="仿宋" w:cs="仿宋"/>
          <w:sz w:val="28"/>
          <w:szCs w:val="28"/>
        </w:rPr>
        <w:t>本协议及</w:t>
      </w:r>
      <w:r>
        <w:rPr>
          <w:rFonts w:hint="eastAsia" w:ascii="仿宋" w:hAnsi="仿宋" w:eastAsia="仿宋" w:cs="仿宋"/>
          <w:sz w:val="28"/>
          <w:szCs w:val="28"/>
          <w:lang w:eastAsia="zh-Hans"/>
        </w:rPr>
        <w:t>主合同终止，本协议仍具有追溯相关责任的法律效力。</w:t>
      </w:r>
    </w:p>
    <w:p w14:paraId="373D5803">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3.本协议的生效日期：自甲乙双方签字盖章之日起生效。 </w:t>
      </w:r>
    </w:p>
    <w:p w14:paraId="2EF49AFB">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六、争议解决条款</w:t>
      </w:r>
    </w:p>
    <w:p w14:paraId="509BB9A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因履行本协议发生的任何纠纷，双方协商解决；如协商不成时，争议解决方式与主合同一致。</w:t>
      </w:r>
    </w:p>
    <w:p w14:paraId="6DE9ED2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七、其他</w:t>
      </w:r>
    </w:p>
    <w:p w14:paraId="5C609F4B">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1.甲乙双方确认在签订本协议前已仔细阅读上述条款内容，对本协议所产生的法律责任已清楚知悉并承诺遵守。</w:t>
      </w:r>
    </w:p>
    <w:p w14:paraId="1971143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14:paraId="6E5ED24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（以下无正文）</w:t>
      </w:r>
    </w:p>
    <w:p w14:paraId="14D527BB">
      <w:pPr>
        <w:tabs>
          <w:tab w:val="left" w:pos="1134"/>
        </w:tabs>
        <w:adjustRightInd w:val="0"/>
        <w:snapToGrid w:val="0"/>
        <w:spacing w:line="360" w:lineRule="auto"/>
        <w:ind w:firstLine="560" w:firstLineChars="200"/>
        <w:rPr>
          <w:rFonts w:ascii="仿宋" w:hAnsi="仿宋" w:eastAsia="仿宋" w:cs="仿宋"/>
          <w:sz w:val="28"/>
          <w:szCs w:val="28"/>
        </w:rPr>
      </w:pPr>
    </w:p>
    <w:p w14:paraId="44A14D8D">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甲方：（盖章）</w:t>
      </w:r>
    </w:p>
    <w:p w14:paraId="4B24913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31CEB3C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6342F26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签字日期：</w:t>
      </w:r>
    </w:p>
    <w:p w14:paraId="7AC1572F">
      <w:pPr>
        <w:tabs>
          <w:tab w:val="left" w:pos="1134"/>
        </w:tabs>
        <w:adjustRightInd w:val="0"/>
        <w:snapToGrid w:val="0"/>
        <w:spacing w:line="360" w:lineRule="auto"/>
        <w:ind w:firstLine="560" w:firstLineChars="200"/>
        <w:rPr>
          <w:rFonts w:ascii="仿宋" w:hAnsi="仿宋" w:eastAsia="仿宋" w:cs="仿宋"/>
          <w:sz w:val="28"/>
          <w:szCs w:val="28"/>
        </w:rPr>
      </w:pPr>
    </w:p>
    <w:p w14:paraId="379D44E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乙方：（盖章）</w:t>
      </w:r>
    </w:p>
    <w:p w14:paraId="58F1381B">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55B1E00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75795D24">
      <w:pPr>
        <w:widowControl/>
        <w:adjustRightInd w:val="0"/>
        <w:snapToGrid w:val="0"/>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162AD"/>
    <w:rsid w:val="00040744"/>
    <w:rsid w:val="00064860"/>
    <w:rsid w:val="00064DA7"/>
    <w:rsid w:val="000733BD"/>
    <w:rsid w:val="00076703"/>
    <w:rsid w:val="00080551"/>
    <w:rsid w:val="000814A0"/>
    <w:rsid w:val="00081800"/>
    <w:rsid w:val="000B2E45"/>
    <w:rsid w:val="000B534C"/>
    <w:rsid w:val="000B760A"/>
    <w:rsid w:val="000E4A64"/>
    <w:rsid w:val="000F2E0F"/>
    <w:rsid w:val="00112848"/>
    <w:rsid w:val="00116057"/>
    <w:rsid w:val="00125BA1"/>
    <w:rsid w:val="00137853"/>
    <w:rsid w:val="0014631B"/>
    <w:rsid w:val="00146358"/>
    <w:rsid w:val="00153F73"/>
    <w:rsid w:val="00154D63"/>
    <w:rsid w:val="00193ADD"/>
    <w:rsid w:val="00195C28"/>
    <w:rsid w:val="001A03FA"/>
    <w:rsid w:val="001B0DD4"/>
    <w:rsid w:val="001F00E8"/>
    <w:rsid w:val="001F564F"/>
    <w:rsid w:val="00200E21"/>
    <w:rsid w:val="00206625"/>
    <w:rsid w:val="00214305"/>
    <w:rsid w:val="00222DA1"/>
    <w:rsid w:val="00224EE3"/>
    <w:rsid w:val="00230F0A"/>
    <w:rsid w:val="00237A6E"/>
    <w:rsid w:val="00237C12"/>
    <w:rsid w:val="00262594"/>
    <w:rsid w:val="00272797"/>
    <w:rsid w:val="00273E08"/>
    <w:rsid w:val="002A5AEF"/>
    <w:rsid w:val="002B60A1"/>
    <w:rsid w:val="002C2C99"/>
    <w:rsid w:val="002C32F1"/>
    <w:rsid w:val="002C35BD"/>
    <w:rsid w:val="002C68EC"/>
    <w:rsid w:val="002F75E4"/>
    <w:rsid w:val="003078E2"/>
    <w:rsid w:val="00324A84"/>
    <w:rsid w:val="0034169D"/>
    <w:rsid w:val="00343CA2"/>
    <w:rsid w:val="003504DF"/>
    <w:rsid w:val="00350D65"/>
    <w:rsid w:val="00357B2B"/>
    <w:rsid w:val="00362E44"/>
    <w:rsid w:val="003706F4"/>
    <w:rsid w:val="003810B8"/>
    <w:rsid w:val="00384088"/>
    <w:rsid w:val="0039468F"/>
    <w:rsid w:val="0039558B"/>
    <w:rsid w:val="003A56E6"/>
    <w:rsid w:val="003B2B2C"/>
    <w:rsid w:val="003D3E03"/>
    <w:rsid w:val="00421917"/>
    <w:rsid w:val="00433476"/>
    <w:rsid w:val="00434050"/>
    <w:rsid w:val="00464664"/>
    <w:rsid w:val="00465796"/>
    <w:rsid w:val="004814EF"/>
    <w:rsid w:val="004B1040"/>
    <w:rsid w:val="004B3B9E"/>
    <w:rsid w:val="004C4D4B"/>
    <w:rsid w:val="004D3ABF"/>
    <w:rsid w:val="004E481C"/>
    <w:rsid w:val="004E5479"/>
    <w:rsid w:val="004F3851"/>
    <w:rsid w:val="0050182F"/>
    <w:rsid w:val="00504FC2"/>
    <w:rsid w:val="00525508"/>
    <w:rsid w:val="005258FA"/>
    <w:rsid w:val="00535A19"/>
    <w:rsid w:val="00537D61"/>
    <w:rsid w:val="0055156D"/>
    <w:rsid w:val="00561818"/>
    <w:rsid w:val="005829BD"/>
    <w:rsid w:val="00582DCB"/>
    <w:rsid w:val="00590CB8"/>
    <w:rsid w:val="005A01C3"/>
    <w:rsid w:val="005A4439"/>
    <w:rsid w:val="005B1985"/>
    <w:rsid w:val="005C06DB"/>
    <w:rsid w:val="005C237B"/>
    <w:rsid w:val="005C5B56"/>
    <w:rsid w:val="006029A2"/>
    <w:rsid w:val="00605AD7"/>
    <w:rsid w:val="0061759D"/>
    <w:rsid w:val="00635211"/>
    <w:rsid w:val="00636741"/>
    <w:rsid w:val="00637FE1"/>
    <w:rsid w:val="00651C03"/>
    <w:rsid w:val="00663CCD"/>
    <w:rsid w:val="0066687B"/>
    <w:rsid w:val="00673C15"/>
    <w:rsid w:val="006B201A"/>
    <w:rsid w:val="006B25AC"/>
    <w:rsid w:val="006B493B"/>
    <w:rsid w:val="006D256E"/>
    <w:rsid w:val="006E0EB4"/>
    <w:rsid w:val="00714150"/>
    <w:rsid w:val="0071652C"/>
    <w:rsid w:val="00725B37"/>
    <w:rsid w:val="0074743D"/>
    <w:rsid w:val="0077309A"/>
    <w:rsid w:val="00776C95"/>
    <w:rsid w:val="00786005"/>
    <w:rsid w:val="00795FD5"/>
    <w:rsid w:val="007A4219"/>
    <w:rsid w:val="007C00E1"/>
    <w:rsid w:val="007C3FBE"/>
    <w:rsid w:val="007F46E7"/>
    <w:rsid w:val="007F4901"/>
    <w:rsid w:val="007F6E68"/>
    <w:rsid w:val="00825BA2"/>
    <w:rsid w:val="00825D11"/>
    <w:rsid w:val="0083035A"/>
    <w:rsid w:val="00831FA3"/>
    <w:rsid w:val="00837FDE"/>
    <w:rsid w:val="00841CA2"/>
    <w:rsid w:val="00842640"/>
    <w:rsid w:val="008429BB"/>
    <w:rsid w:val="008A3295"/>
    <w:rsid w:val="008A3D3D"/>
    <w:rsid w:val="008B0186"/>
    <w:rsid w:val="008B6AB4"/>
    <w:rsid w:val="008C0BFA"/>
    <w:rsid w:val="008D1C8B"/>
    <w:rsid w:val="008D5360"/>
    <w:rsid w:val="008D5433"/>
    <w:rsid w:val="008E5988"/>
    <w:rsid w:val="0092062D"/>
    <w:rsid w:val="009222AE"/>
    <w:rsid w:val="00924B35"/>
    <w:rsid w:val="009330BE"/>
    <w:rsid w:val="00952F80"/>
    <w:rsid w:val="00964DED"/>
    <w:rsid w:val="0097451E"/>
    <w:rsid w:val="0097541F"/>
    <w:rsid w:val="0098478F"/>
    <w:rsid w:val="009B29A3"/>
    <w:rsid w:val="009D3F74"/>
    <w:rsid w:val="009D5B3F"/>
    <w:rsid w:val="009F7032"/>
    <w:rsid w:val="00A02584"/>
    <w:rsid w:val="00A13E06"/>
    <w:rsid w:val="00A30C72"/>
    <w:rsid w:val="00A35942"/>
    <w:rsid w:val="00A3794D"/>
    <w:rsid w:val="00A70A16"/>
    <w:rsid w:val="00A91293"/>
    <w:rsid w:val="00AA46FF"/>
    <w:rsid w:val="00AB49E7"/>
    <w:rsid w:val="00AB67E4"/>
    <w:rsid w:val="00AD15C3"/>
    <w:rsid w:val="00AE2811"/>
    <w:rsid w:val="00AF0CF2"/>
    <w:rsid w:val="00AF23AE"/>
    <w:rsid w:val="00AF4203"/>
    <w:rsid w:val="00B036A4"/>
    <w:rsid w:val="00B14C5B"/>
    <w:rsid w:val="00B14FFC"/>
    <w:rsid w:val="00B3354D"/>
    <w:rsid w:val="00B4112E"/>
    <w:rsid w:val="00B53B79"/>
    <w:rsid w:val="00B62398"/>
    <w:rsid w:val="00B765BA"/>
    <w:rsid w:val="00B82EF5"/>
    <w:rsid w:val="00B84241"/>
    <w:rsid w:val="00B95618"/>
    <w:rsid w:val="00BA2172"/>
    <w:rsid w:val="00BA49C7"/>
    <w:rsid w:val="00BB32F5"/>
    <w:rsid w:val="00BC15AF"/>
    <w:rsid w:val="00BD124A"/>
    <w:rsid w:val="00BD5E29"/>
    <w:rsid w:val="00BE2F75"/>
    <w:rsid w:val="00C17F41"/>
    <w:rsid w:val="00C45400"/>
    <w:rsid w:val="00C47657"/>
    <w:rsid w:val="00C503C6"/>
    <w:rsid w:val="00C731D6"/>
    <w:rsid w:val="00C74CAA"/>
    <w:rsid w:val="00C7598F"/>
    <w:rsid w:val="00CA7BE7"/>
    <w:rsid w:val="00CB03B6"/>
    <w:rsid w:val="00CB03C8"/>
    <w:rsid w:val="00CB6099"/>
    <w:rsid w:val="00CC23B1"/>
    <w:rsid w:val="00CD128A"/>
    <w:rsid w:val="00CD2455"/>
    <w:rsid w:val="00CD4A34"/>
    <w:rsid w:val="00CD64C8"/>
    <w:rsid w:val="00CE1B5A"/>
    <w:rsid w:val="00D04CC7"/>
    <w:rsid w:val="00D059C8"/>
    <w:rsid w:val="00D116D0"/>
    <w:rsid w:val="00D13926"/>
    <w:rsid w:val="00D2490F"/>
    <w:rsid w:val="00D34260"/>
    <w:rsid w:val="00D3553D"/>
    <w:rsid w:val="00D54F20"/>
    <w:rsid w:val="00D61436"/>
    <w:rsid w:val="00D6313D"/>
    <w:rsid w:val="00D64FCD"/>
    <w:rsid w:val="00D749A7"/>
    <w:rsid w:val="00D77D49"/>
    <w:rsid w:val="00D830DF"/>
    <w:rsid w:val="00D8544F"/>
    <w:rsid w:val="00D9633B"/>
    <w:rsid w:val="00DA3F71"/>
    <w:rsid w:val="00DB31B5"/>
    <w:rsid w:val="00DC1908"/>
    <w:rsid w:val="00DC76BC"/>
    <w:rsid w:val="00DD1435"/>
    <w:rsid w:val="00DD1D72"/>
    <w:rsid w:val="00DE4BAC"/>
    <w:rsid w:val="00DF06F4"/>
    <w:rsid w:val="00E0201B"/>
    <w:rsid w:val="00E14B98"/>
    <w:rsid w:val="00E16AB8"/>
    <w:rsid w:val="00E16CF5"/>
    <w:rsid w:val="00E30038"/>
    <w:rsid w:val="00E31257"/>
    <w:rsid w:val="00E45215"/>
    <w:rsid w:val="00E516B7"/>
    <w:rsid w:val="00E8505F"/>
    <w:rsid w:val="00EC39D9"/>
    <w:rsid w:val="00ED18C7"/>
    <w:rsid w:val="00ED7CF2"/>
    <w:rsid w:val="00EF0E25"/>
    <w:rsid w:val="00F00C4A"/>
    <w:rsid w:val="00F06797"/>
    <w:rsid w:val="00F10583"/>
    <w:rsid w:val="00F24A3E"/>
    <w:rsid w:val="00F428E1"/>
    <w:rsid w:val="00F51EC2"/>
    <w:rsid w:val="00F60475"/>
    <w:rsid w:val="00F74DD0"/>
    <w:rsid w:val="00F82EEC"/>
    <w:rsid w:val="00F95612"/>
    <w:rsid w:val="00F97183"/>
    <w:rsid w:val="00FD6C42"/>
    <w:rsid w:val="00FE5BE5"/>
    <w:rsid w:val="01622091"/>
    <w:rsid w:val="018A26AE"/>
    <w:rsid w:val="01BA1D4A"/>
    <w:rsid w:val="0319454E"/>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8C1339"/>
    <w:rsid w:val="0D191BE1"/>
    <w:rsid w:val="0E7E0566"/>
    <w:rsid w:val="0EA42601"/>
    <w:rsid w:val="0EAA7742"/>
    <w:rsid w:val="0F476230"/>
    <w:rsid w:val="0F977B31"/>
    <w:rsid w:val="0F991612"/>
    <w:rsid w:val="0F9E3BE6"/>
    <w:rsid w:val="0FBE02E2"/>
    <w:rsid w:val="11BD13A5"/>
    <w:rsid w:val="11F50978"/>
    <w:rsid w:val="129973FF"/>
    <w:rsid w:val="13840C20"/>
    <w:rsid w:val="13A6796B"/>
    <w:rsid w:val="13D26F2C"/>
    <w:rsid w:val="14547260"/>
    <w:rsid w:val="150F0169"/>
    <w:rsid w:val="15BE44B8"/>
    <w:rsid w:val="15DC0BC8"/>
    <w:rsid w:val="16436D08"/>
    <w:rsid w:val="167F2C0C"/>
    <w:rsid w:val="16E12982"/>
    <w:rsid w:val="16EB7643"/>
    <w:rsid w:val="170A4CC0"/>
    <w:rsid w:val="17120E59"/>
    <w:rsid w:val="171A4BA4"/>
    <w:rsid w:val="17A34DD2"/>
    <w:rsid w:val="17E52734"/>
    <w:rsid w:val="18555B48"/>
    <w:rsid w:val="18652676"/>
    <w:rsid w:val="18C83CEE"/>
    <w:rsid w:val="1902112B"/>
    <w:rsid w:val="1A18361C"/>
    <w:rsid w:val="1A205250"/>
    <w:rsid w:val="1A4B0D84"/>
    <w:rsid w:val="1AEE4A81"/>
    <w:rsid w:val="1B8906FC"/>
    <w:rsid w:val="1BA234E8"/>
    <w:rsid w:val="1BD25CF1"/>
    <w:rsid w:val="1BE05733"/>
    <w:rsid w:val="1BEE0CC5"/>
    <w:rsid w:val="1CEB14BC"/>
    <w:rsid w:val="1D045E7E"/>
    <w:rsid w:val="1D2E6FE8"/>
    <w:rsid w:val="1D672C70"/>
    <w:rsid w:val="1DBB4C44"/>
    <w:rsid w:val="1E2419E1"/>
    <w:rsid w:val="1E363DC4"/>
    <w:rsid w:val="1E5F7ACC"/>
    <w:rsid w:val="1E9521CB"/>
    <w:rsid w:val="1EC7494E"/>
    <w:rsid w:val="1F83778A"/>
    <w:rsid w:val="202A53EE"/>
    <w:rsid w:val="205D6CBF"/>
    <w:rsid w:val="21300ADF"/>
    <w:rsid w:val="21AF1B36"/>
    <w:rsid w:val="21D56D2D"/>
    <w:rsid w:val="21E8421C"/>
    <w:rsid w:val="220846DD"/>
    <w:rsid w:val="22C344E3"/>
    <w:rsid w:val="22C42F77"/>
    <w:rsid w:val="22E2588F"/>
    <w:rsid w:val="22E62D3E"/>
    <w:rsid w:val="23E34D81"/>
    <w:rsid w:val="2450260E"/>
    <w:rsid w:val="24832F32"/>
    <w:rsid w:val="24864284"/>
    <w:rsid w:val="253D3FEF"/>
    <w:rsid w:val="25757B75"/>
    <w:rsid w:val="27A110F5"/>
    <w:rsid w:val="281C3D2E"/>
    <w:rsid w:val="286745BE"/>
    <w:rsid w:val="286D4544"/>
    <w:rsid w:val="28992513"/>
    <w:rsid w:val="289F0154"/>
    <w:rsid w:val="2A36759F"/>
    <w:rsid w:val="2A936DFF"/>
    <w:rsid w:val="2B110340"/>
    <w:rsid w:val="2B1B7EB7"/>
    <w:rsid w:val="2B55240C"/>
    <w:rsid w:val="2B5C51D1"/>
    <w:rsid w:val="2B856311"/>
    <w:rsid w:val="2C020344"/>
    <w:rsid w:val="2CC82C80"/>
    <w:rsid w:val="2D2113F9"/>
    <w:rsid w:val="2D2E54AB"/>
    <w:rsid w:val="2D5533FD"/>
    <w:rsid w:val="2D88240F"/>
    <w:rsid w:val="2D9D1FA4"/>
    <w:rsid w:val="2DFC3F11"/>
    <w:rsid w:val="2E5171F3"/>
    <w:rsid w:val="2EDC2A13"/>
    <w:rsid w:val="2FAF2966"/>
    <w:rsid w:val="30713277"/>
    <w:rsid w:val="311100D9"/>
    <w:rsid w:val="312E16A3"/>
    <w:rsid w:val="31903F88"/>
    <w:rsid w:val="3198620B"/>
    <w:rsid w:val="32070E76"/>
    <w:rsid w:val="328A56AC"/>
    <w:rsid w:val="32EF5DED"/>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7205510"/>
    <w:rsid w:val="37503F9E"/>
    <w:rsid w:val="37740825"/>
    <w:rsid w:val="3841209E"/>
    <w:rsid w:val="3848463C"/>
    <w:rsid w:val="38962EE8"/>
    <w:rsid w:val="3A7546EA"/>
    <w:rsid w:val="3AF17DC9"/>
    <w:rsid w:val="3B950B19"/>
    <w:rsid w:val="3BA1126C"/>
    <w:rsid w:val="3C2E7B2E"/>
    <w:rsid w:val="3C4E3C34"/>
    <w:rsid w:val="3C7301F1"/>
    <w:rsid w:val="3CAF3C5D"/>
    <w:rsid w:val="3D425817"/>
    <w:rsid w:val="3D792ACB"/>
    <w:rsid w:val="3D8C6A13"/>
    <w:rsid w:val="3E815973"/>
    <w:rsid w:val="3F1F42B7"/>
    <w:rsid w:val="3F7240EB"/>
    <w:rsid w:val="3FA0014F"/>
    <w:rsid w:val="3FAF1C5C"/>
    <w:rsid w:val="3FDB4108"/>
    <w:rsid w:val="4025625A"/>
    <w:rsid w:val="40B966CD"/>
    <w:rsid w:val="41452FE4"/>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0C1CEF"/>
    <w:rsid w:val="492F1BC7"/>
    <w:rsid w:val="4981448B"/>
    <w:rsid w:val="49870082"/>
    <w:rsid w:val="49DC7359"/>
    <w:rsid w:val="4ACB3DE1"/>
    <w:rsid w:val="4BAC561A"/>
    <w:rsid w:val="4C0439C1"/>
    <w:rsid w:val="4C9E450A"/>
    <w:rsid w:val="4D9C1893"/>
    <w:rsid w:val="4DB94ADB"/>
    <w:rsid w:val="4E4966F7"/>
    <w:rsid w:val="4E5D3C82"/>
    <w:rsid w:val="501F215E"/>
    <w:rsid w:val="505F2D88"/>
    <w:rsid w:val="514318D7"/>
    <w:rsid w:val="52704994"/>
    <w:rsid w:val="5294315D"/>
    <w:rsid w:val="52972612"/>
    <w:rsid w:val="530806DE"/>
    <w:rsid w:val="537D4134"/>
    <w:rsid w:val="53807038"/>
    <w:rsid w:val="538A0B3C"/>
    <w:rsid w:val="5415414D"/>
    <w:rsid w:val="54A31902"/>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A3103F4"/>
    <w:rsid w:val="5A695504"/>
    <w:rsid w:val="5B0C46C9"/>
    <w:rsid w:val="5B1A0180"/>
    <w:rsid w:val="5B211D7B"/>
    <w:rsid w:val="5B320CFC"/>
    <w:rsid w:val="5BC9255F"/>
    <w:rsid w:val="5BF210F2"/>
    <w:rsid w:val="5C8345EE"/>
    <w:rsid w:val="5CDB6FB7"/>
    <w:rsid w:val="5D9905E8"/>
    <w:rsid w:val="5DA46B18"/>
    <w:rsid w:val="5DA93220"/>
    <w:rsid w:val="5DD040EF"/>
    <w:rsid w:val="5ED9264B"/>
    <w:rsid w:val="5FAD37A1"/>
    <w:rsid w:val="6082700E"/>
    <w:rsid w:val="60B151A1"/>
    <w:rsid w:val="60FD1121"/>
    <w:rsid w:val="6101510A"/>
    <w:rsid w:val="611B37BA"/>
    <w:rsid w:val="619620EB"/>
    <w:rsid w:val="61F5548B"/>
    <w:rsid w:val="61F67600"/>
    <w:rsid w:val="62251D84"/>
    <w:rsid w:val="622B733C"/>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7CB67E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53715"/>
    <w:rsid w:val="6DBB528E"/>
    <w:rsid w:val="6DF70B9F"/>
    <w:rsid w:val="6E0F4C7F"/>
    <w:rsid w:val="6EB209C8"/>
    <w:rsid w:val="6F1C2AEC"/>
    <w:rsid w:val="6F256E01"/>
    <w:rsid w:val="6F3C641B"/>
    <w:rsid w:val="6F3D7060"/>
    <w:rsid w:val="6F6C470B"/>
    <w:rsid w:val="7030723E"/>
    <w:rsid w:val="71226D3A"/>
    <w:rsid w:val="713C553F"/>
    <w:rsid w:val="71D02427"/>
    <w:rsid w:val="71FA5FC9"/>
    <w:rsid w:val="721245BB"/>
    <w:rsid w:val="7234149C"/>
    <w:rsid w:val="72443C1B"/>
    <w:rsid w:val="738C7F28"/>
    <w:rsid w:val="73F27641"/>
    <w:rsid w:val="7448595E"/>
    <w:rsid w:val="74B370EA"/>
    <w:rsid w:val="74BB18E9"/>
    <w:rsid w:val="75175D2D"/>
    <w:rsid w:val="75E9502A"/>
    <w:rsid w:val="76505678"/>
    <w:rsid w:val="76BE191E"/>
    <w:rsid w:val="76F224C3"/>
    <w:rsid w:val="77446B53"/>
    <w:rsid w:val="77874C68"/>
    <w:rsid w:val="77C25E33"/>
    <w:rsid w:val="77C36EA2"/>
    <w:rsid w:val="77D630EC"/>
    <w:rsid w:val="786B5803"/>
    <w:rsid w:val="78832D40"/>
    <w:rsid w:val="78A8569E"/>
    <w:rsid w:val="78F30652"/>
    <w:rsid w:val="7922554C"/>
    <w:rsid w:val="79547C1E"/>
    <w:rsid w:val="795D4D28"/>
    <w:rsid w:val="79686CED"/>
    <w:rsid w:val="796E776F"/>
    <w:rsid w:val="79B365C9"/>
    <w:rsid w:val="79EA3C2E"/>
    <w:rsid w:val="7A3B416C"/>
    <w:rsid w:val="7A8C5721"/>
    <w:rsid w:val="7AB010EA"/>
    <w:rsid w:val="7B5A3FCE"/>
    <w:rsid w:val="7B616325"/>
    <w:rsid w:val="7BE96BEE"/>
    <w:rsid w:val="7BEB172F"/>
    <w:rsid w:val="7BF03249"/>
    <w:rsid w:val="7C9333BA"/>
    <w:rsid w:val="7CBB304B"/>
    <w:rsid w:val="7D0568EF"/>
    <w:rsid w:val="7D173ACC"/>
    <w:rsid w:val="7D1B55A6"/>
    <w:rsid w:val="7D966739"/>
    <w:rsid w:val="7DA270F0"/>
    <w:rsid w:val="7DFDD1BB"/>
    <w:rsid w:val="7E2E1391"/>
    <w:rsid w:val="7EDF0482"/>
    <w:rsid w:val="7EFF6DF3"/>
    <w:rsid w:val="7F9D24DA"/>
    <w:rsid w:val="7FA93F3D"/>
    <w:rsid w:val="7FAB7913"/>
    <w:rsid w:val="7FE548FB"/>
    <w:rsid w:val="B77787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Normal Indent"/>
    <w:basedOn w:val="1"/>
    <w:unhideWhenUsed/>
    <w:qFormat/>
    <w:uiPriority w:val="99"/>
    <w:pPr>
      <w:ind w:firstLine="420" w:firstLineChars="200"/>
    </w:pPr>
  </w:style>
  <w:style w:type="paragraph" w:styleId="5">
    <w:name w:val="Body Text"/>
    <w:basedOn w:val="1"/>
    <w:next w:val="1"/>
    <w:qFormat/>
    <w:uiPriority w:val="0"/>
    <w:pPr>
      <w:spacing w:after="12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10004</Words>
  <Characters>10740</Characters>
  <Lines>82</Lines>
  <Paragraphs>23</Paragraphs>
  <TotalTime>1</TotalTime>
  <ScaleCrop>false</ScaleCrop>
  <LinksUpToDate>false</LinksUpToDate>
  <CharactersWithSpaces>11202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2025-02-13T22:44:00Z</dcterms:created>
  <dc:creator>0002219</dc:creator>
  <cp:lastModifiedBy></cp:lastModifiedBy>
  <dcterms:modified xsi:type="dcterms:W3CDTF">2025-05-06T02:26:20Z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2BE90893119B4769B41D6FC4D6BA1142_13</vt:lpwstr>
  </property>
  <property fmtid="{D5CDD505-2E9C-101B-9397-08002B2CF9AE}" pid="4" name="KSOTemplateDocerSaveRecord">
    <vt:lpwstr>eyJoZGlkIjoiYjJiNzE1NWQ3ZTliOTFkYzkwOWU0OWUxMzRhZGI4MzUiLCJ1c2VySWQiOiIyNTQxMjAyMzkifQ==</vt:lpwstr>
  </property>
</Properties>
</file>