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11B425">
      <w:pPr>
        <w:keepNext w:val="0"/>
        <w:keepLines w:val="0"/>
        <w:pageBreakBefore w:val="0"/>
        <w:widowControl w:val="0"/>
        <w:shd w:val="clear" w:color="auto" w:fill="FFFFFF"/>
        <w:kinsoku/>
        <w:wordWrap w:val="0"/>
        <w:overflowPunct/>
        <w:topLinePunct w:val="0"/>
        <w:autoSpaceDE/>
        <w:autoSpaceDN/>
        <w:bidi w:val="0"/>
        <w:snapToGrid w:val="0"/>
        <w:spacing w:line="360" w:lineRule="auto"/>
        <w:ind w:right="0" w:rightChars="0"/>
        <w:jc w:val="center"/>
        <w:textAlignment w:val="auto"/>
        <w:rPr>
          <w:rFonts w:hint="default" w:ascii="仿宋" w:hAnsi="仿宋" w:eastAsia="仿宋" w:cs="仿宋"/>
          <w:b/>
          <w:bCs/>
          <w:kern w:val="0"/>
          <w:sz w:val="36"/>
          <w:szCs w:val="36"/>
          <w:highlight w:val="none"/>
          <w:lang w:val="en-US" w:eastAsia="zh-CN"/>
        </w:rPr>
      </w:pPr>
      <w:r>
        <w:rPr>
          <w:rFonts w:hint="eastAsia" w:ascii="仿宋" w:hAnsi="仿宋" w:eastAsia="仿宋" w:cs="仿宋"/>
          <w:b/>
          <w:bCs/>
          <w:kern w:val="0"/>
          <w:sz w:val="36"/>
          <w:szCs w:val="36"/>
          <w:highlight w:val="none"/>
          <w:lang w:val="en-US" w:eastAsia="zh-CN"/>
        </w:rPr>
        <w:t>蒙牛乳业雅士利潮州工厂叉车安全系统项目</w:t>
      </w:r>
    </w:p>
    <w:p w14:paraId="7D92CB04">
      <w:pPr>
        <w:keepNext w:val="0"/>
        <w:keepLines w:val="0"/>
        <w:pageBreakBefore w:val="0"/>
        <w:widowControl w:val="0"/>
        <w:shd w:val="clear" w:color="auto" w:fill="FFFFFF"/>
        <w:kinsoku/>
        <w:wordWrap w:val="0"/>
        <w:overflowPunct/>
        <w:topLinePunct w:val="0"/>
        <w:autoSpaceDE/>
        <w:autoSpaceDN/>
        <w:bidi w:val="0"/>
        <w:snapToGrid w:val="0"/>
        <w:spacing w:line="360" w:lineRule="auto"/>
        <w:ind w:right="0" w:rightChars="0"/>
        <w:jc w:val="center"/>
        <w:textAlignment w:val="auto"/>
        <w:rPr>
          <w:rFonts w:hint="default" w:ascii="仿宋" w:hAnsi="仿宋" w:eastAsia="仿宋" w:cs="仿宋"/>
          <w:b/>
          <w:bCs/>
          <w:kern w:val="0"/>
          <w:sz w:val="36"/>
          <w:szCs w:val="36"/>
          <w:highlight w:val="none"/>
          <w:lang w:val="en-US" w:eastAsia="zh-CN"/>
        </w:rPr>
      </w:pPr>
      <w:r>
        <w:rPr>
          <w:rFonts w:hint="eastAsia" w:ascii="仿宋" w:hAnsi="仿宋" w:eastAsia="仿宋" w:cs="仿宋"/>
          <w:b/>
          <w:bCs/>
          <w:kern w:val="0"/>
          <w:sz w:val="36"/>
          <w:szCs w:val="36"/>
          <w:highlight w:val="none"/>
          <w:lang w:val="en-US" w:eastAsia="zh-CN"/>
        </w:rPr>
        <w:t>询比价信息公告</w:t>
      </w:r>
    </w:p>
    <w:p w14:paraId="545B769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_GB2312" w:cs="仿宋"/>
          <w:sz w:val="28"/>
          <w:szCs w:val="28"/>
          <w:lang w:val="en-US" w:eastAsia="zh-CN"/>
        </w:rPr>
      </w:pPr>
      <w:r>
        <w:rPr>
          <w:rFonts w:hint="eastAsia" w:ascii="仿宋_GB2312" w:hAnsi="宋体" w:eastAsia="仿宋_GB2312"/>
          <w:sz w:val="28"/>
          <w:szCs w:val="28"/>
          <w:lang w:val="en-US" w:eastAsia="zh-CN"/>
        </w:rPr>
        <w:t>蒙牛乳业雅士利潮州工厂叉车安全系统项目</w:t>
      </w:r>
      <w:r>
        <w:rPr>
          <w:rFonts w:hint="eastAsia" w:ascii="仿宋_GB2312" w:hAnsi="宋体" w:eastAsia="仿宋_GB2312"/>
          <w:sz w:val="28"/>
          <w:szCs w:val="28"/>
        </w:rPr>
        <w:t>进行询比价, 欢迎符合资格条件的供应商参加。</w:t>
      </w:r>
    </w:p>
    <w:p w14:paraId="7E00E6C7">
      <w:pPr>
        <w:keepNext w:val="0"/>
        <w:keepLines w:val="0"/>
        <w:pageBreakBefore w:val="0"/>
        <w:widowControl w:val="0"/>
        <w:numPr>
          <w:ilvl w:val="0"/>
          <w:numId w:val="1"/>
        </w:numPr>
        <w:kinsoku/>
        <w:wordWrap w:val="0"/>
        <w:overflowPunct/>
        <w:topLinePunct w:val="0"/>
        <w:autoSpaceDE/>
        <w:autoSpaceDN/>
        <w:bidi w:val="0"/>
        <w:spacing w:line="360" w:lineRule="auto"/>
        <w:ind w:left="0" w:leftChars="0" w:right="0" w:rightChars="0" w:firstLine="562" w:firstLineChars="200"/>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sz w:val="28"/>
          <w:szCs w:val="28"/>
          <w:lang w:val="en-US" w:eastAsia="zh-CN"/>
        </w:rPr>
        <w:t>项目编号：</w:t>
      </w:r>
      <w:r>
        <w:rPr>
          <w:rFonts w:hint="eastAsia" w:ascii="仿宋" w:hAnsi="仿宋" w:eastAsia="仿宋" w:cs="仿宋"/>
          <w:b/>
          <w:bCs/>
          <w:color w:val="auto"/>
          <w:sz w:val="28"/>
          <w:szCs w:val="28"/>
          <w:lang w:val="en-US" w:eastAsia="zh-CN"/>
        </w:rPr>
        <w:t>MNCGJH-20250422-0012</w:t>
      </w:r>
    </w:p>
    <w:p w14:paraId="0D5C2B65">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562" w:firstLineChars="200"/>
        <w:jc w:val="both"/>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二、项目名称</w:t>
      </w:r>
      <w:r>
        <w:rPr>
          <w:rFonts w:hint="eastAsia" w:ascii="仿宋" w:hAnsi="仿宋" w:eastAsia="仿宋" w:cs="仿宋"/>
          <w:color w:val="auto"/>
          <w:sz w:val="28"/>
          <w:szCs w:val="28"/>
        </w:rPr>
        <w:t>：</w:t>
      </w:r>
      <w:r>
        <w:rPr>
          <w:rFonts w:hint="eastAsia" w:ascii="仿宋" w:hAnsi="仿宋" w:eastAsia="仿宋" w:cs="仿宋"/>
          <w:b/>
          <w:bCs/>
          <w:color w:val="auto"/>
          <w:sz w:val="28"/>
          <w:szCs w:val="28"/>
          <w:lang w:val="en-US" w:eastAsia="zh-CN"/>
        </w:rPr>
        <w:t>蒙牛乳业雅士利潮州工厂叉车安全系统项目</w:t>
      </w:r>
    </w:p>
    <w:p w14:paraId="07E46AF1">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textAlignment w:val="auto"/>
        <w:rPr>
          <w:rFonts w:hint="eastAsia" w:ascii="仿宋" w:hAnsi="仿宋" w:eastAsia="仿宋" w:cs="仿宋"/>
          <w:b/>
          <w:sz w:val="28"/>
          <w:szCs w:val="28"/>
        </w:rPr>
      </w:pPr>
      <w:r>
        <w:rPr>
          <w:rFonts w:hint="eastAsia" w:ascii="仿宋" w:hAnsi="仿宋" w:eastAsia="仿宋" w:cs="仿宋"/>
          <w:b/>
          <w:sz w:val="28"/>
          <w:szCs w:val="28"/>
        </w:rPr>
        <w:t>三、项目概况：</w:t>
      </w:r>
    </w:p>
    <w:p w14:paraId="2868AD4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1、工程简介</w:t>
      </w:r>
    </w:p>
    <w:p w14:paraId="51507746">
      <w:pPr>
        <w:pStyle w:val="21"/>
        <w:ind w:firstLine="480"/>
        <w:jc w:val="left"/>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潮州工厂生产运营处现有6台特种设备叉车，分别为林德前移式叉车3台，林德平衡重式叉车3台（均于2006年至2008年期间购买）。叉车未安装倒车雷达、摄像头行车记录仪等辅助安全设备，未符合集团叉车安全管理规定。为了全面提升叉车的安全性能，减少事故发生率，保障员工的生命安全和企业的财产安全。计划对每台叉车新增司机身份识别装置、安全带熄火联锁装置、司机行为监控报警设备、超速报警、倒车雷达(影像)和防碰撞系统、行车视频记录等设备。</w:t>
      </w:r>
    </w:p>
    <w:p w14:paraId="6035EEE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、采购范围：</w:t>
      </w:r>
    </w:p>
    <w:p w14:paraId="0C11014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（1）司机人脸身份识别装置、司机行为监控报警设备、超速报警、防碰撞系统、倒车影像及行车影像；</w:t>
      </w:r>
    </w:p>
    <w:p w14:paraId="6257534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（2）行车视频记录设备影像储存时长不低于一个月 ；</w:t>
      </w:r>
    </w:p>
    <w:p w14:paraId="68C68E3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（3）设备采购、安装、调试；</w:t>
      </w:r>
    </w:p>
    <w:p w14:paraId="68EFAD1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3、计划工期：60天</w:t>
      </w:r>
    </w:p>
    <w:p w14:paraId="485C629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四、资格要求： </w:t>
      </w:r>
    </w:p>
    <w:p w14:paraId="5056812C">
      <w:pPr>
        <w:pStyle w:val="11"/>
        <w:keepNext w:val="0"/>
        <w:keepLines w:val="0"/>
        <w:widowControl/>
        <w:numPr>
          <w:ilvl w:val="0"/>
          <w:numId w:val="0"/>
        </w:numPr>
        <w:suppressLineNumbers w:val="0"/>
        <w:ind w:right="0" w:rightChars="0"/>
        <w:rPr>
          <w:rFonts w:hint="eastAsia" w:ascii="仿宋_GB2312" w:hAnsi="宋体" w:eastAsia="仿宋_GB2312" w:cs="Arial"/>
          <w:kern w:val="2"/>
          <w:sz w:val="28"/>
          <w:szCs w:val="28"/>
          <w:highlight w:val="none"/>
          <w:lang w:val="en-US" w:eastAsia="zh-CN" w:bidi="ar-SA"/>
        </w:rPr>
      </w:pPr>
      <w:r>
        <w:rPr>
          <w:rFonts w:hint="eastAsia" w:ascii="仿宋_GB2312" w:hAnsi="宋体" w:eastAsia="仿宋_GB2312" w:cs="Arial"/>
          <w:kern w:val="2"/>
          <w:sz w:val="28"/>
          <w:szCs w:val="28"/>
          <w:highlight w:val="none"/>
          <w:lang w:val="en-US" w:eastAsia="zh-CN" w:bidi="ar-SA"/>
        </w:rPr>
        <w:t xml:space="preserve">（1）投标人必须是在中华人民共和国境内注册的具有独立法人资格的企业单位； </w:t>
      </w:r>
    </w:p>
    <w:p w14:paraId="49F00020">
      <w:pPr>
        <w:pStyle w:val="11"/>
        <w:keepNext w:val="0"/>
        <w:keepLines w:val="0"/>
        <w:widowControl/>
        <w:numPr>
          <w:ilvl w:val="0"/>
          <w:numId w:val="2"/>
        </w:numPr>
        <w:suppressLineNumbers w:val="0"/>
        <w:ind w:left="0" w:firstLine="0"/>
        <w:rPr>
          <w:rFonts w:hint="eastAsia" w:ascii="仿宋_GB2312" w:hAnsi="宋体" w:eastAsia="仿宋_GB2312" w:cs="Arial"/>
          <w:kern w:val="2"/>
          <w:sz w:val="28"/>
          <w:szCs w:val="28"/>
          <w:highlight w:val="none"/>
          <w:lang w:val="en-US" w:eastAsia="zh-CN" w:bidi="ar-SA"/>
        </w:rPr>
      </w:pPr>
      <w:r>
        <w:rPr>
          <w:rFonts w:hint="eastAsia" w:ascii="仿宋_GB2312" w:hAnsi="宋体" w:eastAsia="仿宋_GB2312" w:cs="Arial"/>
          <w:kern w:val="2"/>
          <w:sz w:val="28"/>
          <w:szCs w:val="28"/>
          <w:highlight w:val="none"/>
          <w:lang w:val="en-US" w:eastAsia="zh-CN" w:bidi="ar-SA"/>
        </w:rPr>
        <w:t>投标人须具有一般纳税人资格，</w:t>
      </w:r>
      <w:r>
        <w:rPr>
          <w:rFonts w:hint="default" w:ascii="仿宋_GB2312" w:hAnsi="宋体" w:eastAsia="仿宋_GB2312" w:cs="Arial"/>
          <w:kern w:val="2"/>
          <w:sz w:val="28"/>
          <w:szCs w:val="28"/>
          <w:highlight w:val="none"/>
          <w:lang w:val="en-US" w:eastAsia="zh-CN" w:bidi="ar-SA"/>
        </w:rPr>
        <w:t>且能开具13%增值税专用发票；</w:t>
      </w:r>
    </w:p>
    <w:p w14:paraId="6A237979">
      <w:pPr>
        <w:pStyle w:val="11"/>
        <w:keepNext w:val="0"/>
        <w:keepLines w:val="0"/>
        <w:widowControl/>
        <w:numPr>
          <w:ilvl w:val="0"/>
          <w:numId w:val="2"/>
        </w:numPr>
        <w:suppressLineNumbers w:val="0"/>
        <w:ind w:left="0" w:firstLine="0"/>
        <w:rPr>
          <w:rFonts w:hint="eastAsia" w:ascii="仿宋_GB2312" w:hAnsi="宋体" w:eastAsia="仿宋_GB2312" w:cs="Arial"/>
          <w:kern w:val="2"/>
          <w:sz w:val="28"/>
          <w:szCs w:val="28"/>
          <w:highlight w:val="none"/>
          <w:lang w:val="en-US" w:eastAsia="zh-CN" w:bidi="ar-SA"/>
        </w:rPr>
      </w:pPr>
      <w:r>
        <w:rPr>
          <w:rFonts w:hint="default" w:ascii="仿宋_GB2312" w:hAnsi="宋体" w:eastAsia="仿宋_GB2312" w:cs="Arial"/>
          <w:kern w:val="2"/>
          <w:sz w:val="28"/>
          <w:szCs w:val="28"/>
          <w:highlight w:val="none"/>
          <w:lang w:val="en-US" w:eastAsia="zh-CN" w:bidi="ar-SA"/>
        </w:rPr>
        <w:t>投标人须有</w:t>
      </w:r>
      <w:r>
        <w:rPr>
          <w:rFonts w:hint="eastAsia" w:ascii="仿宋_GB2312" w:hAnsi="宋体" w:eastAsia="仿宋_GB2312" w:cs="Arial"/>
          <w:kern w:val="2"/>
          <w:sz w:val="28"/>
          <w:szCs w:val="28"/>
          <w:highlight w:val="none"/>
          <w:lang w:val="en-US" w:eastAsia="zh-CN" w:bidi="ar-SA"/>
        </w:rPr>
        <w:t>最近1年任意3个月的依法纳税证明材料和社保缴纳证明；</w:t>
      </w:r>
    </w:p>
    <w:p w14:paraId="230D7C54">
      <w:pPr>
        <w:pStyle w:val="11"/>
        <w:keepNext w:val="0"/>
        <w:keepLines w:val="0"/>
        <w:widowControl/>
        <w:numPr>
          <w:ilvl w:val="0"/>
          <w:numId w:val="2"/>
        </w:numPr>
        <w:suppressLineNumbers w:val="0"/>
        <w:ind w:left="0" w:firstLine="0"/>
        <w:rPr>
          <w:rFonts w:hint="eastAsia" w:ascii="仿宋_GB2312" w:hAnsi="宋体" w:eastAsia="仿宋_GB2312" w:cs="Arial"/>
          <w:kern w:val="2"/>
          <w:sz w:val="28"/>
          <w:szCs w:val="28"/>
          <w:highlight w:val="none"/>
          <w:lang w:val="en-US" w:eastAsia="zh-CN" w:bidi="ar-SA"/>
        </w:rPr>
      </w:pPr>
      <w:r>
        <w:rPr>
          <w:rFonts w:hint="default" w:ascii="仿宋_GB2312" w:hAnsi="宋体" w:eastAsia="仿宋_GB2312" w:cs="Arial"/>
          <w:kern w:val="2"/>
          <w:sz w:val="28"/>
          <w:szCs w:val="28"/>
          <w:highlight w:val="none"/>
          <w:lang w:val="en-US" w:eastAsia="zh-CN" w:bidi="ar-SA"/>
        </w:rPr>
        <w:t>投标人须有</w:t>
      </w:r>
      <w:r>
        <w:rPr>
          <w:rFonts w:hint="eastAsia" w:ascii="仿宋_GB2312" w:hAnsi="宋体" w:eastAsia="仿宋_GB2312" w:cs="Arial"/>
          <w:kern w:val="2"/>
          <w:sz w:val="28"/>
          <w:szCs w:val="28"/>
          <w:highlight w:val="none"/>
          <w:lang w:val="en-US" w:eastAsia="zh-CN" w:bidi="ar-SA"/>
        </w:rPr>
        <w:t xml:space="preserve">本企业近 1 年财务报表或第三方财务审计报告； </w:t>
      </w:r>
    </w:p>
    <w:p w14:paraId="2DCF81BE">
      <w:pPr>
        <w:pStyle w:val="11"/>
        <w:keepNext w:val="0"/>
        <w:keepLines w:val="0"/>
        <w:widowControl/>
        <w:numPr>
          <w:ilvl w:val="0"/>
          <w:numId w:val="2"/>
        </w:numPr>
        <w:suppressLineNumbers w:val="0"/>
        <w:ind w:left="0" w:firstLine="0"/>
        <w:rPr>
          <w:rFonts w:hint="eastAsia" w:ascii="仿宋_GB2312" w:hAnsi="宋体" w:eastAsia="仿宋_GB2312" w:cs="Arial"/>
          <w:kern w:val="2"/>
          <w:sz w:val="28"/>
          <w:szCs w:val="28"/>
          <w:highlight w:val="none"/>
          <w:lang w:val="en-US" w:eastAsia="zh-CN" w:bidi="ar-SA"/>
        </w:rPr>
      </w:pPr>
      <w:r>
        <w:rPr>
          <w:rFonts w:hint="eastAsia" w:ascii="仿宋_GB2312" w:hAnsi="宋体" w:eastAsia="仿宋_GB2312" w:cs="Arial"/>
          <w:kern w:val="2"/>
          <w:sz w:val="28"/>
          <w:szCs w:val="28"/>
          <w:highlight w:val="none"/>
          <w:lang w:val="en-US" w:eastAsia="zh-CN" w:bidi="ar-SA"/>
        </w:rPr>
        <w:t xml:space="preserve">投标人须营业范围具有资质为电子设备的研发与销售，场（厂）内专用机动车辆修理能力的设备厂商； </w:t>
      </w:r>
    </w:p>
    <w:p w14:paraId="2F62C605">
      <w:pPr>
        <w:pStyle w:val="11"/>
        <w:keepNext w:val="0"/>
        <w:keepLines w:val="0"/>
        <w:widowControl/>
        <w:numPr>
          <w:ilvl w:val="0"/>
          <w:numId w:val="2"/>
        </w:numPr>
        <w:suppressLineNumbers w:val="0"/>
        <w:ind w:left="0" w:firstLine="0"/>
        <w:rPr>
          <w:rFonts w:hint="eastAsia" w:ascii="仿宋_GB2312" w:hAnsi="宋体" w:eastAsia="仿宋_GB2312" w:cs="Arial"/>
          <w:kern w:val="2"/>
          <w:sz w:val="28"/>
          <w:szCs w:val="28"/>
          <w:highlight w:val="none"/>
          <w:lang w:val="en-US" w:eastAsia="zh-CN" w:bidi="ar-SA"/>
        </w:rPr>
      </w:pPr>
      <w:r>
        <w:rPr>
          <w:rFonts w:hint="eastAsia" w:ascii="仿宋_GB2312" w:hAnsi="宋体" w:eastAsia="仿宋_GB2312" w:cs="Arial"/>
          <w:kern w:val="2"/>
          <w:sz w:val="28"/>
          <w:szCs w:val="28"/>
          <w:highlight w:val="none"/>
          <w:lang w:val="en-US" w:eastAsia="zh-CN" w:bidi="ar-SA"/>
        </w:rPr>
        <w:t xml:space="preserve">投标人须具有2022年1月1日至今至少两份类似项目业绩（以合同为准）； </w:t>
      </w:r>
    </w:p>
    <w:p w14:paraId="12BDB65E">
      <w:pPr>
        <w:pStyle w:val="11"/>
        <w:keepNext w:val="0"/>
        <w:keepLines w:val="0"/>
        <w:widowControl/>
        <w:numPr>
          <w:ilvl w:val="0"/>
          <w:numId w:val="2"/>
        </w:numPr>
        <w:suppressLineNumbers w:val="0"/>
        <w:ind w:left="0" w:firstLine="0"/>
        <w:rPr>
          <w:rFonts w:hint="eastAsia" w:ascii="仿宋_GB2312" w:hAnsi="宋体" w:eastAsia="仿宋_GB2312" w:cs="Arial"/>
          <w:kern w:val="2"/>
          <w:sz w:val="28"/>
          <w:szCs w:val="28"/>
          <w:highlight w:val="none"/>
          <w:lang w:val="en-US" w:eastAsia="zh-CN" w:bidi="ar-SA"/>
        </w:rPr>
      </w:pPr>
      <w:r>
        <w:rPr>
          <w:rFonts w:hint="eastAsia" w:ascii="仿宋_GB2312" w:hAnsi="宋体" w:eastAsia="仿宋_GB2312" w:cs="Arial"/>
          <w:kern w:val="2"/>
          <w:sz w:val="28"/>
          <w:szCs w:val="28"/>
          <w:highlight w:val="none"/>
          <w:lang w:val="en-US" w:eastAsia="zh-CN" w:bidi="ar-SA"/>
        </w:rPr>
        <w:t>投标人未被列入国家企业信用信息公示系统；（</w:t>
      </w:r>
      <w:r>
        <w:rPr>
          <w:rFonts w:hint="eastAsia" w:ascii="仿宋_GB2312" w:hAnsi="宋体" w:eastAsia="仿宋_GB2312" w:cs="Arial"/>
          <w:kern w:val="2"/>
          <w:sz w:val="28"/>
          <w:szCs w:val="28"/>
          <w:highlight w:val="none"/>
          <w:lang w:val="en-US" w:eastAsia="zh-CN" w:bidi="ar-SA"/>
        </w:rPr>
        <w:fldChar w:fldCharType="begin"/>
      </w:r>
      <w:r>
        <w:rPr>
          <w:rFonts w:hint="eastAsia" w:ascii="仿宋_GB2312" w:hAnsi="宋体" w:eastAsia="仿宋_GB2312" w:cs="Arial"/>
          <w:kern w:val="2"/>
          <w:sz w:val="28"/>
          <w:szCs w:val="28"/>
          <w:highlight w:val="none"/>
          <w:lang w:val="en-US" w:eastAsia="zh-CN" w:bidi="ar-SA"/>
        </w:rPr>
        <w:instrText xml:space="preserve"> HYPERLINK "http://www.gsxt.gov.cn/index.html%EF%BC%89%E4%B8%A5%E9%87%8D%E8%BF%9D%E6%B3%95%E5%A4%B1%E4%BF%A1%E4%BC%81%E4%B8%9A%E5%90%8D%E5%8D%95" \t "_blank" </w:instrText>
      </w:r>
      <w:r>
        <w:rPr>
          <w:rFonts w:hint="eastAsia" w:ascii="仿宋_GB2312" w:hAnsi="宋体" w:eastAsia="仿宋_GB2312" w:cs="Arial"/>
          <w:kern w:val="2"/>
          <w:sz w:val="28"/>
          <w:szCs w:val="28"/>
          <w:highlight w:val="none"/>
          <w:lang w:val="en-US" w:eastAsia="zh-CN" w:bidi="ar-SA"/>
        </w:rPr>
        <w:fldChar w:fldCharType="separate"/>
      </w:r>
      <w:r>
        <w:rPr>
          <w:rFonts w:hint="eastAsia" w:ascii="仿宋_GB2312" w:hAnsi="宋体" w:eastAsia="仿宋_GB2312" w:cs="Arial"/>
          <w:kern w:val="2"/>
          <w:sz w:val="28"/>
          <w:szCs w:val="28"/>
          <w:highlight w:val="none"/>
          <w:lang w:val="en-US" w:eastAsia="zh-CN" w:bidi="ar-SA"/>
        </w:rPr>
        <w:t>http://www.gsxt.gov.cn/index.html）严重违法失信企业名单</w:t>
      </w:r>
      <w:r>
        <w:rPr>
          <w:rFonts w:hint="eastAsia" w:ascii="仿宋_GB2312" w:hAnsi="宋体" w:eastAsia="仿宋_GB2312" w:cs="Arial"/>
          <w:kern w:val="2"/>
          <w:sz w:val="28"/>
          <w:szCs w:val="28"/>
          <w:highlight w:val="none"/>
          <w:lang w:val="en-US" w:eastAsia="zh-CN" w:bidi="ar-SA"/>
        </w:rPr>
        <w:fldChar w:fldCharType="end"/>
      </w:r>
      <w:r>
        <w:rPr>
          <w:rFonts w:hint="eastAsia" w:ascii="仿宋_GB2312" w:hAnsi="宋体" w:eastAsia="仿宋_GB2312" w:cs="Arial"/>
          <w:kern w:val="2"/>
          <w:sz w:val="28"/>
          <w:szCs w:val="28"/>
          <w:highlight w:val="none"/>
          <w:lang w:val="en-US" w:eastAsia="zh-CN" w:bidi="ar-SA"/>
        </w:rPr>
        <w:t>；</w:t>
      </w:r>
    </w:p>
    <w:p w14:paraId="3DEE1DF3">
      <w:pPr>
        <w:pStyle w:val="11"/>
        <w:keepNext w:val="0"/>
        <w:keepLines w:val="0"/>
        <w:widowControl/>
        <w:numPr>
          <w:ilvl w:val="0"/>
          <w:numId w:val="2"/>
        </w:numPr>
        <w:suppressLineNumbers w:val="0"/>
        <w:ind w:left="0" w:firstLine="0"/>
        <w:rPr>
          <w:rFonts w:hint="eastAsia" w:ascii="仿宋_GB2312" w:hAnsi="宋体" w:eastAsia="仿宋_GB2312" w:cs="Arial"/>
          <w:kern w:val="2"/>
          <w:sz w:val="28"/>
          <w:szCs w:val="28"/>
          <w:highlight w:val="none"/>
          <w:lang w:val="en-US" w:eastAsia="zh-CN" w:bidi="ar-SA"/>
        </w:rPr>
      </w:pPr>
      <w:r>
        <w:rPr>
          <w:rFonts w:hint="eastAsia" w:ascii="仿宋_GB2312" w:hAnsi="宋体" w:eastAsia="仿宋_GB2312" w:cs="Arial"/>
          <w:kern w:val="2"/>
          <w:sz w:val="28"/>
          <w:szCs w:val="28"/>
          <w:highlight w:val="none"/>
          <w:lang w:val="en-US" w:eastAsia="zh-CN" w:bidi="ar-SA"/>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投标人参与竞争；</w:t>
      </w:r>
    </w:p>
    <w:p w14:paraId="04454BCC">
      <w:pPr>
        <w:pStyle w:val="11"/>
        <w:keepNext w:val="0"/>
        <w:keepLines w:val="0"/>
        <w:widowControl/>
        <w:numPr>
          <w:ilvl w:val="0"/>
          <w:numId w:val="2"/>
        </w:numPr>
        <w:suppressLineNumbers w:val="0"/>
        <w:ind w:left="0" w:firstLine="0"/>
        <w:rPr>
          <w:rFonts w:hint="eastAsia" w:ascii="仿宋_GB2312" w:hAnsi="宋体" w:eastAsia="仿宋_GB2312" w:cs="Arial"/>
          <w:kern w:val="2"/>
          <w:sz w:val="28"/>
          <w:szCs w:val="28"/>
          <w:highlight w:val="none"/>
          <w:lang w:val="en-US" w:eastAsia="zh-CN" w:bidi="ar-SA"/>
        </w:rPr>
      </w:pPr>
      <w:r>
        <w:rPr>
          <w:rFonts w:hint="eastAsia" w:ascii="仿宋_GB2312" w:hAnsi="宋体" w:eastAsia="仿宋_GB2312" w:cs="Arial"/>
          <w:kern w:val="2"/>
          <w:sz w:val="28"/>
          <w:szCs w:val="28"/>
          <w:highlight w:val="none"/>
          <w:lang w:val="en-US" w:eastAsia="zh-CN" w:bidi="ar-SA"/>
        </w:rPr>
        <w:t>本次询比价不接受多家单位联合报价，不允许分包或转包；</w:t>
      </w:r>
    </w:p>
    <w:p w14:paraId="21AF9FDC">
      <w:pPr>
        <w:pStyle w:val="11"/>
        <w:keepNext w:val="0"/>
        <w:keepLines w:val="0"/>
        <w:widowControl/>
        <w:numPr>
          <w:ilvl w:val="0"/>
          <w:numId w:val="2"/>
        </w:numPr>
        <w:suppressLineNumbers w:val="0"/>
        <w:ind w:left="0" w:firstLine="0"/>
        <w:rPr>
          <w:rFonts w:hint="eastAsia" w:ascii="仿宋_GB2312" w:hAnsi="宋体" w:eastAsia="仿宋_GB2312" w:cs="Arial"/>
          <w:kern w:val="2"/>
          <w:sz w:val="28"/>
          <w:szCs w:val="28"/>
          <w:highlight w:val="none"/>
          <w:lang w:val="en-US" w:eastAsia="zh-CN" w:bidi="ar-SA"/>
        </w:rPr>
      </w:pPr>
      <w:r>
        <w:rPr>
          <w:rFonts w:hint="eastAsia" w:ascii="仿宋_GB2312" w:hAnsi="宋体" w:eastAsia="仿宋_GB2312" w:cs="Arial"/>
          <w:kern w:val="2"/>
          <w:sz w:val="28"/>
          <w:szCs w:val="28"/>
          <w:highlight w:val="none"/>
          <w:lang w:val="en-US" w:eastAsia="zh-CN" w:bidi="ar-SA"/>
        </w:rPr>
        <w:t>不接受中粮及蒙牛供应商黑名单（以蒙牛集团采购招标管理部下发的黑名单为准）的企业参与竞争。</w:t>
      </w:r>
    </w:p>
    <w:p w14:paraId="6B9F431B">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 w:hAnsi="仿宋" w:eastAsia="仿宋"/>
          <w:b/>
          <w:i/>
          <w:color w:val="FF0000"/>
          <w:sz w:val="28"/>
          <w:szCs w:val="28"/>
        </w:rPr>
      </w:pPr>
      <w:r>
        <w:rPr>
          <w:rFonts w:hint="eastAsia" w:ascii="仿宋_GB2312" w:hAnsi="宋体" w:eastAsia="仿宋_GB2312"/>
          <w:b/>
          <w:color w:val="000000"/>
          <w:sz w:val="28"/>
          <w:szCs w:val="28"/>
        </w:rPr>
        <w:t>五、报名须知</w:t>
      </w:r>
    </w:p>
    <w:p w14:paraId="27843DE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olor w:val="000000"/>
          <w:sz w:val="28"/>
          <w:szCs w:val="28"/>
        </w:rPr>
      </w:pPr>
      <w:r>
        <w:rPr>
          <w:rFonts w:hint="eastAsia" w:ascii="仿宋_GB2312" w:hAnsi="宋体" w:eastAsia="仿宋_GB2312"/>
          <w:color w:val="000000"/>
          <w:sz w:val="28"/>
          <w:szCs w:val="28"/>
          <w:lang w:val="en-US" w:eastAsia="zh-CN"/>
        </w:rPr>
        <w:t>1、</w:t>
      </w:r>
      <w:r>
        <w:rPr>
          <w:rFonts w:hint="eastAsia" w:ascii="仿宋_GB2312" w:hAnsi="宋体" w:eastAsia="仿宋_GB2312"/>
          <w:color w:val="000000"/>
          <w:sz w:val="28"/>
          <w:szCs w:val="28"/>
        </w:rPr>
        <w:t>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p>
    <w:p w14:paraId="2575FB8E">
      <w:pPr>
        <w:wordWrap w:val="0"/>
        <w:ind w:firstLine="565" w:firstLineChars="202"/>
        <w:rPr>
          <w:rFonts w:ascii="仿宋_GB2312" w:hAnsi="宋体" w:eastAsia="仿宋_GB2312" w:cs="Arial"/>
          <w:sz w:val="28"/>
          <w:szCs w:val="28"/>
        </w:rPr>
      </w:pPr>
      <w:r>
        <w:rPr>
          <w:rFonts w:hint="eastAsia" w:ascii="仿宋_GB2312" w:hAnsi="宋体" w:eastAsia="仿宋_GB2312" w:cs="Arial"/>
          <w:sz w:val="28"/>
          <w:szCs w:val="28"/>
        </w:rPr>
        <w:t>（1）提供有效的营业执照（副本），有效的开户行许可证/基本存款账户信息；</w:t>
      </w:r>
    </w:p>
    <w:p w14:paraId="2D44918C">
      <w:pPr>
        <w:wordWrap w:val="0"/>
        <w:ind w:firstLine="565" w:firstLineChars="202"/>
        <w:rPr>
          <w:rFonts w:ascii="仿宋_GB2312" w:hAnsi="宋体" w:eastAsia="仿宋_GB2312" w:cs="Arial"/>
          <w:sz w:val="28"/>
          <w:szCs w:val="28"/>
        </w:rPr>
      </w:pPr>
      <w:r>
        <w:rPr>
          <w:rFonts w:hint="eastAsia" w:ascii="仿宋_GB2312" w:hAnsi="宋体" w:eastAsia="仿宋_GB2312" w:cs="Arial"/>
          <w:sz w:val="28"/>
          <w:szCs w:val="28"/>
        </w:rPr>
        <w:t>（2）提供一般纳税人认定资格证明材料，提供2024年</w:t>
      </w:r>
      <w:r>
        <w:rPr>
          <w:rFonts w:ascii="仿宋_GB2312" w:hAnsi="宋体" w:eastAsia="仿宋_GB2312" w:cs="Arial"/>
          <w:sz w:val="28"/>
          <w:szCs w:val="28"/>
        </w:rPr>
        <w:t>3</w:t>
      </w:r>
      <w:r>
        <w:rPr>
          <w:rFonts w:hint="eastAsia" w:ascii="仿宋_GB2312" w:hAnsi="宋体" w:eastAsia="仿宋_GB2312" w:cs="Arial"/>
          <w:sz w:val="28"/>
          <w:szCs w:val="28"/>
        </w:rPr>
        <w:t>月1日至今税率为13%的增值税发票；</w:t>
      </w:r>
      <w:r>
        <w:rPr>
          <w:rFonts w:ascii="仿宋_GB2312" w:hAnsi="宋体" w:eastAsia="仿宋_GB2312" w:cs="Arial"/>
          <w:sz w:val="28"/>
          <w:szCs w:val="28"/>
        </w:rPr>
        <w:t xml:space="preserve"> </w:t>
      </w:r>
    </w:p>
    <w:p w14:paraId="3D70791D">
      <w:pPr>
        <w:wordWrap w:val="0"/>
        <w:ind w:firstLine="565" w:firstLineChars="202"/>
        <w:rPr>
          <w:rFonts w:ascii="仿宋_GB2312" w:hAnsi="宋体" w:eastAsia="仿宋_GB2312" w:cs="Arial"/>
          <w:sz w:val="28"/>
          <w:szCs w:val="28"/>
        </w:rPr>
      </w:pPr>
      <w:r>
        <w:rPr>
          <w:rFonts w:hint="eastAsia" w:ascii="仿宋_GB2312" w:hAnsi="宋体" w:eastAsia="仿宋_GB2312" w:cs="Arial"/>
          <w:sz w:val="28"/>
          <w:szCs w:val="28"/>
        </w:rPr>
        <w:t>（3）提供法定代表人证明书或授权委托书原件扫描件；</w:t>
      </w:r>
    </w:p>
    <w:p w14:paraId="17D07269">
      <w:pPr>
        <w:wordWrap w:val="0"/>
        <w:ind w:firstLine="565" w:firstLineChars="202"/>
        <w:rPr>
          <w:rFonts w:ascii="仿宋_GB2312" w:hAnsi="宋体" w:eastAsia="仿宋_GB2312" w:cs="Arial"/>
          <w:sz w:val="28"/>
          <w:szCs w:val="28"/>
        </w:rPr>
      </w:pPr>
      <w:r>
        <w:rPr>
          <w:rFonts w:hint="eastAsia" w:ascii="仿宋_GB2312" w:hAnsi="宋体" w:eastAsia="仿宋_GB2312" w:cs="Arial"/>
          <w:sz w:val="28"/>
          <w:szCs w:val="28"/>
        </w:rPr>
        <w:t>备注：如果法定代表人报名，请提供法定代表人须上传法人证明材料及身份证原件扫描件，如果被授权委托人报名，请提供一份法人授权委托书和身份证原件及被授权委托人近一年内在本单位的社保证明材料（附件1）；</w:t>
      </w:r>
    </w:p>
    <w:p w14:paraId="498ABCA5">
      <w:pPr>
        <w:numPr>
          <w:ilvl w:val="0"/>
          <w:numId w:val="3"/>
        </w:numPr>
        <w:wordWrap w:val="0"/>
        <w:ind w:firstLine="565" w:firstLineChars="202"/>
        <w:rPr>
          <w:rFonts w:hint="eastAsia" w:ascii="仿宋_GB2312" w:hAnsi="宋体" w:eastAsia="仿宋_GB2312" w:cs="Arial"/>
          <w:sz w:val="28"/>
          <w:szCs w:val="28"/>
        </w:rPr>
      </w:pPr>
      <w:r>
        <w:rPr>
          <w:rFonts w:hint="eastAsia" w:ascii="仿宋_GB2312" w:hAnsi="宋体" w:eastAsia="仿宋_GB2312" w:cs="Arial"/>
          <w:sz w:val="28"/>
          <w:szCs w:val="28"/>
        </w:rPr>
        <w:t>提供企业最近1年（2024年</w:t>
      </w:r>
      <w:r>
        <w:rPr>
          <w:rFonts w:ascii="仿宋_GB2312" w:hAnsi="宋体" w:eastAsia="仿宋_GB2312" w:cs="Arial"/>
          <w:sz w:val="28"/>
          <w:szCs w:val="28"/>
        </w:rPr>
        <w:t>3</w:t>
      </w:r>
      <w:r>
        <w:rPr>
          <w:rFonts w:hint="eastAsia" w:ascii="仿宋_GB2312" w:hAnsi="宋体" w:eastAsia="仿宋_GB2312" w:cs="Arial"/>
          <w:sz w:val="28"/>
          <w:szCs w:val="28"/>
        </w:rPr>
        <w:t>月1日至今）任意3个月的依法纳税缴纳证明材料和社保缴纳证明材料；</w:t>
      </w:r>
    </w:p>
    <w:p w14:paraId="1A1E6A34">
      <w:pPr>
        <w:numPr>
          <w:ilvl w:val="0"/>
          <w:numId w:val="3"/>
        </w:numPr>
        <w:wordWrap w:val="0"/>
        <w:ind w:firstLine="565" w:firstLineChars="202"/>
        <w:rPr>
          <w:rFonts w:hint="eastAsia" w:ascii="仿宋_GB2312" w:hAnsi="宋体" w:eastAsia="仿宋_GB2312" w:cs="Arial"/>
          <w:sz w:val="28"/>
          <w:szCs w:val="28"/>
        </w:rPr>
      </w:pPr>
      <w:r>
        <w:rPr>
          <w:rFonts w:hint="eastAsia" w:ascii="仿宋_GB2312" w:hAnsi="宋体" w:eastAsia="仿宋_GB2312" w:cs="Arial"/>
          <w:sz w:val="28"/>
          <w:szCs w:val="28"/>
        </w:rPr>
        <w:t xml:space="preserve">提供本企业近 1 年财务报表或第三方财务审计报告； </w:t>
      </w:r>
    </w:p>
    <w:p w14:paraId="45B9CF93">
      <w:pPr>
        <w:pStyle w:val="11"/>
        <w:keepNext w:val="0"/>
        <w:keepLines w:val="0"/>
        <w:widowControl/>
        <w:numPr>
          <w:ilvl w:val="0"/>
          <w:numId w:val="0"/>
        </w:numPr>
        <w:suppressLineNumbers w:val="0"/>
        <w:ind w:leftChars="0" w:firstLine="560" w:firstLineChars="200"/>
        <w:rPr>
          <w:rFonts w:hint="eastAsia" w:ascii="仿宋_GB2312" w:hAnsi="宋体" w:eastAsia="仿宋_GB2312" w:cs="Arial"/>
          <w:sz w:val="28"/>
          <w:szCs w:val="28"/>
        </w:rPr>
      </w:pPr>
      <w:r>
        <w:rPr>
          <w:rFonts w:hint="eastAsia" w:ascii="仿宋_GB2312" w:hAnsi="宋体" w:eastAsia="仿宋_GB2312" w:cs="Arial"/>
          <w:sz w:val="28"/>
          <w:szCs w:val="28"/>
        </w:rPr>
        <w:t>（</w:t>
      </w:r>
      <w:r>
        <w:rPr>
          <w:rFonts w:hint="eastAsia" w:ascii="仿宋_GB2312" w:eastAsia="仿宋_GB2312" w:cs="Arial"/>
          <w:sz w:val="28"/>
          <w:szCs w:val="28"/>
          <w:lang w:val="en-US" w:eastAsia="zh-CN"/>
        </w:rPr>
        <w:t>6</w:t>
      </w:r>
      <w:r>
        <w:rPr>
          <w:rFonts w:hint="eastAsia" w:ascii="仿宋_GB2312" w:hAnsi="宋体" w:eastAsia="仿宋_GB2312" w:cs="Arial"/>
          <w:sz w:val="28"/>
          <w:szCs w:val="28"/>
        </w:rPr>
        <w:t>）</w:t>
      </w:r>
      <w:r>
        <w:rPr>
          <w:rFonts w:hint="eastAsia" w:ascii="仿宋_GB2312" w:hAnsi="宋体" w:eastAsia="仿宋_GB2312" w:cs="Arial"/>
          <w:kern w:val="2"/>
          <w:sz w:val="28"/>
          <w:szCs w:val="28"/>
          <w:highlight w:val="none"/>
          <w:lang w:val="en-US" w:eastAsia="zh-CN" w:bidi="ar-SA"/>
        </w:rPr>
        <w:t xml:space="preserve">投标人须营业范围具有资质为电子设备的研发与销售，场（厂）内专用机动车辆修理能力的设备厂商； </w:t>
      </w:r>
    </w:p>
    <w:p w14:paraId="0AD08BA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ascii="仿宋_GB2312" w:hAnsi="宋体" w:eastAsia="仿宋_GB2312" w:cs="Arial"/>
          <w:sz w:val="28"/>
          <w:szCs w:val="28"/>
        </w:rPr>
      </w:pPr>
      <w:r>
        <w:rPr>
          <w:rFonts w:hint="eastAsia" w:ascii="仿宋_GB2312" w:hAnsi="宋体" w:eastAsia="仿宋_GB2312" w:cs="Arial"/>
          <w:sz w:val="28"/>
          <w:szCs w:val="28"/>
        </w:rPr>
        <w:t>（</w:t>
      </w:r>
      <w:r>
        <w:rPr>
          <w:rFonts w:hint="eastAsia" w:ascii="仿宋_GB2312" w:hAnsi="宋体" w:eastAsia="仿宋_GB2312" w:cs="Arial"/>
          <w:sz w:val="28"/>
          <w:szCs w:val="28"/>
          <w:lang w:val="en-US" w:eastAsia="zh-CN"/>
        </w:rPr>
        <w:t>7</w:t>
      </w:r>
      <w:r>
        <w:rPr>
          <w:rFonts w:hint="eastAsia" w:ascii="仿宋_GB2312" w:hAnsi="宋体" w:eastAsia="仿宋_GB2312" w:cs="Arial"/>
          <w:sz w:val="28"/>
          <w:szCs w:val="28"/>
        </w:rPr>
        <w:t>）</w:t>
      </w:r>
      <w:r>
        <w:rPr>
          <w:rFonts w:hint="eastAsia" w:ascii="仿宋_GB2312" w:hAnsi="宋体" w:eastAsia="仿宋_GB2312" w:cs="Arial"/>
          <w:kern w:val="2"/>
          <w:sz w:val="28"/>
          <w:szCs w:val="28"/>
          <w:highlight w:val="none"/>
          <w:lang w:val="en-US" w:eastAsia="zh-CN" w:bidi="ar-SA"/>
        </w:rPr>
        <w:t>投标人须具有2022年1月1日至今至少两份类似项目业绩</w:t>
      </w:r>
      <w:r>
        <w:rPr>
          <w:rFonts w:hint="eastAsia" w:ascii="仿宋" w:hAnsi="仿宋" w:eastAsia="仿宋" w:cs="仿宋"/>
          <w:sz w:val="28"/>
          <w:szCs w:val="28"/>
          <w:highlight w:val="none"/>
          <w:lang w:val="en-US" w:eastAsia="zh-CN"/>
        </w:rPr>
        <w:t>（以合同或验收报告为准）；</w:t>
      </w:r>
    </w:p>
    <w:p w14:paraId="6928305A">
      <w:pPr>
        <w:wordWrap w:val="0"/>
        <w:ind w:firstLine="565" w:firstLineChars="202"/>
        <w:rPr>
          <w:rFonts w:ascii="仿宋_GB2312" w:hAnsi="宋体" w:eastAsia="仿宋_GB2312" w:cs="Arial"/>
          <w:sz w:val="28"/>
          <w:szCs w:val="28"/>
        </w:rPr>
      </w:pPr>
      <w:r>
        <w:rPr>
          <w:rFonts w:hint="eastAsia" w:ascii="仿宋_GB2312" w:hAnsi="宋体" w:eastAsia="仿宋_GB2312" w:cs="Arial"/>
          <w:sz w:val="28"/>
          <w:szCs w:val="28"/>
        </w:rPr>
        <w:t>（</w:t>
      </w:r>
      <w:r>
        <w:rPr>
          <w:rFonts w:hint="eastAsia" w:ascii="仿宋_GB2312" w:hAnsi="宋体" w:eastAsia="仿宋_GB2312" w:cs="Arial"/>
          <w:sz w:val="28"/>
          <w:szCs w:val="28"/>
          <w:lang w:val="en-US" w:eastAsia="zh-CN"/>
        </w:rPr>
        <w:t>8</w:t>
      </w:r>
      <w:r>
        <w:rPr>
          <w:rFonts w:hint="eastAsia" w:ascii="仿宋_GB2312" w:hAnsi="宋体" w:eastAsia="仿宋_GB2312" w:cs="Arial"/>
          <w:sz w:val="28"/>
          <w:szCs w:val="28"/>
        </w:rPr>
        <w:t>）提供投标人未被列入国家企业信用信息公示系统（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_GB2312" w:hAnsi="宋体" w:eastAsia="仿宋_GB2312" w:cs="Arial"/>
          <w:sz w:val="28"/>
          <w:szCs w:val="28"/>
        </w:rPr>
        <w:t>http://www.gsxt.gov.cn/index.html）严重违法失信企业名单</w:t>
      </w:r>
      <w:r>
        <w:rPr>
          <w:rFonts w:hint="eastAsia" w:ascii="仿宋_GB2312" w:hAnsi="宋体" w:eastAsia="仿宋_GB2312" w:cs="Arial"/>
          <w:sz w:val="28"/>
          <w:szCs w:val="28"/>
        </w:rPr>
        <w:fldChar w:fldCharType="end"/>
      </w:r>
    </w:p>
    <w:p w14:paraId="69FAD891">
      <w:pPr>
        <w:wordWrap w:val="0"/>
        <w:ind w:firstLine="565" w:firstLineChars="202"/>
        <w:rPr>
          <w:rFonts w:ascii="仿宋_GB2312" w:hAnsi="宋体" w:eastAsia="仿宋_GB2312" w:cs="Arial"/>
          <w:sz w:val="28"/>
          <w:szCs w:val="28"/>
        </w:rPr>
      </w:pPr>
      <w:r>
        <w:rPr>
          <w:rFonts w:hint="eastAsia" w:ascii="仿宋_GB2312" w:hAnsi="宋体" w:eastAsia="仿宋_GB2312" w:cs="Arial"/>
          <w:sz w:val="28"/>
          <w:szCs w:val="28"/>
        </w:rPr>
        <w:t>（</w:t>
      </w:r>
      <w:r>
        <w:rPr>
          <w:rFonts w:hint="eastAsia" w:ascii="仿宋_GB2312" w:hAnsi="宋体" w:eastAsia="仿宋_GB2312" w:cs="Arial"/>
          <w:sz w:val="28"/>
          <w:szCs w:val="28"/>
          <w:lang w:val="en-US" w:eastAsia="zh-CN"/>
        </w:rPr>
        <w:t>9</w:t>
      </w:r>
      <w:r>
        <w:rPr>
          <w:rFonts w:hint="eastAsia" w:ascii="仿宋_GB2312" w:hAnsi="宋体" w:eastAsia="仿宋_GB2312" w:cs="Arial"/>
          <w:sz w:val="28"/>
          <w:szCs w:val="28"/>
        </w:rPr>
        <w:t xml:space="preserve">）提供保密承诺书（附件2）； </w:t>
      </w:r>
    </w:p>
    <w:p w14:paraId="3DD2C4FF">
      <w:pPr>
        <w:wordWrap w:val="0"/>
        <w:ind w:firstLine="565" w:firstLineChars="202"/>
        <w:rPr>
          <w:rFonts w:ascii="仿宋_GB2312" w:hAnsi="宋体" w:eastAsia="仿宋_GB2312" w:cs="Arial"/>
          <w:sz w:val="28"/>
          <w:szCs w:val="28"/>
        </w:rPr>
      </w:pPr>
      <w:bookmarkStart w:id="0" w:name="OLE_LINK8"/>
      <w:bookmarkStart w:id="1" w:name="OLE_LINK14"/>
      <w:r>
        <w:rPr>
          <w:rFonts w:hint="eastAsia" w:ascii="仿宋_GB2312" w:hAnsi="宋体" w:eastAsia="仿宋_GB2312" w:cs="Arial"/>
          <w:sz w:val="28"/>
          <w:szCs w:val="28"/>
        </w:rPr>
        <w:t>（</w:t>
      </w:r>
      <w:r>
        <w:rPr>
          <w:rFonts w:hint="eastAsia" w:ascii="仿宋_GB2312" w:hAnsi="宋体" w:eastAsia="仿宋_GB2312" w:cs="Arial"/>
          <w:sz w:val="28"/>
          <w:szCs w:val="28"/>
          <w:lang w:val="en-US" w:eastAsia="zh-CN"/>
        </w:rPr>
        <w:t>10</w:t>
      </w:r>
      <w:r>
        <w:rPr>
          <w:rFonts w:hint="eastAsia" w:ascii="仿宋_GB2312" w:hAnsi="宋体" w:eastAsia="仿宋_GB2312" w:cs="Arial"/>
          <w:sz w:val="28"/>
          <w:szCs w:val="28"/>
        </w:rPr>
        <w:t>）提供非联合体形式参与及如中标本项目不进行分包或转包承诺书</w:t>
      </w:r>
      <w:bookmarkEnd w:id="0"/>
      <w:r>
        <w:rPr>
          <w:rFonts w:hint="eastAsia" w:ascii="仿宋_GB2312" w:hAnsi="宋体" w:eastAsia="仿宋_GB2312" w:cs="Arial"/>
          <w:sz w:val="28"/>
          <w:szCs w:val="28"/>
        </w:rPr>
        <w:t>（附件3）；</w:t>
      </w:r>
      <w:bookmarkEnd w:id="1"/>
    </w:p>
    <w:p w14:paraId="21BDF3C5">
      <w:pPr>
        <w:wordWrap w:val="0"/>
        <w:ind w:firstLine="565" w:firstLineChars="202"/>
        <w:rPr>
          <w:rFonts w:ascii="仿宋_GB2312" w:hAnsi="宋体" w:eastAsia="仿宋_GB2312" w:cs="Arial"/>
          <w:sz w:val="28"/>
          <w:szCs w:val="28"/>
        </w:rPr>
      </w:pPr>
      <w:r>
        <w:rPr>
          <w:rFonts w:hint="eastAsia" w:ascii="仿宋_GB2312" w:hAnsi="宋体" w:eastAsia="仿宋_GB2312" w:cs="Arial"/>
          <w:sz w:val="28"/>
          <w:szCs w:val="28"/>
        </w:rPr>
        <w:t>（</w:t>
      </w:r>
      <w:r>
        <w:rPr>
          <w:rFonts w:ascii="仿宋_GB2312" w:hAnsi="宋体" w:eastAsia="仿宋_GB2312" w:cs="Arial"/>
          <w:sz w:val="28"/>
          <w:szCs w:val="28"/>
        </w:rPr>
        <w:t>1</w:t>
      </w:r>
      <w:r>
        <w:rPr>
          <w:rFonts w:hint="eastAsia" w:ascii="仿宋_GB2312" w:hAnsi="宋体" w:eastAsia="仿宋_GB2312" w:cs="Arial"/>
          <w:sz w:val="28"/>
          <w:szCs w:val="28"/>
          <w:lang w:val="en-US" w:eastAsia="zh-CN"/>
        </w:rPr>
        <w:t>1</w:t>
      </w:r>
      <w:r>
        <w:rPr>
          <w:rFonts w:hint="eastAsia" w:ascii="仿宋_GB2312" w:hAnsi="宋体" w:eastAsia="仿宋_GB2312" w:cs="Arial"/>
          <w:sz w:val="28"/>
          <w:szCs w:val="28"/>
        </w:rPr>
        <w:t>）提供关于聘用蒙牛在职人员亲属（含特定关系人）及离职人员的告知函（附件4）</w:t>
      </w:r>
    </w:p>
    <w:p w14:paraId="5863D818">
      <w:pPr>
        <w:wordWrap w:val="0"/>
        <w:ind w:firstLine="565" w:firstLineChars="202"/>
        <w:rPr>
          <w:rFonts w:ascii="仿宋_GB2312" w:hAnsi="宋体" w:eastAsia="仿宋_GB2312" w:cs="Arial"/>
          <w:sz w:val="28"/>
          <w:szCs w:val="28"/>
        </w:rPr>
      </w:pPr>
      <w:r>
        <w:rPr>
          <w:rFonts w:hint="eastAsia" w:ascii="仿宋_GB2312" w:hAnsi="宋体" w:eastAsia="仿宋_GB2312" w:cs="Arial"/>
          <w:sz w:val="28"/>
          <w:szCs w:val="28"/>
        </w:rPr>
        <w:t>（1</w:t>
      </w:r>
      <w:r>
        <w:rPr>
          <w:rFonts w:hint="eastAsia" w:ascii="仿宋_GB2312" w:hAnsi="宋体" w:eastAsia="仿宋_GB2312" w:cs="Arial"/>
          <w:sz w:val="28"/>
          <w:szCs w:val="28"/>
          <w:lang w:val="en-US" w:eastAsia="zh-CN"/>
        </w:rPr>
        <w:t>2</w:t>
      </w:r>
      <w:r>
        <w:rPr>
          <w:rFonts w:hint="eastAsia" w:ascii="仿宋_GB2312" w:hAnsi="宋体" w:eastAsia="仿宋_GB2312" w:cs="Arial"/>
          <w:sz w:val="28"/>
          <w:szCs w:val="28"/>
        </w:rPr>
        <w:t>）提供阳光协议（附件5）。</w:t>
      </w:r>
    </w:p>
    <w:p w14:paraId="62BE020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2、说明：</w:t>
      </w:r>
    </w:p>
    <w:p w14:paraId="53F04B3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default" w:ascii="仿宋" w:hAnsi="仿宋" w:eastAsia="仿宋" w:cs="仿宋"/>
          <w:sz w:val="28"/>
          <w:szCs w:val="28"/>
          <w:lang w:val="en-US" w:eastAsia="zh-CN"/>
        </w:rPr>
      </w:pPr>
      <w:r>
        <w:rPr>
          <w:rFonts w:hint="eastAsia" w:ascii="仿宋" w:hAnsi="仿宋" w:eastAsia="仿宋" w:cs="仿宋"/>
          <w:sz w:val="28"/>
          <w:szCs w:val="28"/>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）”进行线上提交，进行资格审查（过期提交不予受理），审查合格后方可下载询价单（仅作为发放谈判文件的依据）。</w:t>
      </w:r>
    </w:p>
    <w:p w14:paraId="644AE97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olor w:val="000000"/>
          <w:sz w:val="28"/>
          <w:szCs w:val="28"/>
        </w:rPr>
      </w:pPr>
      <w:r>
        <w:rPr>
          <w:rFonts w:hint="eastAsia" w:ascii="仿宋" w:hAnsi="仿宋" w:eastAsia="仿宋" w:cs="仿宋"/>
          <w:sz w:val="28"/>
          <w:szCs w:val="28"/>
        </w:rPr>
        <w:t>资料提供不全或者未按时间要求提报的将被拒绝接收，所提供的资质业绩文件中如有虚假情况，一经发现将被取消竞争资格。</w:t>
      </w:r>
    </w:p>
    <w:p w14:paraId="2E488A64">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投标人自购买询价单之日起，应确保其向采购人提供的通讯手段（电话、邮箱）一直有效，以保证往来函件能及时传达并及时反馈信息，否则由此引起的一切后果由投标人承担。</w:t>
      </w:r>
    </w:p>
    <w:p w14:paraId="18D9303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、报名方式：</w:t>
      </w:r>
    </w:p>
    <w:p w14:paraId="5D542EB4">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潜在投标人依据资格要求自主评估，符合条件的登录“蒙牛集团电子采购招标平台”进行网上报名、资格验证、下载询价单、澄清答疑和参与比价会议等，过程中如有疑问可咨询平台服务支持，电话4008108111或咨询采购方业务咨询联系人。</w:t>
      </w:r>
    </w:p>
    <w:p w14:paraId="3C07870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_GB2312" w:hAnsi="宋体" w:eastAsia="仿宋_GB2312"/>
          <w:b/>
          <w:sz w:val="28"/>
          <w:szCs w:val="28"/>
        </w:rPr>
      </w:pPr>
      <w:r>
        <w:rPr>
          <w:rFonts w:hint="eastAsia" w:ascii="仿宋" w:hAnsi="仿宋" w:eastAsia="仿宋" w:cs="仿宋"/>
          <w:sz w:val="28"/>
          <w:szCs w:val="28"/>
        </w:rPr>
        <w:t>注：请先阅读【蒙牛乳业SAP SRM运维项目用户操作手册】和【供应商入库-登录-参与项目-报名等流程说明】服务手册，再进行注册、报名，</w:t>
      </w:r>
      <w:r>
        <w:rPr>
          <w:rFonts w:hint="eastAsia" w:ascii="仿宋" w:hAnsi="仿宋" w:eastAsia="仿宋" w:cs="仿宋"/>
          <w:sz w:val="28"/>
          <w:szCs w:val="28"/>
          <w:highlight w:val="none"/>
        </w:rPr>
        <w:t>注册后需</w:t>
      </w:r>
      <w:r>
        <w:rPr>
          <w:rFonts w:hint="eastAsia" w:ascii="仿宋" w:hAnsi="仿宋" w:eastAsia="仿宋" w:cs="仿宋"/>
          <w:sz w:val="28"/>
          <w:szCs w:val="28"/>
          <w:highlight w:val="none"/>
          <w:lang w:val="en-US" w:eastAsia="zh-CN"/>
        </w:rPr>
        <w:t>电话</w:t>
      </w:r>
      <w:r>
        <w:rPr>
          <w:rFonts w:hint="eastAsia" w:ascii="仿宋" w:hAnsi="仿宋" w:eastAsia="仿宋" w:cs="仿宋"/>
          <w:sz w:val="28"/>
          <w:szCs w:val="28"/>
          <w:highlight w:val="none"/>
        </w:rPr>
        <w:t>联系（13947176084）进行准入，</w:t>
      </w:r>
      <w:r>
        <w:rPr>
          <w:rFonts w:hint="eastAsia" w:ascii="仿宋" w:hAnsi="仿宋" w:eastAsia="仿宋" w:cs="仿宋"/>
          <w:sz w:val="28"/>
          <w:szCs w:val="28"/>
        </w:rPr>
        <w:t>如因办理注册和平台操作不及时或错误，影响参加招标采购活动的，责任自负。</w:t>
      </w:r>
    </w:p>
    <w:p w14:paraId="1D74EB08">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_GB2312" w:hAnsi="宋体" w:eastAsia="仿宋_GB2312"/>
          <w:b/>
          <w:sz w:val="28"/>
          <w:szCs w:val="28"/>
        </w:rPr>
      </w:pPr>
      <w:r>
        <w:rPr>
          <w:rFonts w:hint="eastAsia" w:ascii="仿宋_GB2312" w:hAnsi="宋体" w:eastAsia="仿宋_GB2312"/>
          <w:b/>
          <w:sz w:val="28"/>
          <w:szCs w:val="28"/>
        </w:rPr>
        <w:t>六、项目时间安排及要求：</w:t>
      </w:r>
    </w:p>
    <w:p w14:paraId="054C9EB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default" w:ascii="仿宋_GB2312" w:hAnsi="宋体" w:eastAsia="仿宋_GB2312"/>
          <w:sz w:val="28"/>
          <w:szCs w:val="28"/>
          <w:lang w:val="en-US"/>
        </w:rPr>
      </w:pPr>
      <w:r>
        <w:rPr>
          <w:rFonts w:hint="eastAsia" w:ascii="仿宋_GB2312" w:hAnsi="宋体" w:eastAsia="仿宋_GB2312"/>
          <w:sz w:val="28"/>
          <w:szCs w:val="28"/>
        </w:rPr>
        <w:t>1、报名时间：</w:t>
      </w:r>
      <w:r>
        <w:rPr>
          <w:rFonts w:hint="eastAsia" w:ascii="仿宋_GB2312" w:hAnsi="宋体" w:eastAsia="仿宋_GB2312"/>
          <w:sz w:val="28"/>
          <w:szCs w:val="28"/>
          <w:u w:val="single"/>
          <w:lang w:val="en-US" w:eastAsia="zh-CN"/>
        </w:rPr>
        <w:t xml:space="preserve"> 2025</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 xml:space="preserve"> 5 </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 xml:space="preserve"> 13</w:t>
      </w:r>
      <w:bookmarkStart w:id="3" w:name="_GoBack"/>
      <w:bookmarkEnd w:id="3"/>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 xml:space="preserve"> 0 </w:t>
      </w:r>
      <w:r>
        <w:rPr>
          <w:rFonts w:hint="eastAsia" w:ascii="仿宋_GB2312" w:hAnsi="宋体" w:eastAsia="仿宋_GB2312"/>
          <w:sz w:val="28"/>
          <w:szCs w:val="28"/>
        </w:rPr>
        <w:t>时至</w:t>
      </w:r>
      <w:r>
        <w:rPr>
          <w:rFonts w:hint="eastAsia" w:ascii="仿宋_GB2312" w:hAnsi="宋体" w:eastAsia="仿宋_GB2312"/>
          <w:sz w:val="28"/>
          <w:szCs w:val="28"/>
          <w:u w:val="single"/>
          <w:lang w:val="en-US" w:eastAsia="zh-CN"/>
        </w:rPr>
        <w:t xml:space="preserve"> 2025 </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 xml:space="preserve"> 5 </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 xml:space="preserve"> 17 </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24时止</w:t>
      </w:r>
    </w:p>
    <w:p w14:paraId="7F6D099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lang w:eastAsia="zh-CN"/>
        </w:rPr>
        <w:t>：</w:t>
      </w:r>
      <w:r>
        <w:rPr>
          <w:rFonts w:hint="eastAsia" w:ascii="仿宋_GB2312" w:hAnsi="宋体" w:eastAsia="仿宋_GB2312"/>
          <w:sz w:val="28"/>
          <w:szCs w:val="28"/>
          <w:u w:val="single"/>
          <w:lang w:val="en-US" w:eastAsia="zh-CN"/>
        </w:rPr>
        <w:t xml:space="preserve"> 2025 </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 xml:space="preserve"> 5 </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 xml:space="preserve"> 19 </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 xml:space="preserve"> 0</w:t>
      </w:r>
      <w:r>
        <w:rPr>
          <w:rFonts w:hint="eastAsia" w:ascii="仿宋_GB2312" w:hAnsi="宋体" w:eastAsia="仿宋_GB2312"/>
          <w:sz w:val="28"/>
          <w:szCs w:val="28"/>
          <w:lang w:val="en-US" w:eastAsia="zh-CN"/>
        </w:rPr>
        <w:t>时</w:t>
      </w:r>
      <w:r>
        <w:rPr>
          <w:rFonts w:hint="eastAsia" w:ascii="仿宋_GB2312" w:hAnsi="宋体" w:eastAsia="仿宋_GB2312"/>
          <w:sz w:val="28"/>
          <w:szCs w:val="28"/>
        </w:rPr>
        <w:t>至</w:t>
      </w:r>
      <w:r>
        <w:rPr>
          <w:rFonts w:hint="eastAsia" w:ascii="仿宋_GB2312" w:hAnsi="宋体" w:eastAsia="仿宋_GB2312"/>
          <w:sz w:val="28"/>
          <w:szCs w:val="28"/>
          <w:u w:val="single"/>
          <w:lang w:val="en-US" w:eastAsia="zh-CN"/>
        </w:rPr>
        <w:t xml:space="preserve"> 2025 </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 xml:space="preserve"> 5 </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 xml:space="preserve"> 21 </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 xml:space="preserve"> 16 </w:t>
      </w:r>
      <w:r>
        <w:rPr>
          <w:rFonts w:hint="eastAsia" w:ascii="仿宋_GB2312" w:hAnsi="宋体" w:eastAsia="仿宋_GB2312"/>
          <w:sz w:val="28"/>
          <w:szCs w:val="28"/>
          <w:lang w:val="en-US" w:eastAsia="zh-CN"/>
        </w:rPr>
        <w:t>时止</w:t>
      </w:r>
      <w:r>
        <w:rPr>
          <w:rFonts w:hint="eastAsia" w:ascii="仿宋_GB2312" w:hAnsi="宋体" w:eastAsia="仿宋_GB2312"/>
          <w:sz w:val="28"/>
          <w:szCs w:val="28"/>
        </w:rPr>
        <w:t>；</w:t>
      </w:r>
    </w:p>
    <w:p w14:paraId="4A604F1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olor w:val="000000"/>
          <w:sz w:val="28"/>
          <w:szCs w:val="28"/>
        </w:rPr>
      </w:pPr>
      <w:r>
        <w:rPr>
          <w:rFonts w:hint="eastAsia" w:ascii="仿宋_GB2312" w:hAnsi="宋体" w:eastAsia="仿宋_GB2312"/>
          <w:sz w:val="28"/>
          <w:szCs w:val="28"/>
        </w:rPr>
        <w:t>3、</w:t>
      </w:r>
      <w:r>
        <w:rPr>
          <w:rFonts w:hint="eastAsia" w:ascii="仿宋_GB2312" w:hAnsi="宋体" w:eastAsia="仿宋_GB2312"/>
          <w:sz w:val="28"/>
          <w:szCs w:val="28"/>
          <w:lang w:val="en-US" w:eastAsia="zh-CN"/>
        </w:rPr>
        <w:t>询比价单</w:t>
      </w:r>
      <w:r>
        <w:rPr>
          <w:rFonts w:hint="eastAsia" w:ascii="仿宋_GB2312" w:hAnsi="宋体" w:eastAsia="仿宋_GB2312"/>
          <w:sz w:val="28"/>
          <w:szCs w:val="28"/>
        </w:rPr>
        <w:t>发</w:t>
      </w:r>
      <w:r>
        <w:rPr>
          <w:rFonts w:hint="eastAsia" w:ascii="仿宋_GB2312" w:hAnsi="宋体" w:eastAsia="仿宋_GB2312"/>
          <w:sz w:val="28"/>
          <w:szCs w:val="28"/>
          <w:lang w:val="en-US" w:eastAsia="zh-CN"/>
        </w:rPr>
        <w:t>售</w:t>
      </w:r>
      <w:r>
        <w:rPr>
          <w:rFonts w:hint="eastAsia" w:ascii="仿宋_GB2312" w:hAnsi="宋体" w:eastAsia="仿宋_GB2312"/>
          <w:sz w:val="28"/>
          <w:szCs w:val="28"/>
        </w:rPr>
        <w:t>时间：</w:t>
      </w:r>
      <w:r>
        <w:rPr>
          <w:rFonts w:hint="eastAsia" w:ascii="仿宋_GB2312" w:hAnsi="宋体" w:eastAsia="仿宋_GB2312"/>
          <w:sz w:val="28"/>
          <w:szCs w:val="28"/>
          <w:u w:val="single"/>
          <w:lang w:val="en-US" w:eastAsia="zh-CN"/>
        </w:rPr>
        <w:t xml:space="preserve"> 2025 </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 xml:space="preserve"> 5 </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 xml:space="preserve"> 23</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0</w:t>
      </w:r>
      <w:r>
        <w:rPr>
          <w:rFonts w:hint="eastAsia" w:ascii="仿宋_GB2312" w:hAnsi="宋体" w:eastAsia="仿宋_GB2312"/>
          <w:sz w:val="28"/>
          <w:szCs w:val="28"/>
          <w:lang w:val="en-US" w:eastAsia="zh-CN"/>
        </w:rPr>
        <w:t>时</w:t>
      </w:r>
      <w:r>
        <w:rPr>
          <w:rFonts w:hint="eastAsia" w:ascii="仿宋_GB2312" w:hAnsi="宋体" w:eastAsia="仿宋_GB2312"/>
          <w:sz w:val="28"/>
          <w:szCs w:val="28"/>
        </w:rPr>
        <w:t>至</w:t>
      </w:r>
      <w:r>
        <w:rPr>
          <w:rFonts w:hint="eastAsia" w:ascii="仿宋_GB2312" w:hAnsi="宋体" w:eastAsia="仿宋_GB2312"/>
          <w:sz w:val="28"/>
          <w:szCs w:val="28"/>
          <w:u w:val="single"/>
          <w:lang w:val="en-US" w:eastAsia="zh-CN"/>
        </w:rPr>
        <w:t xml:space="preserve">  2025 </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 xml:space="preserve"> 5</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 xml:space="preserve"> 24 </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24</w:t>
      </w:r>
      <w:r>
        <w:rPr>
          <w:rFonts w:hint="eastAsia" w:ascii="仿宋_GB2312" w:hAnsi="宋体" w:eastAsia="仿宋_GB2312"/>
          <w:sz w:val="28"/>
          <w:szCs w:val="28"/>
          <w:lang w:val="en-US" w:eastAsia="zh-CN"/>
        </w:rPr>
        <w:t>时</w:t>
      </w:r>
      <w:r>
        <w:rPr>
          <w:rFonts w:hint="eastAsia" w:ascii="仿宋_GB2312" w:hAnsi="宋体" w:eastAsia="仿宋_GB2312"/>
          <w:sz w:val="28"/>
          <w:szCs w:val="28"/>
        </w:rPr>
        <w:t>。</w:t>
      </w:r>
    </w:p>
    <w:p w14:paraId="4E14ECC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olor w:val="FF0000"/>
          <w:sz w:val="28"/>
          <w:szCs w:val="28"/>
        </w:rPr>
      </w:pPr>
      <w:r>
        <w:rPr>
          <w:rFonts w:hint="eastAsia" w:ascii="仿宋_GB2312" w:hAnsi="宋体" w:eastAsia="仿宋_GB2312"/>
          <w:sz w:val="28"/>
          <w:szCs w:val="28"/>
        </w:rPr>
        <w:t>4、比价时间：</w:t>
      </w:r>
      <w:r>
        <w:rPr>
          <w:rFonts w:hint="eastAsia" w:ascii="仿宋_GB2312" w:hAnsi="宋体" w:eastAsia="仿宋_GB2312"/>
          <w:sz w:val="28"/>
          <w:szCs w:val="28"/>
          <w:u w:val="single"/>
          <w:lang w:val="en-US" w:eastAsia="zh-CN"/>
        </w:rPr>
        <w:t xml:space="preserve"> 2025 </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 xml:space="preserve"> 5 </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 xml:space="preserve"> 29 </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 xml:space="preserve"> 9 </w:t>
      </w:r>
      <w:r>
        <w:rPr>
          <w:rFonts w:hint="eastAsia" w:ascii="仿宋_GB2312" w:hAnsi="宋体" w:eastAsia="仿宋_GB2312"/>
          <w:sz w:val="28"/>
          <w:szCs w:val="28"/>
        </w:rPr>
        <w:t>时</w:t>
      </w:r>
      <w:r>
        <w:rPr>
          <w:rFonts w:hint="eastAsia" w:ascii="仿宋_GB2312" w:hAnsi="宋体" w:eastAsia="仿宋_GB2312"/>
          <w:sz w:val="28"/>
          <w:szCs w:val="28"/>
          <w:u w:val="single"/>
          <w:lang w:val="en-US" w:eastAsia="zh-CN"/>
        </w:rPr>
        <w:t xml:space="preserve"> 30 </w:t>
      </w:r>
      <w:r>
        <w:rPr>
          <w:rFonts w:hint="eastAsia" w:ascii="仿宋_GB2312" w:hAnsi="宋体" w:eastAsia="仿宋_GB2312"/>
          <w:sz w:val="28"/>
          <w:szCs w:val="28"/>
          <w:lang w:val="en-US" w:eastAsia="zh-CN"/>
        </w:rPr>
        <w:t>分</w:t>
      </w:r>
      <w:r>
        <w:rPr>
          <w:rFonts w:hint="eastAsia" w:ascii="仿宋_GB2312" w:hAnsi="宋体" w:eastAsia="仿宋_GB2312"/>
          <w:sz w:val="28"/>
          <w:szCs w:val="28"/>
        </w:rPr>
        <w:t>；（以发出的询价单为准）</w:t>
      </w:r>
    </w:p>
    <w:p w14:paraId="41EEFA5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2" w:firstLineChars="200"/>
        <w:jc w:val="both"/>
        <w:textAlignment w:val="auto"/>
        <w:rPr>
          <w:rFonts w:ascii="仿宋_GB2312" w:hAnsi="宋体" w:eastAsia="仿宋_GB2312"/>
          <w:b/>
          <w:sz w:val="28"/>
          <w:szCs w:val="28"/>
          <w:u w:val="single"/>
        </w:rPr>
      </w:pPr>
      <w:r>
        <w:rPr>
          <w:rFonts w:hint="eastAsia" w:ascii="仿宋_GB2312" w:hAnsi="宋体" w:eastAsia="仿宋_GB2312"/>
          <w:b/>
          <w:sz w:val="28"/>
          <w:szCs w:val="28"/>
        </w:rPr>
        <w:t>七、</w:t>
      </w:r>
      <w:r>
        <w:rPr>
          <w:rFonts w:hint="eastAsia" w:ascii="仿宋_GB2312" w:hAnsi="宋体" w:eastAsia="仿宋_GB2312"/>
          <w:b/>
          <w:sz w:val="28"/>
          <w:szCs w:val="28"/>
          <w:lang w:val="en-US" w:eastAsia="zh-CN"/>
        </w:rPr>
        <w:t>比价</w:t>
      </w:r>
      <w:r>
        <w:rPr>
          <w:rFonts w:hint="eastAsia" w:ascii="仿宋_GB2312" w:hAnsi="宋体" w:eastAsia="仿宋_GB2312"/>
          <w:b/>
          <w:sz w:val="28"/>
          <w:szCs w:val="28"/>
        </w:rPr>
        <w:t>地点：</w:t>
      </w:r>
      <w:r>
        <w:rPr>
          <w:rFonts w:hint="eastAsia" w:ascii="仿宋_GB2312" w:hAnsi="宋体" w:eastAsia="仿宋_GB2312"/>
          <w:bCs/>
          <w:sz w:val="28"/>
          <w:szCs w:val="28"/>
        </w:rPr>
        <w:t>蒙牛集团电子采购招标平台</w:t>
      </w:r>
      <w:r>
        <w:rPr>
          <w:rFonts w:hint="eastAsia" w:ascii="仿宋" w:hAnsi="仿宋" w:eastAsia="仿宋" w:cs="仿宋"/>
          <w:bCs/>
          <w:sz w:val="28"/>
          <w:szCs w:val="28"/>
        </w:rPr>
        <w:t>（https://zbcg.mengniu.cn/）（以发出的询价单为准）</w:t>
      </w:r>
    </w:p>
    <w:p w14:paraId="6ED6D927">
      <w:pPr>
        <w:keepNext w:val="0"/>
        <w:keepLines w:val="0"/>
        <w:pageBreakBefore w:val="0"/>
        <w:widowControl w:val="0"/>
        <w:shd w:val="clear" w:color="auto" w:fill="FFFFFF"/>
        <w:kinsoku/>
        <w:wordWrap w:val="0"/>
        <w:overflowPunct/>
        <w:topLinePunct w:val="0"/>
        <w:autoSpaceDE/>
        <w:autoSpaceDN/>
        <w:bidi w:val="0"/>
        <w:snapToGrid w:val="0"/>
        <w:spacing w:line="360" w:lineRule="auto"/>
        <w:ind w:left="0" w:leftChars="0" w:right="0" w:rightChars="0" w:firstLine="562" w:firstLineChars="200"/>
        <w:jc w:val="both"/>
        <w:rPr>
          <w:rFonts w:ascii="仿宋_GB2312" w:hAnsi="宋体" w:eastAsia="仿宋_GB2312"/>
          <w:b/>
          <w:color w:val="FF0000"/>
          <w:sz w:val="28"/>
          <w:szCs w:val="28"/>
        </w:rPr>
      </w:pPr>
      <w:r>
        <w:rPr>
          <w:rFonts w:hint="eastAsia" w:ascii="仿宋_GB2312" w:hAnsi="宋体" w:eastAsia="仿宋_GB2312"/>
          <w:b/>
          <w:color w:val="000000"/>
          <w:sz w:val="28"/>
          <w:szCs w:val="28"/>
        </w:rPr>
        <w:t>八、发布媒体：</w:t>
      </w:r>
    </w:p>
    <w:p w14:paraId="5FD582B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r>
        <w:rPr>
          <w:rFonts w:hint="eastAsia" w:ascii="仿宋" w:hAnsi="仿宋" w:eastAsia="仿宋" w:cs="仿宋"/>
          <w:sz w:val="28"/>
          <w:szCs w:val="28"/>
        </w:rPr>
        <w:t>)</w:t>
      </w:r>
    </w:p>
    <w:p w14:paraId="495EFA6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蒙牛官网（http://www.mengniu.com.cn）</w:t>
      </w:r>
    </w:p>
    <w:p w14:paraId="402DB1F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蒙牛内部OA平台</w:t>
      </w:r>
    </w:p>
    <w:p w14:paraId="5C147090">
      <w:pPr>
        <w:keepNext w:val="0"/>
        <w:keepLines w:val="0"/>
        <w:pageBreakBefore w:val="0"/>
        <w:widowControl w:val="0"/>
        <w:shd w:val="clear" w:color="auto" w:fill="FFFFFF"/>
        <w:kinsoku/>
        <w:wordWrap w:val="0"/>
        <w:overflowPunct/>
        <w:topLinePunct w:val="0"/>
        <w:autoSpaceDE/>
        <w:autoSpaceDN/>
        <w:bidi w:val="0"/>
        <w:snapToGrid w:val="0"/>
        <w:spacing w:line="360" w:lineRule="auto"/>
        <w:ind w:left="0" w:leftChars="0" w:right="0" w:rightChars="0" w:firstLine="560" w:firstLineChars="200"/>
        <w:jc w:val="both"/>
        <w:rPr>
          <w:rFonts w:hint="eastAsia" w:ascii="仿宋_GB2312" w:hAnsi="宋体" w:eastAsia="仿宋_GB2312"/>
          <w:b/>
          <w:color w:val="FF0000"/>
          <w:sz w:val="28"/>
          <w:szCs w:val="28"/>
        </w:rPr>
      </w:pPr>
      <w:r>
        <w:rPr>
          <w:rFonts w:hint="eastAsia" w:ascii="仿宋" w:hAnsi="仿宋" w:eastAsia="仿宋" w:cs="仿宋"/>
          <w:sz w:val="28"/>
          <w:szCs w:val="28"/>
        </w:rPr>
        <w:t>中国采购与招标网大数据平台（</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"https://www.chinabidding.cn/" </w:instrText>
      </w:r>
      <w:r>
        <w:rPr>
          <w:rFonts w:hint="eastAsia" w:ascii="仿宋" w:hAnsi="仿宋" w:eastAsia="仿宋" w:cs="仿宋"/>
          <w:sz w:val="28"/>
          <w:szCs w:val="28"/>
        </w:rPr>
        <w:fldChar w:fldCharType="separate"/>
      </w:r>
      <w:r>
        <w:rPr>
          <w:rFonts w:hint="eastAsia" w:ascii="仿宋" w:hAnsi="仿宋" w:eastAsia="仿宋" w:cs="仿宋"/>
          <w:sz w:val="28"/>
          <w:szCs w:val="28"/>
        </w:rPr>
        <w:t>https://www.chinabidding.cn/</w:t>
      </w:r>
      <w:r>
        <w:rPr>
          <w:rFonts w:hint="eastAsia" w:ascii="仿宋" w:hAnsi="仿宋" w:eastAsia="仿宋" w:cs="仿宋"/>
          <w:sz w:val="28"/>
          <w:szCs w:val="28"/>
        </w:rPr>
        <w:fldChar w:fldCharType="end"/>
      </w:r>
      <w:r>
        <w:rPr>
          <w:rFonts w:hint="eastAsia" w:ascii="仿宋" w:hAnsi="仿宋" w:eastAsia="仿宋" w:cs="仿宋"/>
          <w:sz w:val="28"/>
          <w:szCs w:val="28"/>
        </w:rPr>
        <w:t>）</w:t>
      </w:r>
    </w:p>
    <w:p w14:paraId="43CC7881">
      <w:pPr>
        <w:pStyle w:val="11"/>
        <w:keepNext w:val="0"/>
        <w:keepLines w:val="0"/>
        <w:widowControl/>
        <w:suppressLineNumbers w:val="0"/>
        <w:ind w:firstLine="560" w:firstLineChars="200"/>
        <w:rPr>
          <w:rFonts w:hint="eastAsia" w:ascii="仿宋" w:hAnsi="仿宋" w:eastAsia="仿宋" w:cs="仿宋"/>
          <w:sz w:val="28"/>
          <w:szCs w:val="28"/>
        </w:rPr>
      </w:pPr>
      <w:r>
        <w:rPr>
          <w:rFonts w:hint="eastAsia" w:ascii="仿宋" w:hAnsi="仿宋" w:eastAsia="仿宋" w:cs="仿宋"/>
          <w:kern w:val="2"/>
          <w:sz w:val="28"/>
          <w:szCs w:val="28"/>
          <w:lang w:val="en-US" w:eastAsia="zh-CN" w:bidi="ar-SA"/>
        </w:rPr>
        <w:t xml:space="preserve">中国招标投标公共服务平台（ http://www.cebpubservice.com/） </w:t>
      </w:r>
    </w:p>
    <w:p w14:paraId="2A2A72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此公告只在以上平台发布，其他任何媒体转载无效</w:t>
      </w:r>
    </w:p>
    <w:p w14:paraId="298EB083">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_GB2312" w:hAnsi="宋体" w:eastAsia="仿宋_GB2312"/>
          <w:b/>
          <w:sz w:val="28"/>
          <w:szCs w:val="28"/>
        </w:rPr>
      </w:pPr>
      <w:r>
        <w:rPr>
          <w:rFonts w:hint="eastAsia" w:ascii="仿宋_GB2312" w:hAnsi="宋体" w:eastAsia="仿宋_GB2312"/>
          <w:b/>
          <w:sz w:val="28"/>
          <w:szCs w:val="28"/>
        </w:rPr>
        <w:t>九、采购招标实施方及联系方式：</w:t>
      </w:r>
    </w:p>
    <w:p w14:paraId="4289B26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default" w:ascii="仿宋_GB2312" w:hAnsi="宋体" w:eastAsia="仿宋_GB2312"/>
          <w:sz w:val="28"/>
          <w:szCs w:val="28"/>
          <w:lang w:val="en-US" w:eastAsia="zh-CN"/>
        </w:rPr>
      </w:pPr>
      <w:r>
        <w:rPr>
          <w:rFonts w:hint="eastAsia" w:ascii="仿宋_GB2312" w:hAnsi="宋体" w:eastAsia="仿宋_GB2312"/>
          <w:sz w:val="28"/>
          <w:szCs w:val="28"/>
        </w:rPr>
        <w:t>采购人：</w:t>
      </w:r>
      <w:r>
        <w:rPr>
          <w:rFonts w:hint="eastAsia" w:ascii="仿宋_GB2312" w:hAnsi="宋体" w:eastAsia="仿宋_GB2312"/>
          <w:sz w:val="28"/>
          <w:szCs w:val="28"/>
          <w:lang w:val="en-US" w:eastAsia="zh-CN"/>
        </w:rPr>
        <w:t>内蒙古蒙牛乳业（集团）股份有限公司</w:t>
      </w:r>
    </w:p>
    <w:p w14:paraId="7E3F755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default" w:ascii="仿宋_GB2312" w:hAnsi="宋体" w:eastAsia="仿宋_GB2312"/>
          <w:sz w:val="28"/>
          <w:szCs w:val="28"/>
          <w:lang w:val="en-US" w:eastAsia="zh-CN"/>
        </w:rPr>
      </w:pPr>
      <w:r>
        <w:rPr>
          <w:rFonts w:hint="eastAsia" w:ascii="仿宋_GB2312" w:hAnsi="宋体" w:eastAsia="仿宋_GB2312"/>
          <w:sz w:val="28"/>
          <w:szCs w:val="28"/>
        </w:rPr>
        <w:t>业务咨询联系人</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 xml:space="preserve">史福龙  </w:t>
      </w:r>
      <w:r>
        <w:rPr>
          <w:rFonts w:hint="eastAsia" w:ascii="仿宋_GB2312" w:hAnsi="宋体" w:eastAsia="仿宋_GB2312"/>
          <w:sz w:val="28"/>
          <w:szCs w:val="28"/>
        </w:rPr>
        <w:t xml:space="preserve"> 联系方式：</w:t>
      </w:r>
      <w:r>
        <w:rPr>
          <w:rFonts w:hint="eastAsia" w:ascii="仿宋_GB2312" w:hAnsi="宋体" w:eastAsia="仿宋_GB2312"/>
          <w:sz w:val="28"/>
          <w:szCs w:val="28"/>
          <w:lang w:val="en-US" w:eastAsia="zh-CN"/>
        </w:rPr>
        <w:t xml:space="preserve">13474830806    </w:t>
      </w:r>
    </w:p>
    <w:p w14:paraId="0726EF7D">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 w:hAnsi="仿宋" w:eastAsia="仿宋"/>
          <w:b/>
          <w:sz w:val="28"/>
          <w:szCs w:val="28"/>
        </w:rPr>
      </w:pPr>
      <w:r>
        <w:rPr>
          <w:rFonts w:hint="eastAsia" w:ascii="仿宋_GB2312" w:hAnsi="宋体" w:eastAsia="仿宋_GB2312"/>
          <w:b/>
          <w:sz w:val="28"/>
          <w:szCs w:val="28"/>
        </w:rPr>
        <w:t>十、监督单位及联系方式：</w:t>
      </w:r>
    </w:p>
    <w:p w14:paraId="25A1117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sz w:val="28"/>
          <w:szCs w:val="28"/>
        </w:rPr>
      </w:pPr>
      <w:r>
        <w:rPr>
          <w:rFonts w:hint="eastAsia" w:ascii="仿宋" w:hAnsi="仿宋" w:eastAsia="仿宋"/>
          <w:sz w:val="28"/>
          <w:szCs w:val="28"/>
        </w:rPr>
        <w:t>1、采购招标项目违规问题的投诉受理单位：蒙牛乳业采购招标管理部</w:t>
      </w:r>
    </w:p>
    <w:p w14:paraId="2D9232A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olor w:val="BFBFBF" w:themeColor="background1" w:themeShade="BF"/>
          <w:sz w:val="28"/>
          <w:szCs w:val="28"/>
          <w:lang w:val="en-US" w:eastAsia="zh-CN"/>
        </w:rPr>
      </w:pPr>
      <w:r>
        <w:rPr>
          <w:rFonts w:hint="eastAsia" w:ascii="仿宋" w:hAnsi="仿宋" w:eastAsia="仿宋"/>
          <w:sz w:val="28"/>
          <w:szCs w:val="28"/>
        </w:rPr>
        <w:t>监 督 人:</w:t>
      </w:r>
      <w:r>
        <w:rPr>
          <w:rFonts w:ascii="仿宋" w:hAnsi="仿宋" w:eastAsia="仿宋"/>
          <w:sz w:val="28"/>
          <w:szCs w:val="28"/>
        </w:rPr>
        <w:t xml:space="preserve"> </w:t>
      </w:r>
      <w:r>
        <w:rPr>
          <w:rFonts w:hint="eastAsia" w:ascii="仿宋" w:hAnsi="仿宋" w:eastAsia="仿宋"/>
          <w:sz w:val="28"/>
          <w:szCs w:val="28"/>
          <w:lang w:val="en-US" w:eastAsia="zh-CN"/>
        </w:rPr>
        <w:t>薛海燕</w:t>
      </w:r>
    </w:p>
    <w:p w14:paraId="209AA7F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联系电话：</w:t>
      </w:r>
      <w:r>
        <w:rPr>
          <w:rFonts w:ascii="仿宋" w:hAnsi="仿宋" w:eastAsia="仿宋"/>
          <w:color w:val="auto"/>
          <w:sz w:val="28"/>
          <w:szCs w:val="28"/>
          <w:highlight w:val="none"/>
        </w:rPr>
        <w:t>0471</w:t>
      </w:r>
      <w:r>
        <w:rPr>
          <w:rFonts w:hint="eastAsia" w:ascii="仿宋" w:hAnsi="仿宋" w:eastAsia="仿宋"/>
          <w:color w:val="auto"/>
          <w:sz w:val="28"/>
          <w:szCs w:val="28"/>
          <w:highlight w:val="none"/>
        </w:rPr>
        <w:t>-</w:t>
      </w:r>
      <w:r>
        <w:rPr>
          <w:rFonts w:ascii="仿宋" w:hAnsi="仿宋" w:eastAsia="仿宋"/>
          <w:color w:val="auto"/>
          <w:sz w:val="28"/>
          <w:szCs w:val="28"/>
          <w:highlight w:val="none"/>
        </w:rPr>
        <w:t>7393642/</w:t>
      </w:r>
      <w:r>
        <w:rPr>
          <w:rFonts w:hint="eastAsia" w:ascii="仿宋" w:hAnsi="仿宋" w:eastAsia="仿宋"/>
          <w:color w:val="auto"/>
          <w:sz w:val="28"/>
          <w:szCs w:val="28"/>
          <w:highlight w:val="none"/>
          <w:lang w:val="en-US" w:eastAsia="zh-CN"/>
        </w:rPr>
        <w:t>15034952008</w:t>
      </w:r>
    </w:p>
    <w:p w14:paraId="10E5FB9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电子邮件：</w:t>
      </w:r>
      <w:r>
        <w:rPr>
          <w:rFonts w:hint="eastAsia" w:ascii="仿宋" w:hAnsi="仿宋" w:eastAsia="仿宋"/>
          <w:color w:val="auto"/>
          <w:sz w:val="28"/>
          <w:szCs w:val="28"/>
          <w:highlight w:val="none"/>
          <w:lang w:val="en-US" w:eastAsia="zh-CN"/>
        </w:rPr>
        <w:t>xuehaiyan@mengniu.cn</w:t>
      </w:r>
    </w:p>
    <w:p w14:paraId="301C937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Style w:val="16"/>
          <w:rFonts w:ascii="微软雅黑" w:hAnsi="微软雅黑" w:eastAsia="微软雅黑"/>
          <w:color w:val="auto"/>
          <w:sz w:val="22"/>
          <w:szCs w:val="21"/>
          <w:highlight w:val="none"/>
          <w:shd w:val="clear" w:color="auto" w:fill="FFFFFF"/>
        </w:rPr>
      </w:pPr>
      <w:r>
        <w:rPr>
          <w:rFonts w:hint="eastAsia" w:ascii="仿宋" w:hAnsi="仿宋" w:eastAsia="仿宋"/>
          <w:color w:val="auto"/>
          <w:sz w:val="28"/>
          <w:szCs w:val="28"/>
          <w:highlight w:val="none"/>
        </w:rPr>
        <w:t>异议/投诉服务网址</w:t>
      </w:r>
      <w:r>
        <w:rPr>
          <w:rFonts w:hint="eastAsia" w:ascii="仿宋" w:hAnsi="仿宋" w:eastAsia="仿宋"/>
          <w:color w:val="auto"/>
          <w:sz w:val="32"/>
          <w:szCs w:val="28"/>
          <w:highlight w:val="none"/>
        </w:rPr>
        <w:t>：</w:t>
      </w:r>
      <w:r>
        <w:rPr>
          <w:color w:val="auto"/>
          <w:highlight w:val="none"/>
        </w:rPr>
        <w:fldChar w:fldCharType="begin"/>
      </w:r>
      <w:r>
        <w:rPr>
          <w:color w:val="auto"/>
          <w:highlight w:val="none"/>
        </w:rPr>
        <w:instrText xml:space="preserve"> HYPERLINK "https://zbcg.mengniu.cn/" \l "/home" \t "_blank" </w:instrText>
      </w:r>
      <w:r>
        <w:rPr>
          <w:color w:val="auto"/>
          <w:highlight w:val="none"/>
        </w:rPr>
        <w:fldChar w:fldCharType="separate"/>
      </w:r>
      <w:r>
        <w:rPr>
          <w:rStyle w:val="16"/>
          <w:rFonts w:hint="eastAsia" w:ascii="微软雅黑" w:hAnsi="微软雅黑" w:eastAsia="微软雅黑"/>
          <w:color w:val="auto"/>
          <w:sz w:val="22"/>
          <w:szCs w:val="21"/>
          <w:highlight w:val="none"/>
          <w:shd w:val="clear" w:color="auto" w:fill="FFFFFF"/>
        </w:rPr>
        <w:t>https://zbcg.mengniu.cn/#/home</w:t>
      </w:r>
      <w:r>
        <w:rPr>
          <w:rStyle w:val="16"/>
          <w:rFonts w:hint="eastAsia" w:ascii="微软雅黑" w:hAnsi="微软雅黑" w:eastAsia="微软雅黑"/>
          <w:color w:val="auto"/>
          <w:sz w:val="22"/>
          <w:szCs w:val="21"/>
          <w:highlight w:val="none"/>
          <w:shd w:val="clear" w:color="auto" w:fill="FFFFFF"/>
        </w:rPr>
        <w:fldChar w:fldCharType="end"/>
      </w:r>
    </w:p>
    <w:p w14:paraId="68508A3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、采购招标项目的违纪问题举报受理单位：蒙牛乳业纪委办公室</w:t>
      </w:r>
    </w:p>
    <w:p w14:paraId="2CD6320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监 督 人:</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张丽娜</w:t>
      </w:r>
    </w:p>
    <w:p w14:paraId="2057A8C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联系电话：</w:t>
      </w:r>
      <w:r>
        <w:rPr>
          <w:rFonts w:ascii="仿宋" w:hAnsi="仿宋" w:eastAsia="仿宋"/>
          <w:color w:val="auto"/>
          <w:sz w:val="28"/>
          <w:szCs w:val="28"/>
          <w:highlight w:val="none"/>
        </w:rPr>
        <w:t>0471</w:t>
      </w:r>
      <w:r>
        <w:rPr>
          <w:rFonts w:hint="eastAsia" w:ascii="仿宋" w:hAnsi="仿宋" w:eastAsia="仿宋"/>
          <w:color w:val="auto"/>
          <w:sz w:val="28"/>
          <w:szCs w:val="28"/>
          <w:highlight w:val="none"/>
        </w:rPr>
        <w:t>-</w:t>
      </w:r>
      <w:r>
        <w:rPr>
          <w:rFonts w:ascii="仿宋" w:hAnsi="仿宋" w:eastAsia="仿宋"/>
          <w:color w:val="auto"/>
          <w:sz w:val="28"/>
          <w:szCs w:val="28"/>
          <w:highlight w:val="none"/>
        </w:rPr>
        <w:t>7393612</w:t>
      </w:r>
    </w:p>
    <w:p w14:paraId="2191E9A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olor w:val="auto"/>
          <w:sz w:val="28"/>
          <w:szCs w:val="28"/>
          <w:highlight w:val="none"/>
        </w:rPr>
        <w:t>受理范围：采购招标</w:t>
      </w:r>
      <w:bookmarkStart w:id="2" w:name="OLE_LINK1"/>
      <w:r>
        <w:rPr>
          <w:rFonts w:hint="eastAsia" w:ascii="仿宋" w:hAnsi="仿宋" w:eastAsia="仿宋"/>
          <w:color w:val="auto"/>
          <w:sz w:val="28"/>
          <w:szCs w:val="28"/>
          <w:highlight w:val="none"/>
        </w:rPr>
        <w:t>执行过程中涉嫌</w:t>
      </w:r>
      <w:bookmarkEnd w:id="2"/>
      <w:r>
        <w:rPr>
          <w:rFonts w:hint="eastAsia" w:ascii="仿宋" w:hAnsi="仿宋" w:eastAsia="仿宋"/>
          <w:color w:val="auto"/>
          <w:sz w:val="28"/>
          <w:szCs w:val="28"/>
          <w:highlight w:val="none"/>
        </w:rPr>
        <w:t>贪污贿赂、滥用职权、玩忽职守、权力寻租、利益输送、徇私舞弊以及浪费公司资财等违纪问题的各类举报。</w:t>
      </w:r>
    </w:p>
    <w:p w14:paraId="5198A954">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rPr>
        <w:t>附件：1.法</w:t>
      </w:r>
      <w:r>
        <w:rPr>
          <w:rFonts w:hint="eastAsia" w:ascii="仿宋" w:hAnsi="仿宋" w:eastAsia="仿宋" w:cs="仿宋"/>
          <w:sz w:val="28"/>
          <w:szCs w:val="28"/>
          <w:lang w:val="en-US" w:eastAsia="zh-CN"/>
        </w:rPr>
        <w:t>定代表</w:t>
      </w:r>
      <w:r>
        <w:rPr>
          <w:rFonts w:hint="eastAsia" w:ascii="仿宋" w:hAnsi="仿宋" w:eastAsia="仿宋" w:cs="仿宋"/>
          <w:sz w:val="28"/>
          <w:szCs w:val="28"/>
        </w:rPr>
        <w:t>人</w:t>
      </w:r>
      <w:r>
        <w:rPr>
          <w:rFonts w:hint="eastAsia" w:ascii="仿宋" w:hAnsi="仿宋" w:eastAsia="仿宋" w:cs="仿宋"/>
          <w:sz w:val="28"/>
          <w:szCs w:val="28"/>
          <w:lang w:val="en-US" w:eastAsia="zh-CN"/>
        </w:rPr>
        <w:t>身份</w:t>
      </w:r>
      <w:r>
        <w:rPr>
          <w:rFonts w:hint="eastAsia" w:ascii="仿宋" w:hAnsi="仿宋" w:eastAsia="仿宋" w:cs="仿宋"/>
          <w:sz w:val="28"/>
          <w:szCs w:val="28"/>
        </w:rPr>
        <w:t>证明、</w:t>
      </w:r>
      <w:r>
        <w:rPr>
          <w:rFonts w:hint="eastAsia" w:ascii="仿宋" w:hAnsi="仿宋" w:eastAsia="仿宋" w:cs="仿宋"/>
          <w:sz w:val="28"/>
          <w:szCs w:val="28"/>
          <w:lang w:val="en-US" w:eastAsia="zh-CN"/>
        </w:rPr>
        <w:t>法定代表人</w:t>
      </w:r>
      <w:r>
        <w:rPr>
          <w:rFonts w:hint="eastAsia" w:ascii="仿宋" w:hAnsi="仿宋" w:eastAsia="仿宋" w:cs="仿宋"/>
          <w:sz w:val="28"/>
          <w:szCs w:val="28"/>
        </w:rPr>
        <w:t>授权</w:t>
      </w:r>
      <w:r>
        <w:rPr>
          <w:rFonts w:hint="eastAsia" w:ascii="仿宋" w:hAnsi="仿宋" w:eastAsia="仿宋" w:cs="仿宋"/>
          <w:sz w:val="28"/>
          <w:szCs w:val="28"/>
          <w:lang w:val="en-US" w:eastAsia="zh-CN"/>
        </w:rPr>
        <w:t>委托书</w:t>
      </w:r>
    </w:p>
    <w:p w14:paraId="3BDEA3C6">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1400" w:firstLineChars="500"/>
        <w:jc w:val="both"/>
        <w:rPr>
          <w:rFonts w:ascii="仿宋" w:hAnsi="仿宋" w:eastAsia="仿宋" w:cs="仿宋"/>
          <w:sz w:val="28"/>
          <w:szCs w:val="28"/>
        </w:rPr>
      </w:pPr>
      <w:r>
        <w:rPr>
          <w:rFonts w:hint="eastAsia" w:ascii="仿宋" w:hAnsi="仿宋" w:eastAsia="仿宋" w:cs="仿宋"/>
          <w:sz w:val="28"/>
          <w:szCs w:val="28"/>
        </w:rPr>
        <w:t>2.保密承诺书</w:t>
      </w:r>
    </w:p>
    <w:p w14:paraId="6D865467">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1400" w:firstLineChars="500"/>
        <w:jc w:val="both"/>
        <w:rPr>
          <w:rFonts w:ascii="仿宋" w:hAnsi="仿宋" w:eastAsia="仿宋" w:cs="仿宋"/>
          <w:sz w:val="28"/>
          <w:szCs w:val="28"/>
        </w:rPr>
      </w:pPr>
      <w:r>
        <w:rPr>
          <w:rFonts w:hint="eastAsia" w:ascii="仿宋" w:hAnsi="仿宋" w:eastAsia="仿宋" w:cs="仿宋"/>
          <w:sz w:val="28"/>
          <w:szCs w:val="28"/>
        </w:rPr>
        <w:t>3.非联合体竞谈，不分包或转包声明</w:t>
      </w:r>
    </w:p>
    <w:p w14:paraId="53964B3A">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1400" w:firstLineChars="500"/>
        <w:jc w:val="both"/>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.告知函</w:t>
      </w:r>
    </w:p>
    <w:p w14:paraId="5A62408C">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1400" w:firstLineChars="500"/>
        <w:jc w:val="both"/>
        <w:rPr>
          <w:rFonts w:hint="eastAsia" w:ascii="仿宋" w:hAnsi="仿宋" w:eastAsia="仿宋" w:cs="仿宋"/>
          <w:sz w:val="28"/>
          <w:szCs w:val="28"/>
        </w:rPr>
      </w:pPr>
      <w:r>
        <w:rPr>
          <w:rFonts w:ascii="仿宋" w:hAnsi="仿宋" w:eastAsia="仿宋" w:cs="仿宋"/>
          <w:sz w:val="28"/>
          <w:szCs w:val="28"/>
        </w:rPr>
        <w:t>5.阳光协议</w:t>
      </w:r>
      <w:r>
        <w:rPr>
          <w:rFonts w:hint="eastAsia" w:ascii="仿宋" w:hAnsi="仿宋" w:eastAsia="仿宋" w:cs="仿宋"/>
          <w:sz w:val="28"/>
          <w:szCs w:val="28"/>
        </w:rPr>
        <w:t xml:space="preserve">                  </w:t>
      </w:r>
    </w:p>
    <w:p w14:paraId="457CBEE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righ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采购人：内蒙古蒙牛乳业（集团）股份有限公司</w:t>
      </w:r>
    </w:p>
    <w:p w14:paraId="1415CD3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righ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2025</w:t>
      </w:r>
      <w:r>
        <w:rPr>
          <w:rFonts w:hint="eastAsia" w:ascii="仿宋" w:hAnsi="仿宋" w:eastAsia="仿宋" w:cs="仿宋"/>
          <w:sz w:val="28"/>
          <w:szCs w:val="28"/>
        </w:rPr>
        <w:t>年</w:t>
      </w:r>
      <w:r>
        <w:rPr>
          <w:rFonts w:hint="eastAsia" w:ascii="仿宋" w:hAnsi="仿宋" w:eastAsia="仿宋" w:cs="仿宋"/>
          <w:sz w:val="28"/>
          <w:szCs w:val="28"/>
          <w:lang w:val="en-US" w:eastAsia="zh-CN"/>
        </w:rPr>
        <w:t>5</w:t>
      </w:r>
      <w:r>
        <w:rPr>
          <w:rFonts w:hint="eastAsia" w:ascii="仿宋" w:hAnsi="仿宋" w:eastAsia="仿宋" w:cs="仿宋"/>
          <w:sz w:val="28"/>
          <w:szCs w:val="28"/>
        </w:rPr>
        <w:t>月</w:t>
      </w:r>
      <w:r>
        <w:rPr>
          <w:rFonts w:hint="eastAsia" w:ascii="仿宋" w:hAnsi="仿宋" w:eastAsia="仿宋" w:cs="仿宋"/>
          <w:sz w:val="28"/>
          <w:szCs w:val="28"/>
          <w:lang w:val="en-US" w:eastAsia="zh-CN"/>
        </w:rPr>
        <w:t>12</w:t>
      </w:r>
      <w:r>
        <w:rPr>
          <w:rFonts w:hint="eastAsia" w:ascii="仿宋" w:hAnsi="仿宋" w:eastAsia="仿宋" w:cs="仿宋"/>
          <w:sz w:val="28"/>
          <w:szCs w:val="28"/>
        </w:rPr>
        <w:t>日</w:t>
      </w:r>
    </w:p>
    <w:p w14:paraId="199C551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sz w:val="28"/>
          <w:szCs w:val="28"/>
        </w:rPr>
      </w:pPr>
    </w:p>
    <w:p w14:paraId="72ED3767">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rPr>
      </w:pPr>
    </w:p>
    <w:p w14:paraId="4681800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rPr>
      </w:pPr>
    </w:p>
    <w:p w14:paraId="46141BFD">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rPr>
      </w:pPr>
    </w:p>
    <w:p w14:paraId="03B8295D">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rPr>
      </w:pPr>
    </w:p>
    <w:p w14:paraId="5F55B610">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rPr>
      </w:pPr>
    </w:p>
    <w:p w14:paraId="72B48E4C">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rPr>
      </w:pPr>
    </w:p>
    <w:p w14:paraId="31E52343">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rPr>
      </w:pPr>
    </w:p>
    <w:p w14:paraId="2EA907BB">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rPr>
      </w:pPr>
    </w:p>
    <w:p w14:paraId="2AF54428">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rPr>
      </w:pPr>
    </w:p>
    <w:p w14:paraId="45A6E32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rPr>
      </w:pPr>
    </w:p>
    <w:p w14:paraId="0FA038E6">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rPr>
      </w:pPr>
    </w:p>
    <w:p w14:paraId="783B2481">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rPr>
      </w:pPr>
    </w:p>
    <w:p w14:paraId="57F738B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rPr>
      </w:pPr>
    </w:p>
    <w:p w14:paraId="222B9027">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ascii="仿宋" w:hAnsi="仿宋" w:eastAsia="仿宋" w:cs="仿宋"/>
          <w:sz w:val="28"/>
          <w:szCs w:val="28"/>
        </w:rPr>
      </w:pPr>
      <w:r>
        <w:rPr>
          <w:rFonts w:hint="eastAsia" w:ascii="仿宋" w:hAnsi="仿宋" w:eastAsia="仿宋" w:cs="仿宋"/>
          <w:sz w:val="28"/>
          <w:szCs w:val="28"/>
        </w:rPr>
        <w:t>附件1：</w:t>
      </w:r>
    </w:p>
    <w:p w14:paraId="32C3BAEB">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14:paraId="56B7B490">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 w:hAnsi="仿宋" w:eastAsia="仿宋" w:cs="仿宋"/>
          <w:b/>
          <w:sz w:val="28"/>
          <w:szCs w:val="28"/>
        </w:rPr>
      </w:pPr>
    </w:p>
    <w:p w14:paraId="68C3DAF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u w:val="single"/>
        </w:rPr>
      </w:pPr>
      <w:r>
        <w:rPr>
          <w:rFonts w:hint="eastAsia" w:ascii="仿宋" w:hAnsi="仿宋" w:eastAsia="仿宋" w:cs="仿宋"/>
          <w:sz w:val="28"/>
          <w:szCs w:val="28"/>
        </w:rPr>
        <w:t>投标人名称：</w:t>
      </w:r>
      <w:r>
        <w:rPr>
          <w:rFonts w:hint="eastAsia" w:ascii="仿宋" w:hAnsi="仿宋" w:eastAsia="仿宋" w:cs="仿宋"/>
          <w:sz w:val="28"/>
          <w:szCs w:val="28"/>
          <w:u w:val="single"/>
        </w:rPr>
        <w:t xml:space="preserve">                             </w:t>
      </w:r>
    </w:p>
    <w:p w14:paraId="3D5F7B1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单位性质：</w:t>
      </w:r>
      <w:r>
        <w:rPr>
          <w:rFonts w:hint="eastAsia" w:ascii="仿宋" w:hAnsi="仿宋" w:eastAsia="仿宋" w:cs="仿宋"/>
          <w:sz w:val="28"/>
          <w:szCs w:val="28"/>
          <w:u w:val="single"/>
        </w:rPr>
        <w:t xml:space="preserve">                                </w:t>
      </w:r>
    </w:p>
    <w:p w14:paraId="70463F7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p>
    <w:p w14:paraId="6373E36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5BA1D54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经营期限：</w:t>
      </w:r>
      <w:r>
        <w:rPr>
          <w:rFonts w:hint="eastAsia" w:ascii="仿宋" w:hAnsi="仿宋" w:eastAsia="仿宋" w:cs="仿宋"/>
          <w:sz w:val="28"/>
          <w:szCs w:val="28"/>
          <w:u w:val="single"/>
        </w:rPr>
        <w:t xml:space="preserve">                               </w:t>
      </w:r>
    </w:p>
    <w:p w14:paraId="5B6BEB8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 性别：</w:t>
      </w:r>
      <w:r>
        <w:rPr>
          <w:rFonts w:hint="eastAsia" w:ascii="仿宋" w:hAnsi="仿宋" w:eastAsia="仿宋" w:cs="仿宋"/>
          <w:sz w:val="28"/>
          <w:szCs w:val="28"/>
          <w:u w:val="single"/>
        </w:rPr>
        <w:t xml:space="preserve">   </w:t>
      </w: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系  </w:t>
      </w:r>
      <w:r>
        <w:rPr>
          <w:rFonts w:hint="eastAsia" w:ascii="仿宋" w:hAnsi="仿宋" w:eastAsia="仿宋" w:cs="仿宋"/>
          <w:sz w:val="28"/>
          <w:szCs w:val="28"/>
          <w:u w:val="single"/>
        </w:rPr>
        <w:t>投 标 人 全 称</w:t>
      </w:r>
      <w:r>
        <w:rPr>
          <w:rFonts w:hint="eastAsia" w:ascii="仿宋" w:hAnsi="仿宋" w:eastAsia="仿宋" w:cs="仿宋"/>
          <w:sz w:val="28"/>
          <w:szCs w:val="28"/>
        </w:rPr>
        <w:t>的法定代表人。</w:t>
      </w:r>
    </w:p>
    <w:p w14:paraId="62AB139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特此证明。</w:t>
      </w:r>
    </w:p>
    <w:p w14:paraId="1E765C7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63DDF79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p>
    <w:p w14:paraId="1B3C119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3208E6CD">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 w:hAnsi="仿宋" w:eastAsia="仿宋" w:cs="仿宋"/>
          <w:b/>
          <w:kern w:val="0"/>
          <w:sz w:val="28"/>
          <w:szCs w:val="28"/>
        </w:rPr>
      </w:pPr>
    </w:p>
    <w:tbl>
      <w:tblPr>
        <w:tblStyle w:val="13"/>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7497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tcPr>
          <w:p w14:paraId="3A9C3939">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kern w:val="0"/>
                <w:sz w:val="28"/>
                <w:szCs w:val="28"/>
              </w:rPr>
            </w:pPr>
            <w:r>
              <w:rPr>
                <w:rFonts w:hint="eastAsia" w:ascii="仿宋" w:hAnsi="仿宋" w:eastAsia="仿宋" w:cs="仿宋"/>
                <w:kern w:val="0"/>
                <w:sz w:val="28"/>
                <w:szCs w:val="28"/>
              </w:rPr>
              <w:t>法人身份证正面</w:t>
            </w:r>
          </w:p>
        </w:tc>
        <w:tc>
          <w:tcPr>
            <w:tcW w:w="5060" w:type="dxa"/>
            <w:shd w:val="clear" w:color="auto" w:fill="auto"/>
          </w:tcPr>
          <w:p w14:paraId="1A930998">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kern w:val="0"/>
                <w:sz w:val="28"/>
                <w:szCs w:val="28"/>
              </w:rPr>
            </w:pPr>
            <w:r>
              <w:rPr>
                <w:rFonts w:hint="eastAsia" w:ascii="仿宋" w:hAnsi="仿宋" w:eastAsia="仿宋" w:cs="仿宋"/>
                <w:kern w:val="0"/>
                <w:sz w:val="28"/>
                <w:szCs w:val="28"/>
              </w:rPr>
              <w:t>法人身份证反面</w:t>
            </w:r>
          </w:p>
        </w:tc>
      </w:tr>
      <w:tr w14:paraId="1100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5060" w:type="dxa"/>
            <w:shd w:val="clear" w:color="auto" w:fill="auto"/>
          </w:tcPr>
          <w:p w14:paraId="21DFA3E2">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 w:hAnsi="仿宋" w:eastAsia="仿宋" w:cs="仿宋"/>
                <w:b/>
                <w:kern w:val="0"/>
                <w:sz w:val="28"/>
                <w:szCs w:val="28"/>
              </w:rPr>
            </w:pPr>
          </w:p>
        </w:tc>
        <w:tc>
          <w:tcPr>
            <w:tcW w:w="5060" w:type="dxa"/>
            <w:shd w:val="clear" w:color="auto" w:fill="auto"/>
          </w:tcPr>
          <w:p w14:paraId="62585AE2">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 w:hAnsi="仿宋" w:eastAsia="仿宋" w:cs="仿宋"/>
                <w:b/>
                <w:kern w:val="0"/>
                <w:sz w:val="28"/>
                <w:szCs w:val="28"/>
              </w:rPr>
            </w:pPr>
          </w:p>
        </w:tc>
      </w:tr>
    </w:tbl>
    <w:p w14:paraId="6189A1A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p>
    <w:p w14:paraId="655857DF">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 w:hAnsi="仿宋" w:eastAsia="仿宋" w:cs="仿宋"/>
          <w:b/>
          <w:kern w:val="0"/>
          <w:sz w:val="28"/>
          <w:szCs w:val="28"/>
        </w:rPr>
      </w:pPr>
    </w:p>
    <w:p w14:paraId="6505C51D">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sz w:val="28"/>
          <w:szCs w:val="28"/>
        </w:rPr>
      </w:pPr>
      <w:r>
        <w:rPr>
          <w:rFonts w:hint="eastAsia" w:ascii="仿宋" w:hAnsi="仿宋" w:eastAsia="仿宋" w:cs="仿宋"/>
          <w:b/>
          <w:kern w:val="0"/>
          <w:sz w:val="28"/>
          <w:szCs w:val="28"/>
        </w:rPr>
        <w:t>法定代表人授权委托书</w:t>
      </w:r>
    </w:p>
    <w:p w14:paraId="4356C85F">
      <w:pPr>
        <w:keepNext w:val="0"/>
        <w:keepLines w:val="0"/>
        <w:pageBreakBefore w:val="0"/>
        <w:widowControl w:val="0"/>
        <w:kinsoku/>
        <w:wordWrap w:val="0"/>
        <w:overflowPunct/>
        <w:topLinePunct w:val="0"/>
        <w:autoSpaceDE/>
        <w:autoSpaceDN/>
        <w:bidi w:val="0"/>
        <w:spacing w:line="360" w:lineRule="auto"/>
        <w:ind w:right="0" w:rightChars="0"/>
        <w:jc w:val="both"/>
        <w:rPr>
          <w:rFonts w:ascii="仿宋" w:hAnsi="仿宋" w:eastAsia="仿宋" w:cs="仿宋"/>
          <w:sz w:val="28"/>
          <w:szCs w:val="28"/>
        </w:rPr>
      </w:pPr>
      <w:r>
        <w:rPr>
          <w:rFonts w:hint="eastAsia" w:ascii="仿宋" w:hAnsi="仿宋" w:eastAsia="仿宋" w:cs="仿宋"/>
          <w:sz w:val="28"/>
          <w:szCs w:val="28"/>
        </w:rPr>
        <w:t>内蒙古蒙牛乳业（集团）股份有限公司：</w:t>
      </w:r>
    </w:p>
    <w:p w14:paraId="601F14C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u w:val="single"/>
        </w:rPr>
        <w:t xml:space="preserve">         （投标人全称）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询比价活动中的一切事宜。</w:t>
      </w:r>
    </w:p>
    <w:p w14:paraId="6349DD4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法定代表人授权委托书有效期</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日至</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0E1444F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投标人全称（公章）：</w:t>
      </w:r>
    </w:p>
    <w:p w14:paraId="7883D79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 xml:space="preserve">法定代表人（签字）： </w:t>
      </w:r>
    </w:p>
    <w:p w14:paraId="428B6A0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 xml:space="preserve">授权委托人（签字）：  </w:t>
      </w:r>
    </w:p>
    <w:p w14:paraId="04ED00C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身份证号码：</w:t>
      </w:r>
    </w:p>
    <w:p w14:paraId="03B3073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联系电话：</w:t>
      </w:r>
    </w:p>
    <w:p w14:paraId="1024DF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职      务：</w:t>
      </w:r>
    </w:p>
    <w:p w14:paraId="5B4AC6A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年  月  日    </w:t>
      </w:r>
    </w:p>
    <w:p w14:paraId="288AA7EA">
      <w:pPr>
        <w:keepNext w:val="0"/>
        <w:keepLines w:val="0"/>
        <w:pageBreakBefore w:val="0"/>
        <w:widowControl w:val="0"/>
        <w:kinsoku/>
        <w:wordWrap w:val="0"/>
        <w:overflowPunct/>
        <w:topLinePunct w:val="0"/>
        <w:autoSpaceDE/>
        <w:autoSpaceDN/>
        <w:bidi w:val="0"/>
        <w:spacing w:line="360" w:lineRule="auto"/>
        <w:ind w:right="0" w:rightChars="0"/>
        <w:jc w:val="both"/>
        <w:rPr>
          <w:rFonts w:ascii="仿宋" w:hAnsi="仿宋" w:eastAsia="仿宋" w:cs="仿宋"/>
          <w:b/>
          <w:bCs/>
          <w:sz w:val="28"/>
          <w:szCs w:val="28"/>
        </w:rPr>
      </w:pPr>
      <w:r>
        <w:rPr>
          <w:rFonts w:hint="eastAsia" w:ascii="仿宋" w:hAnsi="仿宋" w:eastAsia="仿宋" w:cs="仿宋"/>
          <w:b/>
          <w:bCs/>
          <w:sz w:val="28"/>
          <w:szCs w:val="28"/>
        </w:rPr>
        <w:t>附：</w:t>
      </w:r>
    </w:p>
    <w:tbl>
      <w:tblPr>
        <w:tblStyle w:val="13"/>
        <w:tblW w:w="101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15"/>
        <w:gridCol w:w="4930"/>
      </w:tblGrid>
      <w:tr w14:paraId="53ADD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jc w:val="center"/>
        </w:trPr>
        <w:tc>
          <w:tcPr>
            <w:tcW w:w="5215" w:type="dxa"/>
          </w:tcPr>
          <w:p w14:paraId="6B7D6C8B">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sz w:val="28"/>
                <w:szCs w:val="28"/>
              </w:rPr>
            </w:pPr>
            <w:r>
              <w:rPr>
                <w:rFonts w:hint="eastAsia" w:ascii="仿宋" w:hAnsi="仿宋" w:eastAsia="仿宋" w:cs="仿宋"/>
                <w:sz w:val="28"/>
                <w:szCs w:val="28"/>
              </w:rPr>
              <w:t>法定代表人身份证复印件（正反面）</w:t>
            </w:r>
          </w:p>
        </w:tc>
        <w:tc>
          <w:tcPr>
            <w:tcW w:w="4930" w:type="dxa"/>
          </w:tcPr>
          <w:p w14:paraId="41C38731">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sz w:val="28"/>
                <w:szCs w:val="28"/>
              </w:rPr>
            </w:pPr>
            <w:r>
              <w:rPr>
                <w:rFonts w:hint="eastAsia" w:ascii="仿宋" w:hAnsi="仿宋" w:eastAsia="仿宋" w:cs="仿宋"/>
                <w:sz w:val="28"/>
                <w:szCs w:val="28"/>
              </w:rPr>
              <w:t>授权委托人身份证复印件（正反面）</w:t>
            </w:r>
          </w:p>
        </w:tc>
      </w:tr>
      <w:tr w14:paraId="6BC8F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1" w:hRule="atLeast"/>
          <w:jc w:val="center"/>
        </w:trPr>
        <w:tc>
          <w:tcPr>
            <w:tcW w:w="5215" w:type="dxa"/>
          </w:tcPr>
          <w:p w14:paraId="2E30EF4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p>
        </w:tc>
        <w:tc>
          <w:tcPr>
            <w:tcW w:w="4930" w:type="dxa"/>
          </w:tcPr>
          <w:p w14:paraId="0FC6E62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p>
        </w:tc>
      </w:tr>
    </w:tbl>
    <w:p w14:paraId="7C0AD9DD">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8"/>
          <w:szCs w:val="28"/>
        </w:rPr>
      </w:pPr>
    </w:p>
    <w:p w14:paraId="155A31B0">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sz w:val="28"/>
          <w:szCs w:val="28"/>
        </w:rPr>
      </w:pPr>
      <w:r>
        <w:rPr>
          <w:rFonts w:hint="eastAsia" w:ascii="仿宋" w:hAnsi="仿宋" w:eastAsia="仿宋" w:cs="仿宋"/>
          <w:b/>
          <w:sz w:val="28"/>
          <w:szCs w:val="28"/>
        </w:rPr>
        <w:t>授权委托人社保证明材料</w:t>
      </w:r>
    </w:p>
    <w:p w14:paraId="6DAC59D7">
      <w:pPr>
        <w:pStyle w:val="12"/>
        <w:keepNext w:val="0"/>
        <w:keepLines w:val="0"/>
        <w:pageBreakBefore w:val="0"/>
        <w:widowControl w:val="0"/>
        <w:kinsoku/>
        <w:wordWrap w:val="0"/>
        <w:overflowPunct/>
        <w:topLinePunct w:val="0"/>
        <w:autoSpaceDE/>
        <w:autoSpaceDN/>
        <w:bidi w:val="0"/>
        <w:spacing w:line="360" w:lineRule="auto"/>
        <w:ind w:left="0" w:leftChars="0" w:right="0" w:rightChars="0" w:firstLine="0" w:firstLineChars="0"/>
        <w:jc w:val="both"/>
        <w:rPr>
          <w:rFonts w:ascii="仿宋" w:hAnsi="仿宋" w:eastAsia="仿宋" w:cs="仿宋"/>
          <w:sz w:val="24"/>
          <w:shd w:val="clear" w:color="auto" w:fill="FFFFFF"/>
        </w:rPr>
      </w:pPr>
      <w:r>
        <w:rPr>
          <w:rFonts w:hint="eastAsia" w:ascii="仿宋" w:hAnsi="仿宋" w:eastAsia="仿宋" w:cs="仿宋"/>
          <w:sz w:val="24"/>
          <w:shd w:val="clear" w:color="auto" w:fill="FFFFFF"/>
        </w:rPr>
        <w:t>（</w:t>
      </w:r>
      <w:r>
        <w:rPr>
          <w:rFonts w:hint="eastAsia" w:ascii="仿宋" w:hAnsi="仿宋" w:eastAsia="仿宋" w:cs="仿宋"/>
          <w:i/>
          <w:color w:val="FF0000"/>
          <w:sz w:val="28"/>
          <w:szCs w:val="28"/>
          <w:shd w:val="clear" w:color="auto" w:fill="FFFFFF"/>
        </w:rPr>
        <w:t>要求：1、具备社保局出具的材料；2、具备本单位名称及授权委托人姓名，近一年（2</w:t>
      </w:r>
      <w:r>
        <w:rPr>
          <w:rFonts w:ascii="仿宋" w:hAnsi="仿宋" w:eastAsia="仿宋" w:cs="仿宋"/>
          <w:i/>
          <w:color w:val="FF0000"/>
          <w:sz w:val="28"/>
          <w:szCs w:val="28"/>
          <w:shd w:val="clear" w:color="auto" w:fill="FFFFFF"/>
        </w:rPr>
        <w:t>024年2月</w:t>
      </w:r>
      <w:r>
        <w:rPr>
          <w:rFonts w:hint="eastAsia" w:ascii="仿宋" w:hAnsi="仿宋" w:eastAsia="仿宋" w:cs="仿宋"/>
          <w:i/>
          <w:color w:val="FF0000"/>
          <w:sz w:val="28"/>
          <w:szCs w:val="28"/>
          <w:shd w:val="clear" w:color="auto" w:fill="FFFFFF"/>
        </w:rPr>
        <w:t>至现在）</w:t>
      </w:r>
      <w:r>
        <w:rPr>
          <w:rFonts w:hint="eastAsia" w:ascii="仿宋" w:hAnsi="仿宋" w:eastAsia="仿宋" w:cs="仿宋"/>
          <w:sz w:val="24"/>
          <w:shd w:val="clear" w:color="auto" w:fill="FFFFFF"/>
        </w:rPr>
        <w:t>）</w:t>
      </w:r>
    </w:p>
    <w:p w14:paraId="09BEF735">
      <w:pPr>
        <w:keepNext w:val="0"/>
        <w:keepLines w:val="0"/>
        <w:pageBreakBefore w:val="0"/>
        <w:widowControl w:val="0"/>
        <w:kinsoku/>
        <w:wordWrap w:val="0"/>
        <w:overflowPunct/>
        <w:topLinePunct w:val="0"/>
        <w:autoSpaceDE/>
        <w:autoSpaceDN/>
        <w:bidi w:val="0"/>
        <w:spacing w:line="360" w:lineRule="auto"/>
        <w:ind w:right="0" w:rightChars="0"/>
        <w:jc w:val="both"/>
        <w:rPr>
          <w:rFonts w:ascii="仿宋_GB2312" w:hAnsi="宋体" w:eastAsia="仿宋_GB2312" w:cs="仿宋"/>
          <w:sz w:val="28"/>
          <w:szCs w:val="28"/>
        </w:rPr>
      </w:pPr>
      <w:r>
        <w:rPr>
          <w:rFonts w:ascii="仿宋_GB2312" w:hAnsi="宋体" w:eastAsia="仿宋_GB2312" w:cs="仿宋"/>
          <w:sz w:val="28"/>
          <w:szCs w:val="28"/>
        </w:rPr>
        <w:t>附件2</w:t>
      </w:r>
      <w:r>
        <w:rPr>
          <w:rFonts w:hint="eastAsia" w:ascii="仿宋_GB2312" w:hAnsi="宋体" w:eastAsia="仿宋_GB2312" w:cs="仿宋"/>
          <w:sz w:val="28"/>
          <w:szCs w:val="28"/>
        </w:rPr>
        <w:t>：</w:t>
      </w:r>
    </w:p>
    <w:p w14:paraId="4EC9D526">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kern w:val="0"/>
          <w:sz w:val="28"/>
          <w:szCs w:val="28"/>
        </w:rPr>
      </w:pPr>
      <w:r>
        <w:rPr>
          <w:rFonts w:hint="eastAsia" w:ascii="仿宋" w:hAnsi="仿宋" w:eastAsia="仿宋" w:cs="仿宋"/>
          <w:b/>
          <w:sz w:val="28"/>
          <w:szCs w:val="28"/>
        </w:rPr>
        <w:t>保密承诺书</w:t>
      </w:r>
    </w:p>
    <w:p w14:paraId="7B059CE9">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14:paraId="18C6810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地址：内蒙古呼和浩特市和林格尔县盛乐经济园区</w:t>
      </w:r>
    </w:p>
    <w:p w14:paraId="1A7654A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456E1EC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14:paraId="51330D88">
      <w:pPr>
        <w:keepNext w:val="0"/>
        <w:keepLines w:val="0"/>
        <w:pageBreakBefore w:val="0"/>
        <w:widowControl w:val="0"/>
        <w:shd w:val="clear" w:color="auto" w:fill="FFFFFF"/>
        <w:kinsoku/>
        <w:wordWrap w:val="0"/>
        <w:overflowPunct/>
        <w:topLinePunct w:val="0"/>
        <w:autoSpaceDE/>
        <w:autoSpaceDN/>
        <w:bidi w:val="0"/>
        <w:adjustRightInd w:val="0"/>
        <w:snapToGrid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color w:val="000000"/>
          <w:kern w:val="0"/>
          <w:sz w:val="28"/>
          <w:szCs w:val="28"/>
        </w:rPr>
        <w:t>甲乙双方就</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项目</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0DC25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14:paraId="69A6A18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2D8EB5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14:paraId="68473A3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14:paraId="70B3B52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14:paraId="08055D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14:paraId="0D441E3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14:paraId="3D7608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14:paraId="45DDC4DF">
      <w:pPr>
        <w:pStyle w:val="10"/>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color w:val="000000"/>
          <w:kern w:val="0"/>
          <w:sz w:val="28"/>
          <w:szCs w:val="28"/>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26C10A5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14:paraId="492FE02B">
      <w:pPr>
        <w:pStyle w:val="10"/>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14:paraId="2472C64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14:paraId="55B8297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613A9F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14:paraId="64854AF4">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15</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547347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14:paraId="45D698B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DB604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14:paraId="45CE0F7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color w:val="000000"/>
          <w:kern w:val="0"/>
          <w:sz w:val="28"/>
          <w:szCs w:val="28"/>
        </w:rPr>
        <w:t>本承诺书不得被视作或解释为甲方有义务向乙方提供任何信息、与乙方进行商业交易或签订任何最终协议，除非甲方决定向乙方提供信息或与其签订与交易有关的最终协议。</w:t>
      </w:r>
    </w:p>
    <w:p w14:paraId="415316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14:paraId="708D778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10976B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14:paraId="4A7DE033">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14:paraId="5FCDAA11">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 w:hAnsi="仿宋" w:eastAsia="仿宋" w:cs="仿宋"/>
          <w:b/>
          <w:color w:val="000000"/>
          <w:sz w:val="28"/>
          <w:szCs w:val="28"/>
        </w:rPr>
      </w:pPr>
      <w:r>
        <w:rPr>
          <w:rFonts w:hint="eastAsia" w:ascii="仿宋" w:hAnsi="仿宋" w:eastAsia="仿宋" w:cs="仿宋"/>
          <w:b/>
          <w:color w:val="000000"/>
          <w:sz w:val="28"/>
          <w:szCs w:val="28"/>
        </w:rPr>
        <w:t>十、补充条款</w:t>
      </w:r>
    </w:p>
    <w:p w14:paraId="56CCB425">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14:paraId="36B70632">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E712C69">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14:paraId="653EEC27">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90C81B5">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14:paraId="037B8BF1">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14:paraId="1DD57F6A">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6A8ACB2">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14:paraId="73C3103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9EE6F7E">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1FCCBEF">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14:paraId="06018C48">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14:paraId="0C3E2CDA">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14:paraId="12944CB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3E7B1FF">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 w:hAnsi="仿宋" w:eastAsia="仿宋" w:cs="仿宋"/>
          <w:b/>
          <w:sz w:val="28"/>
          <w:szCs w:val="28"/>
        </w:rPr>
      </w:pPr>
      <w:r>
        <w:rPr>
          <w:rFonts w:hint="eastAsia" w:ascii="仿宋" w:hAnsi="仿宋" w:eastAsia="仿宋" w:cs="仿宋"/>
          <w:b/>
          <w:sz w:val="28"/>
          <w:szCs w:val="28"/>
        </w:rPr>
        <w:t>（三）附件法律效力条款</w:t>
      </w:r>
    </w:p>
    <w:p w14:paraId="4E88B4E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39EF624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 w:hAnsi="仿宋" w:eastAsia="仿宋" w:cs="仿宋"/>
          <w:b/>
          <w:color w:val="000000"/>
          <w:sz w:val="28"/>
          <w:szCs w:val="28"/>
        </w:rPr>
      </w:pPr>
      <w:r>
        <w:rPr>
          <w:rFonts w:hint="eastAsia" w:ascii="仿宋" w:hAnsi="仿宋" w:eastAsia="仿宋" w:cs="仿宋"/>
          <w:b/>
          <w:color w:val="000000"/>
          <w:sz w:val="28"/>
          <w:szCs w:val="28"/>
        </w:rPr>
        <w:t>十一、适用法律</w:t>
      </w:r>
    </w:p>
    <w:p w14:paraId="45771FE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【二】</w:t>
      </w:r>
      <w:r>
        <w:rPr>
          <w:rFonts w:hint="eastAsia" w:ascii="仿宋" w:hAnsi="仿宋" w:eastAsia="仿宋" w:cs="仿宋"/>
          <w:color w:val="000000"/>
          <w:kern w:val="0"/>
          <w:sz w:val="28"/>
          <w:szCs w:val="28"/>
        </w:rPr>
        <w:t>种方式解决：</w:t>
      </w:r>
    </w:p>
    <w:p w14:paraId="04836A7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14:paraId="5D7C1E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14:paraId="413596DE">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 w:hAnsi="仿宋" w:eastAsia="仿宋" w:cs="仿宋"/>
          <w:b/>
          <w:color w:val="000000"/>
          <w:sz w:val="28"/>
          <w:szCs w:val="28"/>
        </w:rPr>
      </w:pPr>
      <w:r>
        <w:rPr>
          <w:rFonts w:hint="eastAsia" w:ascii="仿宋" w:hAnsi="仿宋" w:eastAsia="仿宋" w:cs="仿宋"/>
          <w:b/>
          <w:color w:val="000000"/>
          <w:sz w:val="28"/>
          <w:szCs w:val="28"/>
        </w:rPr>
        <w:t>十二、违约责任及救济</w:t>
      </w:r>
    </w:p>
    <w:p w14:paraId="38DDB83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E45D1E3">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14:paraId="4648C6B8">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 w:hAnsi="仿宋" w:eastAsia="仿宋" w:cs="仿宋"/>
          <w:b/>
          <w:color w:val="000000"/>
          <w:sz w:val="28"/>
          <w:szCs w:val="28"/>
        </w:rPr>
      </w:pPr>
      <w:r>
        <w:rPr>
          <w:rFonts w:hint="eastAsia" w:ascii="仿宋" w:hAnsi="仿宋" w:eastAsia="仿宋" w:cs="仿宋"/>
          <w:b/>
          <w:color w:val="000000"/>
          <w:sz w:val="28"/>
          <w:szCs w:val="28"/>
        </w:rPr>
        <w:t>十三、生效及份数</w:t>
      </w:r>
    </w:p>
    <w:p w14:paraId="65160347">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本承诺书经乙方签字盖章之日起生效。</w:t>
      </w:r>
    </w:p>
    <w:p w14:paraId="4386DFEB">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 w:hAnsi="仿宋" w:eastAsia="仿宋" w:cs="仿宋"/>
          <w:b/>
          <w:bCs/>
          <w:sz w:val="28"/>
          <w:szCs w:val="28"/>
        </w:rPr>
      </w:pPr>
    </w:p>
    <w:p w14:paraId="389F6C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14:paraId="4D8D458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14:paraId="43D77E0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乙方（承诺方）：（盖章）</w:t>
      </w:r>
    </w:p>
    <w:p w14:paraId="0C2C83B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r>
        <w:rPr>
          <w:rFonts w:hint="eastAsia" w:ascii="仿宋" w:hAnsi="仿宋" w:eastAsia="仿宋" w:cs="仿宋"/>
          <w:color w:val="FF0000"/>
          <w:kern w:val="0"/>
          <w:sz w:val="28"/>
          <w:szCs w:val="28"/>
        </w:rPr>
        <w:t>（签字或印章）</w:t>
      </w:r>
    </w:p>
    <w:p w14:paraId="4CFE82E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ascii="仿宋" w:hAnsi="仿宋" w:eastAsia="仿宋" w:cs="仿宋"/>
          <w:sz w:val="28"/>
          <w:szCs w:val="28"/>
        </w:rPr>
      </w:pPr>
      <w:r>
        <w:rPr>
          <w:rFonts w:hint="eastAsia" w:ascii="仿宋" w:hAnsi="仿宋" w:eastAsia="仿宋" w:cs="仿宋"/>
          <w:color w:val="000000"/>
          <w:kern w:val="0"/>
          <w:sz w:val="28"/>
          <w:szCs w:val="28"/>
        </w:rPr>
        <w:t>日期：</w:t>
      </w:r>
    </w:p>
    <w:p w14:paraId="2EC5F90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kern w:val="0"/>
          <w:sz w:val="28"/>
          <w:szCs w:val="28"/>
        </w:rPr>
      </w:pPr>
      <w:r>
        <w:rPr>
          <w:rFonts w:ascii="仿宋" w:hAnsi="仿宋" w:eastAsia="仿宋" w:cs="仿宋"/>
          <w:kern w:val="0"/>
          <w:sz w:val="28"/>
          <w:szCs w:val="28"/>
        </w:rPr>
        <w:br w:type="page"/>
      </w:r>
    </w:p>
    <w:p w14:paraId="06A142FC">
      <w:pPr>
        <w:keepNext w:val="0"/>
        <w:keepLines w:val="0"/>
        <w:pageBreakBefore w:val="0"/>
        <w:widowControl w:val="0"/>
        <w:kinsoku/>
        <w:wordWrap w:val="0"/>
        <w:overflowPunct/>
        <w:topLinePunct w:val="0"/>
        <w:autoSpaceDE/>
        <w:autoSpaceDN/>
        <w:bidi w:val="0"/>
        <w:spacing w:line="360" w:lineRule="auto"/>
        <w:ind w:right="0" w:rightChars="0"/>
        <w:jc w:val="both"/>
        <w:rPr>
          <w:rFonts w:ascii="仿宋" w:hAnsi="仿宋" w:eastAsia="仿宋" w:cs="仿宋"/>
          <w:b/>
          <w:sz w:val="28"/>
          <w:szCs w:val="28"/>
        </w:rPr>
      </w:pPr>
      <w:r>
        <w:rPr>
          <w:rFonts w:hint="eastAsia" w:ascii="仿宋" w:hAnsi="仿宋" w:eastAsia="仿宋" w:cs="仿宋"/>
          <w:b/>
          <w:sz w:val="28"/>
          <w:szCs w:val="28"/>
        </w:rPr>
        <w:t>附件</w:t>
      </w:r>
      <w:r>
        <w:rPr>
          <w:rFonts w:ascii="仿宋" w:hAnsi="仿宋" w:eastAsia="仿宋" w:cs="仿宋"/>
          <w:b/>
          <w:sz w:val="28"/>
          <w:szCs w:val="28"/>
        </w:rPr>
        <w:t>3</w:t>
      </w:r>
    </w:p>
    <w:p w14:paraId="5F277E0B">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color w:val="000000"/>
          <w:sz w:val="24"/>
        </w:rPr>
      </w:pPr>
      <w:r>
        <w:rPr>
          <w:rFonts w:hint="eastAsia" w:ascii="仿宋" w:hAnsi="仿宋" w:eastAsia="仿宋" w:cs="仿宋"/>
          <w:b/>
          <w:sz w:val="28"/>
          <w:szCs w:val="28"/>
        </w:rPr>
        <w:t>非联合体竞谈，不分包或转包声明</w:t>
      </w:r>
    </w:p>
    <w:p w14:paraId="4B62650E">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Ansi="仿宋"/>
          <w:sz w:val="24"/>
        </w:rPr>
      </w:pPr>
    </w:p>
    <w:p w14:paraId="66CAF631">
      <w:pPr>
        <w:pStyle w:val="4"/>
        <w:keepNext w:val="0"/>
        <w:keepLines w:val="0"/>
        <w:pageBreakBefore w:val="0"/>
        <w:widowControl w:val="0"/>
        <w:kinsoku/>
        <w:wordWrap w:val="0"/>
        <w:overflowPunct/>
        <w:topLinePunct w:val="0"/>
        <w:autoSpaceDE/>
        <w:autoSpaceDN/>
        <w:bidi w:val="0"/>
        <w:adjustRightInd w:val="0"/>
        <w:spacing w:line="360" w:lineRule="auto"/>
        <w:ind w:right="0" w:rightChars="0"/>
        <w:jc w:val="both"/>
        <w:rPr>
          <w:rFonts w:ascii="仿宋" w:hAnsi="仿宋" w:eastAsia="仿宋" w:cs="仿宋"/>
          <w:kern w:val="0"/>
          <w:sz w:val="28"/>
          <w:szCs w:val="28"/>
        </w:rPr>
      </w:pPr>
      <w:r>
        <w:rPr>
          <w:rFonts w:hint="eastAsia" w:ascii="仿宋" w:hAnsi="仿宋" w:eastAsia="仿宋" w:cs="仿宋"/>
          <w:kern w:val="0"/>
          <w:sz w:val="28"/>
          <w:szCs w:val="28"/>
        </w:rPr>
        <w:t>致:</w:t>
      </w:r>
    </w:p>
    <w:p w14:paraId="28EF222F">
      <w:pPr>
        <w:pStyle w:val="21"/>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ascii="仿宋" w:hAnsi="仿宋" w:eastAsia="仿宋" w:cs="仿宋"/>
          <w:b/>
          <w:kern w:val="0"/>
          <w:sz w:val="28"/>
          <w:szCs w:val="28"/>
        </w:rPr>
      </w:pPr>
      <w:r>
        <w:rPr>
          <w:rFonts w:hint="eastAsia" w:ascii="仿宋" w:hAnsi="仿宋" w:eastAsia="仿宋" w:cs="仿宋"/>
          <w:kern w:val="0"/>
          <w:sz w:val="28"/>
          <w:szCs w:val="28"/>
        </w:rPr>
        <w:t>关于"</w:t>
      </w:r>
      <w:r>
        <w:rPr>
          <w:rFonts w:hint="eastAsia" w:ascii="仿宋_GB2312" w:hAnsi="宋体" w:eastAsia="仿宋_GB2312"/>
          <w:sz w:val="28"/>
          <w:szCs w:val="28"/>
          <w:u w:val="single"/>
        </w:rPr>
        <w:t>蒙牛乳业常温唐山工厂能源计量数据采集系统升级改造</w:t>
      </w:r>
      <w:r>
        <w:rPr>
          <w:rFonts w:hint="eastAsia" w:ascii="仿宋_GB2312" w:hAnsi="宋体" w:eastAsia="仿宋_GB2312"/>
          <w:sz w:val="28"/>
          <w:szCs w:val="28"/>
        </w:rPr>
        <w:t>项目</w:t>
      </w:r>
      <w:r>
        <w:rPr>
          <w:rFonts w:hint="eastAsia" w:ascii="仿宋" w:hAnsi="仿宋" w:eastAsia="仿宋" w:cs="仿宋"/>
          <w:sz w:val="28"/>
          <w:szCs w:val="28"/>
        </w:rPr>
        <w:t>(项目编号:</w:t>
      </w:r>
      <w:r>
        <w:rPr>
          <w:rFonts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w:t>
      </w:r>
      <w:r>
        <w:rPr>
          <w:rFonts w:hint="eastAsia" w:ascii="仿宋" w:hAnsi="仿宋" w:eastAsia="仿宋" w:cs="仿宋"/>
          <w:kern w:val="0"/>
          <w:sz w:val="28"/>
          <w:szCs w:val="28"/>
        </w:rPr>
        <w:t>项目，我公司未采取联合体形式参与本项目，承诺中标后不分包或转包。</w:t>
      </w:r>
    </w:p>
    <w:p w14:paraId="70CFFECE">
      <w:pPr>
        <w:pStyle w:val="4"/>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ascii="仿宋" w:hAnsi="仿宋" w:eastAsia="仿宋" w:cs="仿宋"/>
          <w:kern w:val="0"/>
          <w:sz w:val="28"/>
          <w:szCs w:val="28"/>
        </w:rPr>
      </w:pPr>
    </w:p>
    <w:p w14:paraId="1E75B38D">
      <w:pPr>
        <w:pStyle w:val="4"/>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ascii="仿宋" w:hAnsi="仿宋" w:eastAsia="仿宋" w:cs="仿宋"/>
          <w:kern w:val="0"/>
          <w:sz w:val="28"/>
          <w:szCs w:val="28"/>
        </w:rPr>
      </w:pPr>
    </w:p>
    <w:p w14:paraId="7E6B5E8D">
      <w:pPr>
        <w:pStyle w:val="4"/>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ascii="仿宋" w:hAnsi="仿宋" w:eastAsia="仿宋" w:cs="仿宋"/>
          <w:kern w:val="0"/>
          <w:sz w:val="28"/>
          <w:szCs w:val="28"/>
        </w:rPr>
      </w:pPr>
      <w:r>
        <w:rPr>
          <w:rFonts w:hint="eastAsia" w:ascii="仿宋" w:hAnsi="仿宋" w:eastAsia="仿宋" w:cs="仿宋"/>
          <w:kern w:val="0"/>
          <w:sz w:val="28"/>
          <w:szCs w:val="28"/>
        </w:rPr>
        <w:t>特此声明!</w:t>
      </w:r>
    </w:p>
    <w:p w14:paraId="1322702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kern w:val="0"/>
          <w:sz w:val="28"/>
          <w:szCs w:val="28"/>
        </w:rPr>
      </w:pPr>
    </w:p>
    <w:p w14:paraId="603C071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宋体" w:hAnsi="宋体" w:cs="宋体"/>
          <w:color w:val="000000"/>
          <w:sz w:val="24"/>
        </w:rPr>
      </w:pPr>
      <w:r>
        <w:rPr>
          <w:rFonts w:ascii="宋体" w:hAnsi="宋体" w:cs="宋体"/>
          <w:color w:val="000000"/>
          <w:sz w:val="24"/>
          <w:lang w:bidi="ar"/>
        </w:rPr>
        <w:t>公司</w:t>
      </w:r>
      <w:r>
        <w:rPr>
          <w:rFonts w:hint="eastAsia" w:ascii="宋体" w:hAnsi="宋体" w:cs="宋体"/>
          <w:color w:val="000000"/>
          <w:sz w:val="24"/>
          <w:lang w:bidi="ar"/>
        </w:rPr>
        <w:t>全称</w:t>
      </w:r>
      <w:r>
        <w:rPr>
          <w:rFonts w:hint="eastAsia" w:ascii="宋体" w:hAnsi="宋体" w:cs="宋体"/>
          <w:color w:val="FF0000"/>
          <w:sz w:val="24"/>
          <w:lang w:bidi="ar"/>
        </w:rPr>
        <w:t>（公章）</w:t>
      </w:r>
      <w:r>
        <w:rPr>
          <w:rFonts w:hint="eastAsia" w:ascii="宋体" w:hAnsi="宋体" w:cs="宋体"/>
          <w:color w:val="000000"/>
          <w:sz w:val="24"/>
          <w:lang w:bidi="ar"/>
        </w:rPr>
        <w:t>：</w:t>
      </w:r>
    </w:p>
    <w:p w14:paraId="79E9944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宋体" w:hAnsi="宋体" w:cs="宋体"/>
          <w:color w:val="000000"/>
          <w:sz w:val="24"/>
          <w:lang w:bidi="ar"/>
        </w:rPr>
      </w:pPr>
    </w:p>
    <w:p w14:paraId="10EBA46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宋体" w:hAnsi="宋体" w:cs="宋体"/>
          <w:color w:val="000000"/>
          <w:sz w:val="24"/>
        </w:rPr>
      </w:pPr>
      <w:r>
        <w:rPr>
          <w:rFonts w:hint="eastAsia" w:ascii="宋体" w:hAnsi="宋体" w:cs="宋体"/>
          <w:color w:val="000000"/>
          <w:sz w:val="24"/>
          <w:lang w:bidi="ar"/>
        </w:rPr>
        <w:t>法定代表人</w:t>
      </w:r>
      <w:r>
        <w:rPr>
          <w:rFonts w:ascii="宋体" w:hAnsi="宋体" w:cs="宋体"/>
          <w:color w:val="000000"/>
          <w:sz w:val="24"/>
          <w:lang w:bidi="ar"/>
        </w:rPr>
        <w:t>或</w:t>
      </w:r>
      <w:r>
        <w:rPr>
          <w:rFonts w:hint="eastAsia" w:ascii="宋体" w:hAnsi="宋体"/>
          <w:color w:val="000000"/>
          <w:sz w:val="24"/>
          <w:lang w:bidi="ar"/>
        </w:rPr>
        <w:t>被授权委托人</w:t>
      </w:r>
      <w:r>
        <w:rPr>
          <w:rFonts w:hint="eastAsia" w:ascii="宋体" w:hAnsi="宋体" w:cs="宋体"/>
          <w:color w:val="FF0000"/>
          <w:sz w:val="24"/>
          <w:lang w:bidi="ar"/>
        </w:rPr>
        <w:t>（签字或印章）</w:t>
      </w:r>
      <w:r>
        <w:rPr>
          <w:rFonts w:hint="eastAsia" w:ascii="宋体" w:hAnsi="宋体" w:cs="宋体"/>
          <w:color w:val="000000"/>
          <w:sz w:val="24"/>
          <w:lang w:bidi="ar"/>
        </w:rPr>
        <w:t xml:space="preserve">： </w:t>
      </w:r>
    </w:p>
    <w:p w14:paraId="3B0F715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宋体" w:hAnsi="宋体"/>
          <w:color w:val="000000"/>
          <w:sz w:val="24"/>
          <w:lang w:bidi="ar"/>
        </w:rPr>
      </w:pPr>
      <w:r>
        <w:rPr>
          <w:rFonts w:ascii="宋体" w:hAnsi="宋体"/>
          <w:color w:val="000000"/>
          <w:sz w:val="24"/>
          <w:lang w:bidi="ar"/>
        </w:rPr>
        <w:t xml:space="preserve">    </w:t>
      </w:r>
    </w:p>
    <w:p w14:paraId="3B9957A5">
      <w:pPr>
        <w:keepNext w:val="0"/>
        <w:keepLines w:val="0"/>
        <w:pageBreakBefore w:val="0"/>
        <w:widowControl w:val="0"/>
        <w:kinsoku/>
        <w:wordWrap w:val="0"/>
        <w:overflowPunct/>
        <w:topLinePunct w:val="0"/>
        <w:autoSpaceDE/>
        <w:autoSpaceDN/>
        <w:bidi w:val="0"/>
        <w:spacing w:line="360" w:lineRule="auto"/>
        <w:ind w:right="0" w:rightChars="0" w:firstLine="480" w:firstLineChars="200"/>
        <w:jc w:val="both"/>
      </w:pPr>
      <w:r>
        <w:rPr>
          <w:rFonts w:ascii="宋体" w:hAnsi="宋体"/>
          <w:color w:val="000000"/>
          <w:sz w:val="24"/>
          <w:lang w:bidi="ar"/>
        </w:rPr>
        <w:t>日期</w:t>
      </w:r>
      <w:r>
        <w:rPr>
          <w:rFonts w:hint="eastAsia" w:ascii="宋体" w:hAnsi="宋体"/>
          <w:color w:val="000000"/>
          <w:sz w:val="24"/>
          <w:lang w:bidi="ar"/>
        </w:rPr>
        <w:t>：</w:t>
      </w:r>
      <w:r>
        <w:rPr>
          <w:rFonts w:ascii="宋体" w:hAnsi="宋体" w:cs="宋体"/>
          <w:sz w:val="24"/>
          <w:lang w:bidi="ar"/>
        </w:rPr>
        <w:t xml:space="preserve"> </w:t>
      </w:r>
    </w:p>
    <w:p w14:paraId="303DC9B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kern w:val="0"/>
          <w:sz w:val="28"/>
          <w:szCs w:val="28"/>
        </w:rPr>
      </w:pPr>
    </w:p>
    <w:p w14:paraId="4D7126B6">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kern w:val="0"/>
          <w:sz w:val="28"/>
          <w:szCs w:val="28"/>
        </w:rPr>
      </w:pPr>
    </w:p>
    <w:p w14:paraId="08E6DFCC">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kern w:val="0"/>
          <w:sz w:val="28"/>
          <w:szCs w:val="28"/>
        </w:rPr>
      </w:pPr>
    </w:p>
    <w:p w14:paraId="1C245A1F">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kern w:val="0"/>
          <w:sz w:val="28"/>
          <w:szCs w:val="28"/>
        </w:rPr>
      </w:pPr>
    </w:p>
    <w:p w14:paraId="39A215E7">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kern w:val="0"/>
          <w:sz w:val="28"/>
          <w:szCs w:val="28"/>
        </w:rPr>
      </w:pPr>
    </w:p>
    <w:p w14:paraId="77BF2AE9">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sz w:val="28"/>
          <w:szCs w:val="28"/>
        </w:rPr>
      </w:pPr>
    </w:p>
    <w:p w14:paraId="22F11DA0">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8"/>
          <w:szCs w:val="28"/>
        </w:rPr>
      </w:pPr>
    </w:p>
    <w:p w14:paraId="6943CF64">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8"/>
          <w:szCs w:val="28"/>
        </w:rPr>
      </w:pPr>
    </w:p>
    <w:p w14:paraId="7AE29604">
      <w:pPr>
        <w:keepNext w:val="0"/>
        <w:keepLines w:val="0"/>
        <w:pageBreakBefore w:val="0"/>
        <w:widowControl w:val="0"/>
        <w:kinsoku/>
        <w:wordWrap w:val="0"/>
        <w:overflowPunct/>
        <w:topLinePunct w:val="0"/>
        <w:autoSpaceDE/>
        <w:autoSpaceDN/>
        <w:bidi w:val="0"/>
        <w:spacing w:line="360" w:lineRule="auto"/>
        <w:ind w:right="0" w:rightChars="0"/>
        <w:jc w:val="both"/>
        <w:rPr>
          <w:rFonts w:ascii="仿宋" w:hAnsi="仿宋" w:eastAsia="仿宋" w:cs="仿宋"/>
          <w:b/>
          <w:sz w:val="28"/>
          <w:szCs w:val="28"/>
        </w:rPr>
      </w:pPr>
      <w:r>
        <w:rPr>
          <w:rFonts w:hint="eastAsia" w:ascii="仿宋" w:hAnsi="仿宋" w:eastAsia="仿宋" w:cs="仿宋"/>
          <w:b/>
          <w:sz w:val="28"/>
          <w:szCs w:val="28"/>
        </w:rPr>
        <w:t>附件</w:t>
      </w:r>
      <w:r>
        <w:rPr>
          <w:rFonts w:ascii="仿宋" w:hAnsi="仿宋" w:eastAsia="仿宋" w:cs="仿宋"/>
          <w:b/>
          <w:sz w:val="28"/>
          <w:szCs w:val="28"/>
        </w:rPr>
        <w:t>4</w:t>
      </w:r>
    </w:p>
    <w:p w14:paraId="1B3490C8">
      <w:pPr>
        <w:keepNext w:val="0"/>
        <w:keepLines w:val="0"/>
        <w:pageBreakBefore w:val="0"/>
        <w:widowControl w:val="0"/>
        <w:kinsoku/>
        <w:wordWrap w:val="0"/>
        <w:overflowPunct/>
        <w:topLinePunct w:val="0"/>
        <w:autoSpaceDE/>
        <w:autoSpaceDN/>
        <w:bidi w:val="0"/>
        <w:spacing w:line="360" w:lineRule="auto"/>
        <w:ind w:right="0" w:rightChars="0"/>
        <w:jc w:val="center"/>
        <w:rPr>
          <w:rFonts w:ascii="宋体" w:hAnsi="宋体" w:cs="宋体"/>
          <w:b/>
          <w:bCs/>
          <w:sz w:val="28"/>
          <w:szCs w:val="28"/>
        </w:rPr>
      </w:pPr>
      <w:r>
        <w:rPr>
          <w:rFonts w:hint="eastAsia" w:ascii="宋体" w:hAnsi="宋体" w:cs="宋体"/>
          <w:b/>
          <w:bCs/>
          <w:sz w:val="28"/>
          <w:szCs w:val="28"/>
        </w:rPr>
        <w:t>告知函</w:t>
      </w:r>
    </w:p>
    <w:p w14:paraId="4AA2FF21">
      <w:pPr>
        <w:keepNext w:val="0"/>
        <w:keepLines w:val="0"/>
        <w:pageBreakBefore w:val="0"/>
        <w:widowControl w:val="0"/>
        <w:kinsoku/>
        <w:wordWrap w:val="0"/>
        <w:overflowPunct/>
        <w:topLinePunct w:val="0"/>
        <w:autoSpaceDE/>
        <w:autoSpaceDN/>
        <w:bidi w:val="0"/>
        <w:spacing w:line="360" w:lineRule="auto"/>
        <w:ind w:right="0" w:rightChars="0"/>
        <w:jc w:val="both"/>
        <w:rPr>
          <w:rFonts w:ascii="宋体" w:hAnsi="宋体" w:cs="宋体"/>
          <w:sz w:val="24"/>
        </w:rPr>
      </w:pPr>
      <w:r>
        <w:rPr>
          <w:rFonts w:hint="eastAsia" w:ascii="宋体" w:hAnsi="宋体" w:cs="宋体"/>
          <w:sz w:val="24"/>
        </w:rPr>
        <w:t>致：内蒙古蒙牛乳业（集团）股份有限公司:</w:t>
      </w:r>
    </w:p>
    <w:p w14:paraId="6A2270D9">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宋体" w:hAnsi="宋体" w:cs="宋体"/>
          <w:sz w:val="24"/>
        </w:rPr>
      </w:pPr>
      <w:r>
        <w:rPr>
          <w:rFonts w:hint="eastAsia" w:ascii="宋体" w:hAnsi="宋体" w:cs="宋体"/>
          <w:b/>
          <w:bCs/>
          <w:sz w:val="24"/>
          <w:u w:val="single"/>
        </w:rPr>
        <w:t>***</w:t>
      </w:r>
      <w:r>
        <w:rPr>
          <w:rFonts w:ascii="宋体" w:hAnsi="宋体" w:cs="宋体"/>
          <w:b/>
          <w:bCs/>
          <w:sz w:val="24"/>
          <w:u w:val="single"/>
        </w:rPr>
        <w:t>公司</w:t>
      </w:r>
      <w:r>
        <w:rPr>
          <w:rFonts w:ascii="宋体" w:hAnsi="宋体" w:cs="宋体"/>
          <w:sz w:val="24"/>
        </w:rPr>
        <w:t>（请</w:t>
      </w:r>
      <w:r>
        <w:rPr>
          <w:rFonts w:hint="eastAsia" w:ascii="宋体" w:hAnsi="宋体" w:cs="宋体"/>
          <w:sz w:val="24"/>
        </w:rPr>
        <w:t>填写标准注册</w:t>
      </w:r>
      <w:r>
        <w:rPr>
          <w:rFonts w:ascii="宋体" w:hAnsi="宋体" w:cs="宋体"/>
          <w:sz w:val="24"/>
        </w:rPr>
        <w:t>公司</w:t>
      </w:r>
      <w:r>
        <w:rPr>
          <w:rFonts w:hint="eastAsia" w:ascii="宋体" w:hAnsi="宋体" w:cs="宋体"/>
          <w:sz w:val="24"/>
        </w:rPr>
        <w:t>名称）</w:t>
      </w:r>
      <w:r>
        <w:rPr>
          <w:rFonts w:ascii="宋体" w:hAnsi="宋体" w:cs="宋体"/>
          <w:sz w:val="24"/>
        </w:rPr>
        <w:t>于</w:t>
      </w:r>
      <w:r>
        <w:rPr>
          <w:rFonts w:hint="eastAsia" w:ascii="宋体" w:hAnsi="宋体" w:cs="宋体"/>
          <w:b/>
          <w:bCs/>
          <w:sz w:val="24"/>
          <w:u w:val="single"/>
        </w:rPr>
        <w:t>**年**</w:t>
      </w:r>
      <w:r>
        <w:rPr>
          <w:rFonts w:ascii="宋体" w:hAnsi="宋体" w:cs="宋体"/>
          <w:b/>
          <w:bCs/>
          <w:sz w:val="24"/>
          <w:u w:val="single"/>
        </w:rPr>
        <w:t>日</w:t>
      </w:r>
      <w:r>
        <w:rPr>
          <w:rFonts w:hint="eastAsia" w:ascii="宋体" w:hAnsi="宋体" w:cs="宋体"/>
          <w:sz w:val="24"/>
        </w:rPr>
        <w:t>参加贵方组织的</w:t>
      </w:r>
      <w:r>
        <w:rPr>
          <w:rFonts w:hint="eastAsia" w:ascii="宋体" w:hAnsi="宋体" w:cs="宋体"/>
          <w:sz w:val="24"/>
          <w:u w:val="single"/>
          <w:lang w:val="en-US" w:eastAsia="zh-CN"/>
        </w:rPr>
        <w:t xml:space="preserve">          </w:t>
      </w:r>
      <w:r>
        <w:rPr>
          <w:rFonts w:hint="eastAsia" w:ascii="宋体" w:hAnsi="宋体" w:cs="宋体"/>
          <w:sz w:val="24"/>
        </w:rPr>
        <w:t>(项目编号:</w:t>
      </w:r>
      <w:r>
        <w:rPr>
          <w:rFonts w:hint="eastAsia" w:ascii="宋体" w:hAnsi="宋体" w:cs="宋体"/>
          <w:sz w:val="24"/>
          <w:u w:val="single"/>
          <w:lang w:val="en-US" w:eastAsia="zh-CN"/>
        </w:rPr>
        <w:t xml:space="preserve">           </w:t>
      </w:r>
      <w:r>
        <w:rPr>
          <w:rFonts w:hint="eastAsia" w:ascii="宋体" w:hAnsi="宋体" w:cs="宋体"/>
          <w:sz w:val="24"/>
        </w:rPr>
        <w:t>)，并提交下述文件一份：</w:t>
      </w:r>
    </w:p>
    <w:p w14:paraId="4650293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宋体" w:hAnsi="宋体" w:cs="宋体"/>
          <w:sz w:val="24"/>
        </w:rPr>
      </w:pPr>
      <w:r>
        <w:rPr>
          <w:rFonts w:hint="eastAsia" w:ascii="宋体" w:hAnsi="宋体" w:cs="宋体"/>
          <w:sz w:val="24"/>
        </w:rPr>
        <w:t>据此函，同意并告知如下：</w:t>
      </w:r>
    </w:p>
    <w:p w14:paraId="0C494061">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480" w:firstLineChars="200"/>
        <w:jc w:val="both"/>
        <w:rPr>
          <w:rFonts w:ascii="宋体" w:hAnsi="宋体" w:cs="宋体"/>
          <w:sz w:val="24"/>
        </w:rPr>
      </w:pPr>
      <w:r>
        <w:rPr>
          <w:rFonts w:hint="eastAsia" w:ascii="宋体" w:hAnsi="宋体" w:cs="宋体"/>
          <w:color w:val="000000"/>
          <w:sz w:val="24"/>
          <w:lang w:val="zh-CN"/>
        </w:rPr>
        <w:t>我公司参加</w:t>
      </w:r>
      <w:r>
        <w:rPr>
          <w:rFonts w:hint="eastAsia" w:ascii="宋体" w:hAnsi="宋体" w:cs="宋体"/>
          <w:sz w:val="24"/>
        </w:rPr>
        <w:t>贵方组织的采购招标项目之前，已对我公司员工进行背景调查，</w:t>
      </w:r>
      <w:r>
        <w:rPr>
          <w:rFonts w:hint="eastAsia" w:ascii="宋体" w:hAnsi="宋体" w:cs="宋体"/>
          <w:sz w:val="24"/>
          <w:highlight w:val="yellow"/>
        </w:rPr>
        <w:t>情况一：</w:t>
      </w:r>
      <w:r>
        <w:rPr>
          <w:rFonts w:hint="eastAsia" w:ascii="宋体" w:hAnsi="宋体" w:cs="宋体"/>
          <w:sz w:val="24"/>
        </w:rPr>
        <w:t>我公司员工未包括</w:t>
      </w:r>
      <w:r>
        <w:rPr>
          <w:rFonts w:hint="eastAsia" w:ascii="宋体" w:hAnsi="宋体" w:cs="宋体"/>
          <w:color w:val="000000"/>
          <w:sz w:val="24"/>
          <w:lang w:val="zh-CN"/>
        </w:rPr>
        <w:t>任何蒙牛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宋体"/>
          <w:sz w:val="24"/>
        </w:rPr>
        <w:t>、离职人员。</w:t>
      </w:r>
      <w:r>
        <w:rPr>
          <w:rFonts w:hint="eastAsia" w:ascii="宋体" w:hAnsi="宋体" w:cs="宋体"/>
          <w:color w:val="000000"/>
          <w:sz w:val="24"/>
          <w:lang w:val="zh-CN"/>
        </w:rPr>
        <w:t>如若中选，</w:t>
      </w:r>
      <w:r>
        <w:rPr>
          <w:rFonts w:ascii="宋体" w:hAnsi="宋体" w:cs="宋体"/>
          <w:color w:val="000000"/>
          <w:sz w:val="24"/>
        </w:rPr>
        <w:t>我公司</w:t>
      </w:r>
      <w:r>
        <w:rPr>
          <w:rFonts w:hint="eastAsia" w:ascii="宋体" w:hAnsi="宋体" w:cs="宋体"/>
          <w:color w:val="000000"/>
          <w:sz w:val="24"/>
          <w:lang w:val="zh-CN"/>
        </w:rPr>
        <w:t>相关服务团队</w:t>
      </w:r>
      <w:r>
        <w:rPr>
          <w:rFonts w:ascii="宋体" w:hAnsi="宋体" w:cs="宋体"/>
          <w:color w:val="000000"/>
          <w:sz w:val="24"/>
        </w:rPr>
        <w:t>将不会</w:t>
      </w:r>
      <w:r>
        <w:rPr>
          <w:rFonts w:hint="eastAsia" w:ascii="宋体" w:hAnsi="宋体" w:cs="宋体"/>
          <w:color w:val="000000"/>
          <w:sz w:val="24"/>
          <w:lang w:val="zh-CN"/>
        </w:rPr>
        <w:t>招聘蒙牛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宋体"/>
          <w:sz w:val="24"/>
        </w:rPr>
        <w:t>、离职人员。</w:t>
      </w:r>
      <w:r>
        <w:rPr>
          <w:rFonts w:hint="eastAsia" w:ascii="宋体" w:hAnsi="宋体" w:cs="宋体"/>
          <w:sz w:val="24"/>
          <w:highlight w:val="yellow"/>
        </w:rPr>
        <w:t>情况二：</w:t>
      </w:r>
      <w:r>
        <w:rPr>
          <w:rFonts w:hint="eastAsia" w:ascii="宋体" w:hAnsi="宋体" w:cs="宋体"/>
          <w:sz w:val="24"/>
        </w:rPr>
        <w:t>我公司员工</w:t>
      </w:r>
      <w:r>
        <w:rPr>
          <w:rFonts w:ascii="宋体" w:hAnsi="宋体" w:cs="宋体"/>
          <w:i/>
          <w:color w:val="FF0000"/>
          <w:sz w:val="24"/>
          <w:highlight w:val="yellow"/>
          <w:u w:val="single"/>
        </w:rPr>
        <w:t>有（员工姓名：</w:t>
      </w:r>
      <w:r>
        <w:rPr>
          <w:rFonts w:hint="eastAsia" w:ascii="宋体" w:hAnsi="宋体" w:cs="宋体"/>
          <w:i/>
          <w:color w:val="FF0000"/>
          <w:sz w:val="24"/>
          <w:highlight w:val="yellow"/>
          <w:u w:val="single"/>
        </w:rPr>
        <w:t xml:space="preserve"> </w:t>
      </w:r>
      <w:r>
        <w:rPr>
          <w:rFonts w:ascii="宋体" w:hAnsi="宋体" w:cs="宋体"/>
          <w:i/>
          <w:color w:val="FF0000"/>
          <w:sz w:val="24"/>
          <w:highlight w:val="yellow"/>
          <w:u w:val="single"/>
        </w:rPr>
        <w:t xml:space="preserve">    ）</w:t>
      </w:r>
      <w:r>
        <w:rPr>
          <w:rFonts w:hint="eastAsia" w:ascii="宋体" w:hAnsi="宋体" w:cs="宋体"/>
          <w:i/>
          <w:color w:val="FF0000"/>
          <w:sz w:val="24"/>
          <w:highlight w:val="yellow"/>
          <w:u w:val="single"/>
        </w:rPr>
        <w:t>/没有</w:t>
      </w:r>
      <w:r>
        <w:rPr>
          <w:rFonts w:hint="eastAsia" w:ascii="宋体" w:hAnsi="宋体" w:cs="宋体"/>
          <w:sz w:val="24"/>
        </w:rPr>
        <w:t>为</w:t>
      </w:r>
      <w:r>
        <w:rPr>
          <w:rFonts w:hint="eastAsia" w:ascii="宋体" w:hAnsi="宋体" w:cs="宋体"/>
          <w:color w:val="000000"/>
          <w:sz w:val="24"/>
          <w:lang w:val="zh-CN"/>
        </w:rPr>
        <w:t>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仿宋_GB2312"/>
          <w:kern w:val="0"/>
          <w:sz w:val="24"/>
          <w:lang w:bidi="ar"/>
        </w:rPr>
        <w:t>或</w:t>
      </w:r>
      <w:r>
        <w:rPr>
          <w:rFonts w:hint="eastAsia" w:ascii="宋体" w:hAnsi="宋体" w:cs="宋体"/>
          <w:sz w:val="24"/>
        </w:rPr>
        <w:t>离职人员，经综合考量评估，该员工对于贵方组织的本次项目不存在任何利害关系。如若中选</w:t>
      </w:r>
      <w:r>
        <w:rPr>
          <w:rFonts w:hint="eastAsia" w:ascii="宋体" w:hAnsi="宋体" w:cs="宋体"/>
          <w:color w:val="000000"/>
          <w:sz w:val="24"/>
          <w:lang w:val="zh-CN"/>
        </w:rPr>
        <w:t>，</w:t>
      </w:r>
      <w:r>
        <w:rPr>
          <w:rFonts w:hint="eastAsia" w:ascii="宋体" w:hAnsi="宋体" w:cs="宋体"/>
          <w:color w:val="000000"/>
          <w:sz w:val="24"/>
        </w:rPr>
        <w:t>该员工将不会作为</w:t>
      </w:r>
      <w:r>
        <w:rPr>
          <w:rFonts w:ascii="宋体" w:hAnsi="宋体" w:cs="宋体"/>
          <w:color w:val="000000"/>
          <w:sz w:val="24"/>
        </w:rPr>
        <w:t>我公司</w:t>
      </w:r>
      <w:r>
        <w:rPr>
          <w:rFonts w:hint="eastAsia" w:ascii="宋体" w:hAnsi="宋体" w:cs="宋体"/>
          <w:color w:val="000000"/>
          <w:sz w:val="24"/>
          <w:lang w:val="zh-CN"/>
        </w:rPr>
        <w:t>服务团队</w:t>
      </w:r>
      <w:r>
        <w:rPr>
          <w:rFonts w:hint="eastAsia" w:ascii="宋体" w:hAnsi="宋体" w:cs="宋体"/>
          <w:color w:val="000000"/>
          <w:sz w:val="24"/>
        </w:rPr>
        <w:t>成员；合作期间如发现该员工</w:t>
      </w:r>
      <w:r>
        <w:rPr>
          <w:rFonts w:ascii="宋体" w:hAnsi="宋体" w:cs="宋体"/>
          <w:sz w:val="24"/>
        </w:rPr>
        <w:t>以我公司名义</w:t>
      </w:r>
      <w:r>
        <w:rPr>
          <w:rFonts w:hint="eastAsia" w:ascii="宋体" w:hAnsi="宋体" w:cs="宋体"/>
          <w:sz w:val="24"/>
        </w:rPr>
        <w:t>与</w:t>
      </w:r>
      <w:r>
        <w:rPr>
          <w:rFonts w:ascii="宋体" w:hAnsi="宋体" w:cs="宋体"/>
          <w:sz w:val="24"/>
        </w:rPr>
        <w:t>蒙牛集团进行</w:t>
      </w:r>
      <w:r>
        <w:rPr>
          <w:rFonts w:hint="eastAsia" w:ascii="宋体" w:hAnsi="宋体" w:cs="宋体"/>
          <w:sz w:val="24"/>
        </w:rPr>
        <w:t>相关业务往来，</w:t>
      </w:r>
      <w:r>
        <w:rPr>
          <w:rFonts w:ascii="宋体" w:hAnsi="宋体" w:cs="宋体"/>
          <w:sz w:val="24"/>
        </w:rPr>
        <w:t>一经查实</w:t>
      </w:r>
      <w:r>
        <w:rPr>
          <w:rFonts w:hint="eastAsia" w:ascii="宋体" w:hAnsi="宋体" w:cs="宋体"/>
          <w:sz w:val="24"/>
        </w:rPr>
        <w:t>，</w:t>
      </w:r>
      <w:r>
        <w:rPr>
          <w:rFonts w:ascii="宋体" w:hAnsi="宋体" w:cs="宋体"/>
          <w:sz w:val="24"/>
        </w:rPr>
        <w:t>我公司无条件接受蒙牛集团</w:t>
      </w:r>
      <w:r>
        <w:rPr>
          <w:rFonts w:hint="eastAsia" w:ascii="宋体" w:hAnsi="宋体" w:cs="宋体"/>
          <w:sz w:val="24"/>
        </w:rPr>
        <w:t>《阳光协议》中</w:t>
      </w:r>
      <w:r>
        <w:rPr>
          <w:rFonts w:ascii="宋体" w:hAnsi="宋体" w:cs="宋体"/>
          <w:sz w:val="24"/>
        </w:rPr>
        <w:t>的</w:t>
      </w:r>
      <w:r>
        <w:rPr>
          <w:rFonts w:hint="eastAsia" w:ascii="宋体" w:hAnsi="宋体" w:cs="宋体"/>
          <w:sz w:val="24"/>
        </w:rPr>
        <w:t>相关</w:t>
      </w:r>
      <w:r>
        <w:rPr>
          <w:rFonts w:ascii="宋体" w:hAnsi="宋体" w:cs="宋体"/>
          <w:sz w:val="24"/>
        </w:rPr>
        <w:t>处理</w:t>
      </w:r>
      <w:r>
        <w:rPr>
          <w:rFonts w:hint="eastAsia" w:ascii="宋体" w:hAnsi="宋体" w:cs="宋体"/>
          <w:sz w:val="24"/>
        </w:rPr>
        <w:t>条款。</w:t>
      </w:r>
    </w:p>
    <w:p w14:paraId="71377B36">
      <w:pPr>
        <w:keepNext w:val="0"/>
        <w:keepLines w:val="0"/>
        <w:pageBreakBefore w:val="0"/>
        <w:widowControl w:val="0"/>
        <w:tabs>
          <w:tab w:val="left" w:pos="1134"/>
        </w:tabs>
        <w:kinsoku/>
        <w:wordWrap w:val="0"/>
        <w:overflowPunct/>
        <w:topLinePunct w:val="0"/>
        <w:autoSpaceDE/>
        <w:autoSpaceDN/>
        <w:bidi w:val="0"/>
        <w:spacing w:line="360" w:lineRule="auto"/>
        <w:ind w:left="0" w:leftChars="0" w:right="0" w:rightChars="0" w:firstLine="480" w:firstLineChars="200"/>
        <w:jc w:val="both"/>
        <w:rPr>
          <w:rFonts w:ascii="宋体" w:hAnsi="宋体" w:cs="宋体"/>
          <w:sz w:val="24"/>
        </w:rPr>
      </w:pPr>
    </w:p>
    <w:p w14:paraId="787ECCB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宋体" w:hAnsi="宋体" w:cs="宋体"/>
          <w:color w:val="000000"/>
          <w:sz w:val="24"/>
        </w:rPr>
      </w:pPr>
      <w:r>
        <w:rPr>
          <w:rFonts w:ascii="宋体" w:hAnsi="宋体" w:cs="宋体"/>
          <w:color w:val="000000"/>
          <w:sz w:val="24"/>
          <w:lang w:bidi="ar"/>
        </w:rPr>
        <w:t>公司</w:t>
      </w:r>
      <w:r>
        <w:rPr>
          <w:rFonts w:hint="eastAsia" w:ascii="宋体" w:hAnsi="宋体" w:cs="宋体"/>
          <w:color w:val="000000"/>
          <w:sz w:val="24"/>
          <w:lang w:bidi="ar"/>
        </w:rPr>
        <w:t>全称</w:t>
      </w:r>
      <w:r>
        <w:rPr>
          <w:rFonts w:hint="eastAsia" w:ascii="宋体" w:hAnsi="宋体" w:cs="宋体"/>
          <w:color w:val="FF0000"/>
          <w:sz w:val="24"/>
          <w:lang w:bidi="ar"/>
        </w:rPr>
        <w:t>（公章）</w:t>
      </w:r>
      <w:r>
        <w:rPr>
          <w:rFonts w:hint="eastAsia" w:ascii="宋体" w:hAnsi="宋体" w:cs="宋体"/>
          <w:color w:val="000000"/>
          <w:sz w:val="24"/>
          <w:lang w:bidi="ar"/>
        </w:rPr>
        <w:t>：</w:t>
      </w:r>
    </w:p>
    <w:p w14:paraId="33814DE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宋体" w:hAnsi="宋体" w:cs="宋体"/>
          <w:color w:val="000000"/>
          <w:sz w:val="24"/>
          <w:lang w:bidi="ar"/>
        </w:rPr>
      </w:pPr>
    </w:p>
    <w:p w14:paraId="02961EF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宋体" w:hAnsi="宋体" w:cs="宋体"/>
          <w:color w:val="000000"/>
          <w:sz w:val="24"/>
        </w:rPr>
      </w:pPr>
      <w:r>
        <w:rPr>
          <w:rFonts w:hint="eastAsia" w:ascii="宋体" w:hAnsi="宋体" w:cs="宋体"/>
          <w:color w:val="000000"/>
          <w:sz w:val="24"/>
          <w:lang w:bidi="ar"/>
        </w:rPr>
        <w:t>法定代表人</w:t>
      </w:r>
      <w:r>
        <w:rPr>
          <w:rFonts w:ascii="宋体" w:hAnsi="宋体" w:cs="宋体"/>
          <w:color w:val="000000"/>
          <w:sz w:val="24"/>
          <w:lang w:bidi="ar"/>
        </w:rPr>
        <w:t>或</w:t>
      </w:r>
      <w:r>
        <w:rPr>
          <w:rFonts w:hint="eastAsia" w:ascii="宋体" w:hAnsi="宋体"/>
          <w:color w:val="000000"/>
          <w:sz w:val="24"/>
          <w:lang w:bidi="ar"/>
        </w:rPr>
        <w:t>被授权委托人</w:t>
      </w:r>
      <w:r>
        <w:rPr>
          <w:rFonts w:hint="eastAsia" w:ascii="宋体" w:hAnsi="宋体" w:cs="宋体"/>
          <w:color w:val="FF0000"/>
          <w:sz w:val="24"/>
          <w:lang w:bidi="ar"/>
        </w:rPr>
        <w:t>（签字或印章）</w:t>
      </w:r>
      <w:r>
        <w:rPr>
          <w:rFonts w:hint="eastAsia" w:ascii="宋体" w:hAnsi="宋体" w:cs="宋体"/>
          <w:color w:val="000000"/>
          <w:sz w:val="24"/>
          <w:lang w:bidi="ar"/>
        </w:rPr>
        <w:t xml:space="preserve">： </w:t>
      </w:r>
    </w:p>
    <w:p w14:paraId="542DA15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宋体" w:hAnsi="宋体"/>
          <w:color w:val="000000"/>
          <w:sz w:val="24"/>
          <w:lang w:bidi="ar"/>
        </w:rPr>
      </w:pPr>
      <w:r>
        <w:rPr>
          <w:rFonts w:ascii="宋体" w:hAnsi="宋体"/>
          <w:color w:val="000000"/>
          <w:sz w:val="24"/>
          <w:lang w:bidi="ar"/>
        </w:rPr>
        <w:t xml:space="preserve">    </w:t>
      </w:r>
    </w:p>
    <w:p w14:paraId="6194F8F8">
      <w:pPr>
        <w:keepNext w:val="0"/>
        <w:keepLines w:val="0"/>
        <w:pageBreakBefore w:val="0"/>
        <w:widowControl w:val="0"/>
        <w:kinsoku/>
        <w:wordWrap w:val="0"/>
        <w:overflowPunct/>
        <w:topLinePunct w:val="0"/>
        <w:autoSpaceDE/>
        <w:autoSpaceDN/>
        <w:bidi w:val="0"/>
        <w:spacing w:line="360" w:lineRule="auto"/>
        <w:ind w:right="0" w:rightChars="0" w:firstLine="480" w:firstLineChars="200"/>
        <w:jc w:val="both"/>
      </w:pPr>
      <w:r>
        <w:rPr>
          <w:rFonts w:ascii="宋体" w:hAnsi="宋体"/>
          <w:color w:val="000000"/>
          <w:sz w:val="24"/>
          <w:lang w:bidi="ar"/>
        </w:rPr>
        <w:t>日期</w:t>
      </w:r>
      <w:r>
        <w:rPr>
          <w:rFonts w:hint="eastAsia" w:ascii="宋体" w:hAnsi="宋体"/>
          <w:color w:val="000000"/>
          <w:sz w:val="24"/>
          <w:lang w:bidi="ar"/>
        </w:rPr>
        <w:t>：</w:t>
      </w:r>
      <w:r>
        <w:rPr>
          <w:rFonts w:ascii="宋体" w:hAnsi="宋体" w:cs="宋体"/>
          <w:sz w:val="24"/>
          <w:lang w:bidi="ar"/>
        </w:rPr>
        <w:t xml:space="preserve"> </w:t>
      </w:r>
    </w:p>
    <w:p w14:paraId="2B20348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宋体" w:hAnsi="宋体" w:cs="宋体"/>
          <w:sz w:val="24"/>
        </w:rPr>
      </w:pPr>
    </w:p>
    <w:p w14:paraId="23E63BF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sz w:val="28"/>
          <w:szCs w:val="28"/>
        </w:rPr>
      </w:pPr>
    </w:p>
    <w:p w14:paraId="702F976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8"/>
          <w:szCs w:val="28"/>
        </w:rPr>
      </w:pPr>
    </w:p>
    <w:p w14:paraId="065C182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8"/>
          <w:szCs w:val="28"/>
        </w:rPr>
      </w:pPr>
    </w:p>
    <w:p w14:paraId="45D55BE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8"/>
          <w:szCs w:val="28"/>
        </w:rPr>
      </w:pPr>
    </w:p>
    <w:p w14:paraId="02BDC561">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8"/>
          <w:szCs w:val="28"/>
        </w:rPr>
      </w:pPr>
    </w:p>
    <w:p w14:paraId="194910D4">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8"/>
          <w:szCs w:val="28"/>
        </w:rPr>
      </w:pPr>
    </w:p>
    <w:p w14:paraId="500BC0DE">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8"/>
          <w:szCs w:val="28"/>
        </w:rPr>
      </w:pPr>
    </w:p>
    <w:p w14:paraId="1BA3D952">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b/>
          <w:sz w:val="28"/>
          <w:szCs w:val="28"/>
        </w:rPr>
      </w:pPr>
      <w:r>
        <w:rPr>
          <w:rFonts w:hint="eastAsia" w:ascii="仿宋" w:hAnsi="仿宋" w:eastAsia="仿宋" w:cs="仿宋"/>
          <w:b/>
          <w:sz w:val="28"/>
          <w:szCs w:val="28"/>
        </w:rPr>
        <w:t>附件</w:t>
      </w:r>
      <w:r>
        <w:rPr>
          <w:rFonts w:ascii="仿宋" w:hAnsi="仿宋" w:eastAsia="仿宋" w:cs="仿宋"/>
          <w:b/>
          <w:sz w:val="28"/>
          <w:szCs w:val="28"/>
        </w:rPr>
        <w:t>5</w:t>
      </w:r>
      <w:r>
        <w:rPr>
          <w:rFonts w:hint="eastAsia" w:ascii="仿宋" w:hAnsi="仿宋" w:eastAsia="仿宋" w:cs="仿宋"/>
          <w:b/>
          <w:sz w:val="28"/>
          <w:szCs w:val="28"/>
        </w:rPr>
        <w:t>：</w:t>
      </w:r>
    </w:p>
    <w:p w14:paraId="77D4CF6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center"/>
        <w:textAlignment w:val="baseline"/>
        <w:rPr>
          <w:rFonts w:ascii="仿宋_GB2312" w:hAnsi="黑体" w:eastAsia="仿宋_GB2312"/>
          <w:b/>
          <w:kern w:val="0"/>
          <w:sz w:val="32"/>
          <w:szCs w:val="32"/>
        </w:rPr>
      </w:pPr>
      <w:r>
        <w:rPr>
          <w:rFonts w:hint="eastAsia" w:ascii="仿宋_GB2312" w:hAnsi="黑体" w:eastAsia="仿宋_GB2312"/>
          <w:b/>
          <w:kern w:val="0"/>
          <w:sz w:val="32"/>
          <w:szCs w:val="32"/>
        </w:rPr>
        <w:t>阳光协议</w:t>
      </w:r>
    </w:p>
    <w:p w14:paraId="3A26114A">
      <w:pPr>
        <w:keepNext w:val="0"/>
        <w:keepLines w:val="0"/>
        <w:pageBreakBefore w:val="0"/>
        <w:widowControl w:val="0"/>
        <w:kinsoku/>
        <w:wordWrap w:val="0"/>
        <w:overflowPunct/>
        <w:topLinePunct w:val="0"/>
        <w:autoSpaceDE/>
        <w:autoSpaceDN/>
        <w:bidi w:val="0"/>
        <w:spacing w:line="360" w:lineRule="auto"/>
        <w:ind w:right="0" w:rightChars="0"/>
        <w:jc w:val="both"/>
        <w:rPr>
          <w:rFonts w:ascii="仿宋_GB2312" w:hAnsi="宋体" w:eastAsia="仿宋_GB2312" w:cs="仿宋"/>
          <w:sz w:val="28"/>
          <w:szCs w:val="28"/>
        </w:rPr>
      </w:pPr>
      <w:r>
        <w:rPr>
          <w:rFonts w:hint="eastAsia" w:ascii="仿宋_GB2312" w:hAnsi="宋体" w:eastAsia="仿宋_GB2312" w:cs="仿宋"/>
          <w:sz w:val="28"/>
          <w:szCs w:val="28"/>
        </w:rPr>
        <w:t>甲方：内蒙古蒙牛乳业（集团）股份有限公司</w:t>
      </w:r>
    </w:p>
    <w:p w14:paraId="6172206B">
      <w:pPr>
        <w:keepNext w:val="0"/>
        <w:keepLines w:val="0"/>
        <w:pageBreakBefore w:val="0"/>
        <w:widowControl w:val="0"/>
        <w:kinsoku/>
        <w:wordWrap w:val="0"/>
        <w:overflowPunct/>
        <w:topLinePunct w:val="0"/>
        <w:autoSpaceDE/>
        <w:autoSpaceDN/>
        <w:bidi w:val="0"/>
        <w:spacing w:line="360" w:lineRule="auto"/>
        <w:ind w:right="0" w:rightChars="0"/>
        <w:jc w:val="both"/>
        <w:rPr>
          <w:rFonts w:ascii="仿宋_GB2312" w:hAnsi="宋体" w:eastAsia="仿宋_GB2312" w:cs="仿宋"/>
          <w:sz w:val="28"/>
          <w:szCs w:val="28"/>
        </w:rPr>
      </w:pPr>
      <w:r>
        <w:rPr>
          <w:rFonts w:hint="eastAsia" w:ascii="仿宋_GB2312" w:hAnsi="宋体" w:eastAsia="仿宋_GB2312" w:cs="仿宋"/>
          <w:sz w:val="28"/>
          <w:szCs w:val="28"/>
        </w:rPr>
        <w:t>乙方：</w:t>
      </w:r>
    </w:p>
    <w:p w14:paraId="72528F3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644D5C3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一、基本原则</w:t>
      </w:r>
    </w:p>
    <w:p w14:paraId="06D69F9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甲乙双方均理解并愿意严格遵守中华人民共和国关于反商业贿赂的有关法律法规的规定，双方均理解任何形式的贿赂行为都将触犯法律，并受到法律的严惩。</w:t>
      </w:r>
    </w:p>
    <w:p w14:paraId="72B52AE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二、双方承诺</w:t>
      </w:r>
    </w:p>
    <w:p w14:paraId="2B3B27C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甲、乙双方应共同遵守以下承诺：</w:t>
      </w:r>
    </w:p>
    <w:p w14:paraId="1772952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1.坚守诚信原则，在合作过程中不以任何方式贿赂对方公司人员及其亲属、特定关系人，不发生舞弊、腐败、欺诈行为。</w:t>
      </w:r>
    </w:p>
    <w:p w14:paraId="21D0BD0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2.在执行业务合作中，双方均不得采用隐瞒、欺骗等手段侵占另一方财物，或损害另一方其他合法利益。</w:t>
      </w:r>
    </w:p>
    <w:p w14:paraId="5FF18B4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5079817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三、双方权利和义务</w:t>
      </w:r>
    </w:p>
    <w:p w14:paraId="60691F3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（一）甲方权利、义务</w:t>
      </w:r>
    </w:p>
    <w:p w14:paraId="3BDFE23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6F6324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2.被甲方列入黑名单中的公司法定代表人、监事、出资人、联系人、业务对接人，在其他公司担任法人或类似职务或充当类似身份的，该公司视为已被列入黑名单。</w:t>
      </w:r>
    </w:p>
    <w:p w14:paraId="7DF3562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7B3E301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举报电话：0471-7393612</w:t>
      </w:r>
    </w:p>
    <w:p w14:paraId="1BC825F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举报邮箱：</w:t>
      </w:r>
      <w:r>
        <w:fldChar w:fldCharType="begin"/>
      </w:r>
      <w:r>
        <w:instrText xml:space="preserve"> HYPERLINK "mailto:mnjw@mengniu.cn" </w:instrText>
      </w:r>
      <w:r>
        <w:fldChar w:fldCharType="separate"/>
      </w:r>
      <w:r>
        <w:rPr>
          <w:rFonts w:hint="eastAsia" w:ascii="仿宋_GB2312" w:hAnsi="宋体" w:eastAsia="仿宋_GB2312" w:cs="仿宋"/>
          <w:sz w:val="28"/>
          <w:szCs w:val="28"/>
        </w:rPr>
        <w:t>mnjw@mengniu.cn</w:t>
      </w:r>
      <w:r>
        <w:rPr>
          <w:rFonts w:hint="eastAsia" w:ascii="仿宋_GB2312" w:hAnsi="宋体" w:eastAsia="仿宋_GB2312" w:cs="仿宋"/>
          <w:sz w:val="28"/>
          <w:szCs w:val="28"/>
        </w:rPr>
        <w:fldChar w:fldCharType="end"/>
      </w:r>
    </w:p>
    <w:p w14:paraId="6866654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邮寄地址：内蒙古呼和浩特市和林格尔盛乐经济园区蒙牛乳业奶源楼311室 纪委办公室（收）</w:t>
      </w:r>
    </w:p>
    <w:p w14:paraId="3B49279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邮政编码：011517</w:t>
      </w:r>
    </w:p>
    <w:p w14:paraId="0081C0C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（二）乙方权利、义务</w:t>
      </w:r>
    </w:p>
    <w:p w14:paraId="0CCD46B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1.若甲方员工存在违反本协议所规定行为的，乙方有权拒绝并有义务向甲方进行举报。</w:t>
      </w:r>
    </w:p>
    <w:p w14:paraId="3A1FC68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2.乙方保证，在投标过程中，不发生以下行为：</w:t>
      </w:r>
    </w:p>
    <w:p w14:paraId="701131A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（1）乙方在投标中存在提供虚假材料，欺骗中标；</w:t>
      </w:r>
    </w:p>
    <w:p w14:paraId="5EA9CF3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（2）乙方在投标时存在围标串标；</w:t>
      </w:r>
    </w:p>
    <w:p w14:paraId="337E859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（3）乙方在投标时贿赂、拉拢甲方人员；</w:t>
      </w:r>
    </w:p>
    <w:p w14:paraId="17D8805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（4）其他违反招投标相关规定的行为。</w:t>
      </w:r>
    </w:p>
    <w:p w14:paraId="67C0A58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3.乙方保证，在合作过程中，乙方的管理人员、股东、项目对接人员与甲方项目有关的管理人员或项目对接人员不存在亲属关系、共同利益关系。</w:t>
      </w:r>
    </w:p>
    <w:p w14:paraId="649B2C0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4.乙方保证，在双方合作过程中，未接受甲方离职二年内的管理人员和关键业务人员在其公司参股、控股或任职。</w:t>
      </w:r>
    </w:p>
    <w:p w14:paraId="2FF49EF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5.乙方保证，在合作过程中，乙方（含利益关联方）不得在甲方管理人员和关键业务人员的亲属（含特定关系人）的利益关联公司入股或发生有关业务。</w:t>
      </w:r>
    </w:p>
    <w:p w14:paraId="56828F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6.乙方不得与甲方人员发生任何形式的财物往来，期间包括但不限于合同履约期间。</w:t>
      </w:r>
    </w:p>
    <w:p w14:paraId="69CE603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7.若甲乙双方依照行业惯例或通常做法，可能发生商务性、礼节性的小额礼品互赠，则须在合同中明示，但每一年度累计金额不得超过1000元。</w:t>
      </w:r>
    </w:p>
    <w:p w14:paraId="2D4E410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lang w:eastAsia="zh-Hans"/>
        </w:rPr>
      </w:pPr>
      <w:r>
        <w:rPr>
          <w:rFonts w:hint="eastAsia" w:ascii="仿宋_GB2312" w:hAnsi="宋体" w:eastAsia="仿宋_GB2312" w:cs="仿宋"/>
          <w:sz w:val="28"/>
          <w:szCs w:val="28"/>
          <w:lang w:eastAsia="zh-Hans"/>
        </w:rPr>
        <w:t>（三）双方共同义务</w:t>
      </w:r>
    </w:p>
    <w:p w14:paraId="2E21669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甲乙双方有关人员的商业贿赂行为构成犯罪并移交司法机关处理的，合同各方应积极配合司法机关的处理。</w:t>
      </w:r>
    </w:p>
    <w:p w14:paraId="526A49E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lang w:eastAsia="zh-Hans"/>
        </w:rPr>
      </w:pPr>
      <w:r>
        <w:rPr>
          <w:rFonts w:hint="eastAsia" w:ascii="仿宋_GB2312" w:hAnsi="宋体" w:eastAsia="仿宋_GB2312" w:cs="仿宋"/>
          <w:sz w:val="28"/>
          <w:szCs w:val="28"/>
          <w:lang w:eastAsia="zh-Hans"/>
        </w:rPr>
        <w:t>四、违约责任</w:t>
      </w:r>
    </w:p>
    <w:p w14:paraId="52A338C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乙方违反本协议约定，拒不履行相关义务的，视为乙方违约。</w:t>
      </w:r>
    </w:p>
    <w:p w14:paraId="5AC70EA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1.若乙方向有业务对接关系的甲方人员及其亲属、特定关系人提供合同约定之外利益，包括但不限于明扣、暗扣、现金、购物卡、实物、有价证券、旅游或其他非物质性利益等，根据实际情况按以下约定处理：</w:t>
      </w:r>
    </w:p>
    <w:p w14:paraId="2189F20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441632A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2A2418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45B7CFF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7B262B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3.若乙方存在本协议第三条第1款第3项、第三条第2款第2-6项、第四条“违约责任”第1款第三项规定的任意一种行为，甲方将以书面通知形式立即解除主合同，将乙方列入黑名单，并要求乙方承担以下违约责任：</w:t>
      </w:r>
    </w:p>
    <w:p w14:paraId="5180F4F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（1）按主合同总价款的20%支付违约金。</w:t>
      </w:r>
    </w:p>
    <w:p w14:paraId="5B42B1A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（2）无主合同总价款的按照已发生业务总额的20%支付违约金；无主合同总价款且暂未发生业务的，扣除合同履约保证金。</w:t>
      </w:r>
    </w:p>
    <w:p w14:paraId="28A6FCA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（3）因主合同解除造成甲方其他损失的，按照主合同约定赔偿损失。</w:t>
      </w:r>
    </w:p>
    <w:p w14:paraId="2938A05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（4）如乙方未按约定支付违约金，乙方同意并认可使用保证金、预付款、应付款等款项冲抵违约金。</w:t>
      </w:r>
    </w:p>
    <w:p w14:paraId="7C6AF5A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（5）若乙方积极配合查处接受商业贿赂人员的，甲方可减少或免除相对应的违约金。</w:t>
      </w:r>
    </w:p>
    <w:p w14:paraId="2E5DEFC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上述责任承担方式可单独适用，也可合并适用。</w:t>
      </w:r>
    </w:p>
    <w:p w14:paraId="64C4EB2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lang w:eastAsia="zh-Hans"/>
        </w:rPr>
      </w:pPr>
      <w:r>
        <w:rPr>
          <w:rFonts w:hint="eastAsia" w:ascii="仿宋_GB2312" w:hAnsi="宋体" w:eastAsia="仿宋_GB2312" w:cs="仿宋"/>
          <w:sz w:val="28"/>
          <w:szCs w:val="28"/>
          <w:lang w:eastAsia="zh-Hans"/>
        </w:rPr>
        <w:t xml:space="preserve">五、协议的生效、变更或解除 </w:t>
      </w:r>
    </w:p>
    <w:p w14:paraId="717F128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1.本协议为主合同的补充内容，与主合同具有同样的法律效力。</w:t>
      </w:r>
    </w:p>
    <w:p w14:paraId="32F6EEE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2.本协议及主合同终止，本协议仍具有追溯相关责任的法律效力。</w:t>
      </w:r>
    </w:p>
    <w:p w14:paraId="46380BB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 xml:space="preserve">3.本协议的生效日期：自甲乙双方签字盖章之日起生效。 </w:t>
      </w:r>
    </w:p>
    <w:p w14:paraId="6F26C96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lang w:eastAsia="zh-Hans"/>
        </w:rPr>
      </w:pPr>
      <w:r>
        <w:rPr>
          <w:rFonts w:hint="eastAsia" w:ascii="仿宋_GB2312" w:hAnsi="宋体" w:eastAsia="仿宋_GB2312" w:cs="仿宋"/>
          <w:sz w:val="28"/>
          <w:szCs w:val="28"/>
          <w:lang w:eastAsia="zh-Hans"/>
        </w:rPr>
        <w:t>六、争议解决条款</w:t>
      </w:r>
    </w:p>
    <w:p w14:paraId="3E09E87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因履行本协议发生的任何纠纷，双方协商解决；如协商不成时，争议解决方式与主合同一致。</w:t>
      </w:r>
    </w:p>
    <w:p w14:paraId="1D27C19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lang w:eastAsia="zh-Hans"/>
        </w:rPr>
      </w:pPr>
      <w:r>
        <w:rPr>
          <w:rFonts w:hint="eastAsia" w:ascii="仿宋_GB2312" w:hAnsi="宋体" w:eastAsia="仿宋_GB2312" w:cs="仿宋"/>
          <w:sz w:val="28"/>
          <w:szCs w:val="28"/>
          <w:lang w:eastAsia="zh-Hans"/>
        </w:rPr>
        <w:t>七、其他</w:t>
      </w:r>
    </w:p>
    <w:p w14:paraId="1939DB8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1.甲乙双方确认在签订本协议前已仔细阅读上述条款内容，对本协议所产生的法律责任已清楚知悉并承诺遵守。</w:t>
      </w:r>
    </w:p>
    <w:p w14:paraId="5BA87E1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2.本协议签订及甲乙双方各自持有份数均与主合同份数保持一致。</w:t>
      </w:r>
    </w:p>
    <w:p w14:paraId="69F96E2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（以下无正文）</w:t>
      </w:r>
    </w:p>
    <w:p w14:paraId="210494E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p>
    <w:p w14:paraId="47D24D7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乙方（承诺方）：（盖章）</w:t>
      </w:r>
    </w:p>
    <w:p w14:paraId="539FB0C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rPr>
      </w:pPr>
    </w:p>
    <w:p w14:paraId="69F2DAB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r>
        <w:rPr>
          <w:rFonts w:hint="eastAsia" w:ascii="仿宋" w:hAnsi="仿宋" w:eastAsia="仿宋" w:cs="仿宋"/>
          <w:color w:val="FF0000"/>
          <w:kern w:val="0"/>
          <w:sz w:val="28"/>
          <w:szCs w:val="28"/>
        </w:rPr>
        <w:t>（签字或印章）</w:t>
      </w:r>
    </w:p>
    <w:p w14:paraId="0DA5860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rPr>
      </w:pPr>
    </w:p>
    <w:p w14:paraId="0FB7C40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z w:val="28"/>
          <w:szCs w:val="28"/>
        </w:rPr>
      </w:pPr>
      <w:r>
        <w:rPr>
          <w:rFonts w:hint="eastAsia" w:ascii="仿宋" w:hAnsi="仿宋" w:eastAsia="仿宋" w:cs="仿宋"/>
          <w:color w:val="000000"/>
          <w:kern w:val="0"/>
          <w:sz w:val="28"/>
          <w:szCs w:val="28"/>
        </w:rPr>
        <w:t>日期：</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CEDFE8"/>
    <w:multiLevelType w:val="singleLevel"/>
    <w:tmpl w:val="A2CEDFE8"/>
    <w:lvl w:ilvl="0" w:tentative="0">
      <w:start w:val="4"/>
      <w:numFmt w:val="decimal"/>
      <w:suff w:val="nothing"/>
      <w:lvlText w:val="（%1）"/>
      <w:lvlJc w:val="left"/>
    </w:lvl>
  </w:abstractNum>
  <w:abstractNum w:abstractNumId="1">
    <w:nsid w:val="4AB9AC2C"/>
    <w:multiLevelType w:val="singleLevel"/>
    <w:tmpl w:val="4AB9AC2C"/>
    <w:lvl w:ilvl="0" w:tentative="0">
      <w:start w:val="1"/>
      <w:numFmt w:val="chineseCounting"/>
      <w:suff w:val="nothing"/>
      <w:lvlText w:val="%1、"/>
      <w:lvlJc w:val="left"/>
      <w:rPr>
        <w:rFonts w:hint="eastAsia"/>
      </w:rPr>
    </w:lvl>
  </w:abstractNum>
  <w:abstractNum w:abstractNumId="2">
    <w:nsid w:val="68D63399"/>
    <w:multiLevelType w:val="singleLevel"/>
    <w:tmpl w:val="68D63399"/>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B20"/>
    <w:rsid w:val="00027582"/>
    <w:rsid w:val="00066630"/>
    <w:rsid w:val="000724BC"/>
    <w:rsid w:val="00084040"/>
    <w:rsid w:val="000E40EC"/>
    <w:rsid w:val="00101C5B"/>
    <w:rsid w:val="00106530"/>
    <w:rsid w:val="00112DBE"/>
    <w:rsid w:val="00117B79"/>
    <w:rsid w:val="00124C25"/>
    <w:rsid w:val="001279F9"/>
    <w:rsid w:val="00150E6E"/>
    <w:rsid w:val="00222927"/>
    <w:rsid w:val="002247DA"/>
    <w:rsid w:val="0023026B"/>
    <w:rsid w:val="00232942"/>
    <w:rsid w:val="00235BF0"/>
    <w:rsid w:val="00242ACE"/>
    <w:rsid w:val="002A3F4A"/>
    <w:rsid w:val="002C290A"/>
    <w:rsid w:val="002C790E"/>
    <w:rsid w:val="0030017F"/>
    <w:rsid w:val="00341730"/>
    <w:rsid w:val="003419B6"/>
    <w:rsid w:val="00362278"/>
    <w:rsid w:val="003C315C"/>
    <w:rsid w:val="003C3992"/>
    <w:rsid w:val="003D0D99"/>
    <w:rsid w:val="003F0558"/>
    <w:rsid w:val="003F6BA0"/>
    <w:rsid w:val="00412334"/>
    <w:rsid w:val="00430C89"/>
    <w:rsid w:val="00435602"/>
    <w:rsid w:val="00456B20"/>
    <w:rsid w:val="0046226F"/>
    <w:rsid w:val="004779FD"/>
    <w:rsid w:val="00484E2C"/>
    <w:rsid w:val="00496F6A"/>
    <w:rsid w:val="004B4A9B"/>
    <w:rsid w:val="00512F2A"/>
    <w:rsid w:val="005503B2"/>
    <w:rsid w:val="00571B78"/>
    <w:rsid w:val="005859DA"/>
    <w:rsid w:val="005A011A"/>
    <w:rsid w:val="005C5385"/>
    <w:rsid w:val="005D3F9B"/>
    <w:rsid w:val="005E6424"/>
    <w:rsid w:val="005F3B8C"/>
    <w:rsid w:val="006221CE"/>
    <w:rsid w:val="00651D71"/>
    <w:rsid w:val="00663A35"/>
    <w:rsid w:val="0069188F"/>
    <w:rsid w:val="006A309D"/>
    <w:rsid w:val="006A53AC"/>
    <w:rsid w:val="006D243A"/>
    <w:rsid w:val="0070205D"/>
    <w:rsid w:val="00710093"/>
    <w:rsid w:val="007261F0"/>
    <w:rsid w:val="00732C25"/>
    <w:rsid w:val="00783352"/>
    <w:rsid w:val="00786334"/>
    <w:rsid w:val="00793313"/>
    <w:rsid w:val="007969EC"/>
    <w:rsid w:val="007A2B1E"/>
    <w:rsid w:val="007B288F"/>
    <w:rsid w:val="007B63EB"/>
    <w:rsid w:val="00812DD2"/>
    <w:rsid w:val="008138E7"/>
    <w:rsid w:val="00820793"/>
    <w:rsid w:val="00847320"/>
    <w:rsid w:val="00865DE2"/>
    <w:rsid w:val="008668C8"/>
    <w:rsid w:val="00867C9D"/>
    <w:rsid w:val="008A7227"/>
    <w:rsid w:val="008E3250"/>
    <w:rsid w:val="008E6810"/>
    <w:rsid w:val="008E70A2"/>
    <w:rsid w:val="0093515B"/>
    <w:rsid w:val="00963437"/>
    <w:rsid w:val="00964DED"/>
    <w:rsid w:val="00985157"/>
    <w:rsid w:val="00995004"/>
    <w:rsid w:val="009B038A"/>
    <w:rsid w:val="009B2A79"/>
    <w:rsid w:val="009B7250"/>
    <w:rsid w:val="00A23BFE"/>
    <w:rsid w:val="00A33637"/>
    <w:rsid w:val="00A338F7"/>
    <w:rsid w:val="00A43CCF"/>
    <w:rsid w:val="00A5579E"/>
    <w:rsid w:val="00A65FD3"/>
    <w:rsid w:val="00AA7CAD"/>
    <w:rsid w:val="00AF4C9E"/>
    <w:rsid w:val="00B26923"/>
    <w:rsid w:val="00B425CA"/>
    <w:rsid w:val="00B66B6B"/>
    <w:rsid w:val="00B91BEC"/>
    <w:rsid w:val="00B93FA0"/>
    <w:rsid w:val="00BB0795"/>
    <w:rsid w:val="00BC473E"/>
    <w:rsid w:val="00C13723"/>
    <w:rsid w:val="00CA7385"/>
    <w:rsid w:val="00CC3F84"/>
    <w:rsid w:val="00D460D9"/>
    <w:rsid w:val="00D62670"/>
    <w:rsid w:val="00D743B5"/>
    <w:rsid w:val="00DC38B5"/>
    <w:rsid w:val="00DD4237"/>
    <w:rsid w:val="00DE2116"/>
    <w:rsid w:val="00DE688F"/>
    <w:rsid w:val="00E10628"/>
    <w:rsid w:val="00E55F67"/>
    <w:rsid w:val="00E80DFF"/>
    <w:rsid w:val="00EC1EDC"/>
    <w:rsid w:val="00EF77A3"/>
    <w:rsid w:val="00F66404"/>
    <w:rsid w:val="00F730AF"/>
    <w:rsid w:val="00FB4DAA"/>
    <w:rsid w:val="00FB5B72"/>
    <w:rsid w:val="00FD56B1"/>
    <w:rsid w:val="01910A08"/>
    <w:rsid w:val="030F5BEB"/>
    <w:rsid w:val="03A32C74"/>
    <w:rsid w:val="03F563B2"/>
    <w:rsid w:val="052851DF"/>
    <w:rsid w:val="052B2F21"/>
    <w:rsid w:val="053A4F12"/>
    <w:rsid w:val="05DE522C"/>
    <w:rsid w:val="0624290B"/>
    <w:rsid w:val="06744454"/>
    <w:rsid w:val="06AB60C8"/>
    <w:rsid w:val="06E96BF0"/>
    <w:rsid w:val="07571D2F"/>
    <w:rsid w:val="077A3CEC"/>
    <w:rsid w:val="08123F24"/>
    <w:rsid w:val="084F00A4"/>
    <w:rsid w:val="0BC65752"/>
    <w:rsid w:val="0BE91440"/>
    <w:rsid w:val="0D411534"/>
    <w:rsid w:val="0D5154EF"/>
    <w:rsid w:val="0D8E229F"/>
    <w:rsid w:val="0E664D5A"/>
    <w:rsid w:val="0E78103B"/>
    <w:rsid w:val="0EA8185F"/>
    <w:rsid w:val="0EB9159E"/>
    <w:rsid w:val="112B6C40"/>
    <w:rsid w:val="11706341"/>
    <w:rsid w:val="11ED4E80"/>
    <w:rsid w:val="11F76665"/>
    <w:rsid w:val="1337349C"/>
    <w:rsid w:val="135E44C2"/>
    <w:rsid w:val="137000F1"/>
    <w:rsid w:val="13806B2E"/>
    <w:rsid w:val="14215C1B"/>
    <w:rsid w:val="16557DFE"/>
    <w:rsid w:val="17780248"/>
    <w:rsid w:val="184B21C1"/>
    <w:rsid w:val="19B25567"/>
    <w:rsid w:val="1A7A4433"/>
    <w:rsid w:val="1BFC49DC"/>
    <w:rsid w:val="1C9126AD"/>
    <w:rsid w:val="1D247B6C"/>
    <w:rsid w:val="1E1E4F79"/>
    <w:rsid w:val="1FD55B0C"/>
    <w:rsid w:val="2443573A"/>
    <w:rsid w:val="24A00DDE"/>
    <w:rsid w:val="251F561F"/>
    <w:rsid w:val="25302162"/>
    <w:rsid w:val="254A2AF8"/>
    <w:rsid w:val="255045B2"/>
    <w:rsid w:val="274E4B21"/>
    <w:rsid w:val="2778394C"/>
    <w:rsid w:val="28F23FF4"/>
    <w:rsid w:val="290F6532"/>
    <w:rsid w:val="2A9A140D"/>
    <w:rsid w:val="2BE94764"/>
    <w:rsid w:val="2C355C6B"/>
    <w:rsid w:val="2CD446F2"/>
    <w:rsid w:val="2DC218B7"/>
    <w:rsid w:val="2E015509"/>
    <w:rsid w:val="2E2A34C6"/>
    <w:rsid w:val="30BA0288"/>
    <w:rsid w:val="30D8545C"/>
    <w:rsid w:val="30E3277E"/>
    <w:rsid w:val="30E71E76"/>
    <w:rsid w:val="31B4786F"/>
    <w:rsid w:val="31E3411E"/>
    <w:rsid w:val="32E620B2"/>
    <w:rsid w:val="32EE6794"/>
    <w:rsid w:val="33B46109"/>
    <w:rsid w:val="345D7DC5"/>
    <w:rsid w:val="35D26A97"/>
    <w:rsid w:val="35E328D9"/>
    <w:rsid w:val="36F04374"/>
    <w:rsid w:val="37B31C60"/>
    <w:rsid w:val="37CD65F1"/>
    <w:rsid w:val="389205E6"/>
    <w:rsid w:val="38A50319"/>
    <w:rsid w:val="3ABB2076"/>
    <w:rsid w:val="3AC54CA3"/>
    <w:rsid w:val="3C730015"/>
    <w:rsid w:val="3C90308E"/>
    <w:rsid w:val="3D995F73"/>
    <w:rsid w:val="3EA370A9"/>
    <w:rsid w:val="401144E6"/>
    <w:rsid w:val="422863B6"/>
    <w:rsid w:val="45886FF9"/>
    <w:rsid w:val="46F56910"/>
    <w:rsid w:val="4B101F6A"/>
    <w:rsid w:val="4B241572"/>
    <w:rsid w:val="4CC2475B"/>
    <w:rsid w:val="4DE60D60"/>
    <w:rsid w:val="4DFC67D6"/>
    <w:rsid w:val="4E9C768F"/>
    <w:rsid w:val="4F3D2C02"/>
    <w:rsid w:val="52A47E28"/>
    <w:rsid w:val="53651C00"/>
    <w:rsid w:val="55915A56"/>
    <w:rsid w:val="55F67FAE"/>
    <w:rsid w:val="56CD0D0F"/>
    <w:rsid w:val="56F21A96"/>
    <w:rsid w:val="5816663A"/>
    <w:rsid w:val="5847364F"/>
    <w:rsid w:val="588B2C30"/>
    <w:rsid w:val="58914855"/>
    <w:rsid w:val="58AB6E2E"/>
    <w:rsid w:val="58B25B79"/>
    <w:rsid w:val="598A113A"/>
    <w:rsid w:val="59A541C5"/>
    <w:rsid w:val="5B1A029B"/>
    <w:rsid w:val="5BC84A10"/>
    <w:rsid w:val="5DA64068"/>
    <w:rsid w:val="5F747FA2"/>
    <w:rsid w:val="5F8E1258"/>
    <w:rsid w:val="5FA77E3C"/>
    <w:rsid w:val="614E39D9"/>
    <w:rsid w:val="61774699"/>
    <w:rsid w:val="617F2D1C"/>
    <w:rsid w:val="61C827FF"/>
    <w:rsid w:val="61E814E9"/>
    <w:rsid w:val="61F71336"/>
    <w:rsid w:val="62E93375"/>
    <w:rsid w:val="636A043A"/>
    <w:rsid w:val="656211BC"/>
    <w:rsid w:val="666920D7"/>
    <w:rsid w:val="673152EA"/>
    <w:rsid w:val="684D0511"/>
    <w:rsid w:val="6A941E18"/>
    <w:rsid w:val="6B623CC4"/>
    <w:rsid w:val="6BBA26E8"/>
    <w:rsid w:val="6CAB51F7"/>
    <w:rsid w:val="6ED24CBD"/>
    <w:rsid w:val="6F073967"/>
    <w:rsid w:val="6F086931"/>
    <w:rsid w:val="70EB3777"/>
    <w:rsid w:val="72655E48"/>
    <w:rsid w:val="726E11A1"/>
    <w:rsid w:val="754E0E15"/>
    <w:rsid w:val="75647E86"/>
    <w:rsid w:val="76E15842"/>
    <w:rsid w:val="771D4F43"/>
    <w:rsid w:val="77832278"/>
    <w:rsid w:val="78146346"/>
    <w:rsid w:val="78283BA0"/>
    <w:rsid w:val="7855070D"/>
    <w:rsid w:val="78632E2A"/>
    <w:rsid w:val="78884E2F"/>
    <w:rsid w:val="796B01E8"/>
    <w:rsid w:val="7B0F0382"/>
    <w:rsid w:val="7E5971A9"/>
    <w:rsid w:val="7F695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3"/>
    <w:basedOn w:val="1"/>
    <w:qFormat/>
    <w:uiPriority w:val="0"/>
    <w:rPr>
      <w:rFonts w:ascii="宋体" w:hAnsi="Calibri"/>
      <w:sz w:val="24"/>
      <w:szCs w:val="20"/>
    </w:rPr>
  </w:style>
  <w:style w:type="paragraph" w:styleId="4">
    <w:name w:val="Body Text"/>
    <w:basedOn w:val="1"/>
    <w:qFormat/>
    <w:uiPriority w:val="1"/>
    <w:pPr>
      <w:autoSpaceDE w:val="0"/>
      <w:autoSpaceDN w:val="0"/>
      <w:adjustRightInd w:val="0"/>
      <w:spacing w:line="240" w:lineRule="auto"/>
      <w:ind w:left="108"/>
      <w:jc w:val="left"/>
    </w:pPr>
    <w:rPr>
      <w:rFonts w:ascii="仿宋" w:eastAsia="仿宋" w:cs="仿宋"/>
      <w:kern w:val="0"/>
      <w:sz w:val="32"/>
      <w:szCs w:val="32"/>
    </w:rPr>
  </w:style>
  <w:style w:type="paragraph" w:styleId="5">
    <w:name w:val="Body Text Indent"/>
    <w:basedOn w:val="1"/>
    <w:qFormat/>
    <w:uiPriority w:val="0"/>
    <w:pPr>
      <w:spacing w:line="360" w:lineRule="auto"/>
      <w:ind w:firstLine="420"/>
    </w:pPr>
    <w:rPr>
      <w:szCs w:val="20"/>
    </w:rPr>
  </w:style>
  <w:style w:type="paragraph" w:styleId="6">
    <w:name w:val="Plain Text"/>
    <w:basedOn w:val="1"/>
    <w:qFormat/>
    <w:uiPriority w:val="0"/>
    <w:rPr>
      <w:rFonts w:ascii="Courier New" w:hAnsi="Courier New" w:eastAsia="宋体"/>
    </w:rPr>
  </w:style>
  <w:style w:type="paragraph" w:styleId="7">
    <w:name w:val="Balloon Text"/>
    <w:basedOn w:val="1"/>
    <w:link w:val="19"/>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qFormat/>
    <w:uiPriority w:val="0"/>
    <w:pPr>
      <w:ind w:left="720"/>
    </w:pPr>
    <w:rPr>
      <w:szCs w:val="20"/>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2"/>
    <w:basedOn w:val="5"/>
    <w:qFormat/>
    <w:uiPriority w:val="0"/>
    <w:pPr>
      <w:ind w:firstLine="420" w:firstLineChars="200"/>
    </w:pPr>
    <w:rPr>
      <w:rFonts w:ascii="Times New Roman"/>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qFormat/>
    <w:uiPriority w:val="0"/>
    <w:rPr>
      <w:color w:val="0000FF"/>
      <w:u w:val="none"/>
    </w:rPr>
  </w:style>
  <w:style w:type="character" w:customStyle="1" w:styleId="17">
    <w:name w:val="页眉 Char"/>
    <w:basedOn w:val="15"/>
    <w:link w:val="9"/>
    <w:qFormat/>
    <w:uiPriority w:val="99"/>
    <w:rPr>
      <w:sz w:val="18"/>
      <w:szCs w:val="18"/>
    </w:rPr>
  </w:style>
  <w:style w:type="character" w:customStyle="1" w:styleId="18">
    <w:name w:val="页脚 Char"/>
    <w:basedOn w:val="15"/>
    <w:link w:val="8"/>
    <w:qFormat/>
    <w:uiPriority w:val="99"/>
    <w:rPr>
      <w:sz w:val="18"/>
      <w:szCs w:val="18"/>
    </w:rPr>
  </w:style>
  <w:style w:type="character" w:customStyle="1" w:styleId="19">
    <w:name w:val="批注框文本 Char"/>
    <w:basedOn w:val="15"/>
    <w:link w:val="7"/>
    <w:semiHidden/>
    <w:qFormat/>
    <w:uiPriority w:val="99"/>
    <w:rPr>
      <w:rFonts w:ascii="Times New Roman" w:hAnsi="Times New Roman" w:eastAsia="宋体" w:cs="Times New Roman"/>
      <w:kern w:val="2"/>
      <w:sz w:val="18"/>
      <w:szCs w:val="18"/>
    </w:rPr>
  </w:style>
  <w:style w:type="paragraph" w:styleId="20">
    <w:name w:val="List Paragraph"/>
    <w:basedOn w:val="1"/>
    <w:qFormat/>
    <w:uiPriority w:val="34"/>
    <w:pPr>
      <w:ind w:firstLine="420" w:firstLineChars="200"/>
    </w:pPr>
  </w:style>
  <w:style w:type="paragraph" w:customStyle="1" w:styleId="21">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9452</Words>
  <Characters>9976</Characters>
  <Lines>18</Lines>
  <Paragraphs>5</Paragraphs>
  <TotalTime>53</TotalTime>
  <ScaleCrop>false</ScaleCrop>
  <LinksUpToDate>false</LinksUpToDate>
  <CharactersWithSpaces>10609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王燕</cp:lastModifiedBy>
  <dcterms:modified xsi:type="dcterms:W3CDTF">2025-05-12T03:07:53Z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05AA2150B9FB4C9397139DE31E10AD0F</vt:lpwstr>
  </property>
  <property fmtid="{D5CDD505-2E9C-101B-9397-08002B2CF9AE}" pid="4" name="KSOTemplateDocerSaveRecord">
    <vt:lpwstr>eyJoZGlkIjoiODAzMjc0NWUxYWQ4YThjNDk1MDUxY2Y5ZDM5ZTcxNjMiLCJ1c2VySWQiOiI0NDgzOTY4MTYifQ==</vt:lpwstr>
  </property>
</Properties>
</file>