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8DA06">
      <w:pPr>
        <w:widowControl/>
        <w:shd w:val="clear" w:color="auto" w:fill="FFFFFF"/>
        <w:snapToGrid w:val="0"/>
        <w:spacing w:line="360" w:lineRule="auto"/>
        <w:jc w:val="center"/>
        <w:rPr>
          <w:rFonts w:hint="eastAsia" w:ascii="宋体" w:hAnsi="宋体" w:cs="宋体"/>
          <w:b/>
          <w:bCs/>
          <w:kern w:val="0"/>
          <w:sz w:val="36"/>
          <w:szCs w:val="36"/>
          <w:lang w:eastAsia="zh-CN"/>
        </w:rPr>
      </w:pPr>
      <w:r>
        <w:rPr>
          <w:rFonts w:hint="eastAsia" w:ascii="宋体" w:hAnsi="宋体" w:cs="宋体"/>
          <w:b/>
          <w:bCs/>
          <w:kern w:val="0"/>
          <w:sz w:val="36"/>
          <w:szCs w:val="36"/>
          <w:lang w:eastAsia="zh-CN"/>
        </w:rPr>
        <w:t>蒙牛乳业奶粉事业部山西工厂车间灌顶安全护栏项目</w:t>
      </w:r>
    </w:p>
    <w:p w14:paraId="45D92395">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竞争性谈判信息公告</w:t>
      </w:r>
    </w:p>
    <w:p w14:paraId="79D8C75E">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14:paraId="5FB8EC0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内蒙古华晟工程项目管理有限公司受内蒙古蒙牛乳业（集团）股份有限公司委托，现对</w:t>
      </w:r>
      <w:r>
        <w:rPr>
          <w:rFonts w:hint="eastAsia" w:ascii="仿宋" w:hAnsi="仿宋" w:eastAsia="仿宋" w:cs="仿宋"/>
          <w:sz w:val="28"/>
          <w:szCs w:val="28"/>
          <w:lang w:eastAsia="zh-CN"/>
        </w:rPr>
        <w:t>蒙牛乳业奶粉事业部山西工厂车间灌顶安全护栏项目</w:t>
      </w:r>
      <w:r>
        <w:rPr>
          <w:rFonts w:hint="eastAsia" w:ascii="仿宋" w:hAnsi="仿宋" w:eastAsia="仿宋" w:cs="仿宋"/>
          <w:sz w:val="28"/>
          <w:szCs w:val="28"/>
        </w:rPr>
        <w:t>进行竞争性谈判, 欢迎符合资格条件的投标人参加。</w:t>
      </w:r>
    </w:p>
    <w:p w14:paraId="27338907">
      <w:pPr>
        <w:spacing w:line="36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一、项目编号：</w:t>
      </w:r>
      <w:r>
        <w:rPr>
          <w:rFonts w:hint="eastAsia" w:ascii="仿宋" w:hAnsi="仿宋" w:eastAsia="仿宋" w:cs="仿宋"/>
          <w:b/>
          <w:sz w:val="28"/>
          <w:szCs w:val="28"/>
          <w:lang w:eastAsia="zh-CN"/>
        </w:rPr>
        <w:t>MNCGJH-20250529-0015</w:t>
      </w:r>
    </w:p>
    <w:p w14:paraId="6204CD63">
      <w:pPr>
        <w:spacing w:line="360" w:lineRule="auto"/>
        <w:ind w:firstLine="562" w:firstLineChars="200"/>
        <w:rPr>
          <w:rFonts w:hint="eastAsia" w:ascii="仿宋" w:hAnsi="仿宋" w:eastAsia="仿宋" w:cs="仿宋"/>
          <w:bCs/>
          <w:sz w:val="28"/>
          <w:szCs w:val="28"/>
          <w:lang w:val="en-US" w:eastAsia="zh-CN"/>
        </w:rPr>
      </w:pPr>
      <w:r>
        <w:rPr>
          <w:rFonts w:hint="eastAsia" w:ascii="仿宋" w:hAnsi="仿宋" w:eastAsia="仿宋" w:cs="仿宋"/>
          <w:b/>
          <w:sz w:val="28"/>
          <w:szCs w:val="28"/>
        </w:rPr>
        <w:t>二、项目名称：</w:t>
      </w:r>
      <w:r>
        <w:rPr>
          <w:rFonts w:hint="eastAsia" w:ascii="仿宋" w:hAnsi="仿宋" w:eastAsia="仿宋" w:cs="仿宋"/>
          <w:bCs/>
          <w:sz w:val="28"/>
          <w:szCs w:val="28"/>
          <w:lang w:val="en-US" w:eastAsia="zh-CN"/>
        </w:rPr>
        <w:t>蒙牛乳业奶粉事业部山西工厂车间灌顶安全护栏项目</w:t>
      </w:r>
    </w:p>
    <w:p w14:paraId="18F9FE52">
      <w:pPr>
        <w:spacing w:line="360" w:lineRule="auto"/>
        <w:ind w:firstLine="562" w:firstLineChars="200"/>
        <w:rPr>
          <w:rFonts w:hint="eastAsia" w:ascii="仿宋" w:hAnsi="仿宋" w:eastAsia="仿宋" w:cs="仿宋"/>
          <w:b/>
          <w:sz w:val="30"/>
          <w:szCs w:val="30"/>
        </w:rPr>
      </w:pPr>
      <w:r>
        <w:rPr>
          <w:rFonts w:hint="eastAsia" w:ascii="仿宋" w:hAnsi="仿宋" w:eastAsia="仿宋" w:cs="仿宋"/>
          <w:b/>
          <w:sz w:val="28"/>
          <w:szCs w:val="28"/>
        </w:rPr>
        <w:t>三、项目概况</w:t>
      </w:r>
      <w:r>
        <w:rPr>
          <w:rFonts w:hint="eastAsia" w:ascii="仿宋" w:hAnsi="仿宋" w:eastAsia="仿宋" w:cs="仿宋"/>
          <w:b/>
          <w:bCs w:val="0"/>
          <w:sz w:val="30"/>
          <w:szCs w:val="30"/>
        </w:rPr>
        <w:t>：</w:t>
      </w:r>
    </w:p>
    <w:p w14:paraId="3DEDC373">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1、概况：</w:t>
      </w:r>
    </w:p>
    <w:p w14:paraId="48D8FB07">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本项目为奶粉事业部山西工厂的车间灌顶、车间干燥塔7楼通往楼顶和办公楼户外通往楼顶因无护栏及爬梯存在安全隐患，需新增护栏及爬梯。</w:t>
      </w:r>
    </w:p>
    <w:p w14:paraId="71E250A4">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2、采购范围：</w:t>
      </w:r>
    </w:p>
    <w:p w14:paraId="2221623E">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（1）车间暂存罐罐顶爬梯、护笼、平台的采购、安装；</w:t>
      </w:r>
    </w:p>
    <w:p w14:paraId="6A30AC38">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（2）车间干燥塔7楼通往楼顶直爬梯改斜爬梯的采购、安装；</w:t>
      </w:r>
    </w:p>
    <w:p w14:paraId="3AF13142">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（3）办公楼户外新增1个直爬梯的采购和安装。</w:t>
      </w:r>
    </w:p>
    <w:p w14:paraId="27F901AA">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3、工期：30天。</w:t>
      </w:r>
    </w:p>
    <w:p w14:paraId="5F077CFD">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18FDEC4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1、投标人必须是在中华人民共和国境内注册的具有独立法人资格的企</w:t>
      </w:r>
      <w:r>
        <w:rPr>
          <w:rFonts w:hint="eastAsia" w:ascii="仿宋" w:hAnsi="仿宋" w:eastAsia="仿宋" w:cs="仿宋"/>
          <w:sz w:val="28"/>
          <w:szCs w:val="28"/>
          <w:lang w:val="en-US" w:eastAsia="zh-CN"/>
        </w:rPr>
        <w:t>事</w:t>
      </w:r>
      <w:r>
        <w:rPr>
          <w:rFonts w:hint="eastAsia" w:ascii="仿宋" w:hAnsi="仿宋" w:eastAsia="仿宋" w:cs="仿宋"/>
          <w:sz w:val="28"/>
          <w:szCs w:val="28"/>
        </w:rPr>
        <w:t>业单位；</w:t>
      </w:r>
      <w:r>
        <w:rPr>
          <w:rFonts w:ascii="仿宋" w:hAnsi="仿宋" w:eastAsia="仿宋" w:cs="仿宋"/>
          <w:sz w:val="28"/>
          <w:szCs w:val="28"/>
        </w:rPr>
        <w:t xml:space="preserve"> </w:t>
      </w:r>
    </w:p>
    <w:p w14:paraId="3ED6F5D8">
      <w:pPr>
        <w:ind w:firstLine="560" w:firstLineChars="200"/>
        <w:rPr>
          <w:rFonts w:ascii="仿宋" w:hAnsi="仿宋" w:eastAsia="仿宋" w:cs="仿宋"/>
          <w:sz w:val="28"/>
          <w:szCs w:val="28"/>
        </w:rPr>
      </w:pPr>
      <w:r>
        <w:rPr>
          <w:rFonts w:hint="eastAsia" w:ascii="仿宋" w:hAnsi="仿宋" w:eastAsia="仿宋" w:cs="仿宋"/>
          <w:sz w:val="28"/>
          <w:szCs w:val="28"/>
        </w:rPr>
        <w:t>2、投标人须具</w:t>
      </w:r>
      <w:r>
        <w:rPr>
          <w:rFonts w:hint="eastAsia" w:ascii="仿宋" w:hAnsi="仿宋" w:eastAsia="仿宋" w:cs="仿宋"/>
          <w:sz w:val="28"/>
          <w:szCs w:val="28"/>
          <w:lang w:val="en-US" w:eastAsia="zh-CN"/>
        </w:rPr>
        <w:t>有</w:t>
      </w:r>
      <w:r>
        <w:rPr>
          <w:rFonts w:hint="eastAsia" w:ascii="仿宋" w:hAnsi="仿宋" w:eastAsia="仿宋" w:cs="仿宋"/>
          <w:sz w:val="28"/>
          <w:szCs w:val="28"/>
        </w:rPr>
        <w:t>一般纳税人资格</w:t>
      </w:r>
      <w:r>
        <w:rPr>
          <w:rFonts w:hint="eastAsia" w:ascii="仿宋" w:hAnsi="仿宋" w:eastAsia="仿宋" w:cs="仿宋"/>
          <w:sz w:val="28"/>
          <w:szCs w:val="28"/>
          <w:lang w:eastAsia="zh-CN"/>
        </w:rPr>
        <w:t>，</w:t>
      </w:r>
      <w:r>
        <w:rPr>
          <w:rFonts w:hint="default" w:ascii="仿宋" w:hAnsi="仿宋" w:eastAsia="仿宋" w:cs="仿宋"/>
          <w:sz w:val="28"/>
          <w:szCs w:val="28"/>
          <w:lang w:eastAsia="zh-CN"/>
          <w:woUserID w:val="1"/>
        </w:rPr>
        <w:t>且为正常纳税企业</w:t>
      </w:r>
      <w:r>
        <w:rPr>
          <w:rFonts w:hint="eastAsia" w:ascii="仿宋" w:hAnsi="仿宋" w:eastAsia="仿宋" w:cs="仿宋"/>
          <w:sz w:val="28"/>
          <w:szCs w:val="28"/>
        </w:rPr>
        <w:t>；</w:t>
      </w:r>
    </w:p>
    <w:p w14:paraId="28CAC97C">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3、投标人授权委托人必须是本企业在职人员；</w:t>
      </w:r>
    </w:p>
    <w:p w14:paraId="38FCE655">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4、投标人须具有建设行政主管部门颁发的建筑工程施工总承包乙级及以上资质</w:t>
      </w:r>
      <w:r>
        <w:rPr>
          <w:rFonts w:hint="default" w:ascii="仿宋" w:hAnsi="仿宋" w:eastAsia="仿宋" w:cs="仿宋"/>
          <w:sz w:val="28"/>
          <w:szCs w:val="28"/>
          <w:lang w:eastAsia="zh-CN"/>
          <w:woUserID w:val="1"/>
        </w:rPr>
        <w:t>或</w:t>
      </w:r>
      <w:r>
        <w:rPr>
          <w:rFonts w:hint="eastAsia" w:ascii="仿宋" w:hAnsi="仿宋" w:eastAsia="仿宋" w:cs="仿宋"/>
          <w:sz w:val="28"/>
          <w:szCs w:val="28"/>
          <w:lang w:val="en-US" w:eastAsia="zh-CN"/>
        </w:rPr>
        <w:t>建筑工程施工总承包叁级及以上资质或钢结构工程专业承包三级及以上资质，且资质证书在有效期内；</w:t>
      </w:r>
    </w:p>
    <w:p w14:paraId="435012FF">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5、投标人须具有有效的安全生产许可证；</w:t>
      </w:r>
    </w:p>
    <w:p w14:paraId="771444B6">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6、投标人</w:t>
      </w:r>
      <w:r>
        <w:rPr>
          <w:rFonts w:hint="default" w:ascii="仿宋" w:hAnsi="仿宋" w:eastAsia="仿宋" w:cs="仿宋"/>
          <w:sz w:val="28"/>
          <w:szCs w:val="28"/>
          <w:lang w:eastAsia="zh-CN"/>
          <w:woUserID w:val="1"/>
        </w:rPr>
        <w:t>近三年（</w:t>
      </w:r>
      <w:r>
        <w:rPr>
          <w:rFonts w:hint="eastAsia" w:ascii="仿宋" w:hAnsi="仿宋" w:eastAsia="仿宋" w:cs="仿宋"/>
          <w:sz w:val="28"/>
          <w:szCs w:val="28"/>
          <w:lang w:val="en-US" w:eastAsia="zh-CN"/>
          <w:woUserID w:val="1"/>
        </w:rPr>
        <w:t>2022年1月1日</w:t>
      </w:r>
      <w:r>
        <w:rPr>
          <w:rFonts w:hint="default" w:ascii="仿宋" w:hAnsi="仿宋" w:eastAsia="仿宋" w:cs="仿宋"/>
          <w:sz w:val="28"/>
          <w:szCs w:val="28"/>
          <w:lang w:eastAsia="zh-CN"/>
          <w:woUserID w:val="1"/>
        </w:rPr>
        <w:t>—</w:t>
      </w:r>
      <w:r>
        <w:rPr>
          <w:rFonts w:hint="eastAsia" w:ascii="仿宋" w:hAnsi="仿宋" w:eastAsia="仿宋" w:cs="仿宋"/>
          <w:sz w:val="28"/>
          <w:szCs w:val="28"/>
          <w:lang w:val="en-US" w:eastAsia="zh-CN"/>
          <w:woUserID w:val="1"/>
        </w:rPr>
        <w:t>至今</w:t>
      </w:r>
      <w:r>
        <w:rPr>
          <w:rFonts w:hint="default" w:ascii="仿宋" w:hAnsi="仿宋" w:eastAsia="仿宋" w:cs="仿宋"/>
          <w:sz w:val="28"/>
          <w:szCs w:val="28"/>
          <w:lang w:eastAsia="zh-CN"/>
          <w:woUserID w:val="1"/>
        </w:rPr>
        <w:t>）</w:t>
      </w:r>
      <w:r>
        <w:rPr>
          <w:rFonts w:hint="eastAsia" w:ascii="仿宋" w:hAnsi="仿宋" w:eastAsia="仿宋" w:cs="仿宋"/>
          <w:sz w:val="28"/>
          <w:szCs w:val="28"/>
          <w:lang w:val="en-US" w:eastAsia="zh-CN"/>
        </w:rPr>
        <w:t>须具备两个及以上类似项目业绩（以合同为准）；</w:t>
      </w:r>
    </w:p>
    <w:p w14:paraId="5EDD75C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7、投标人近三年须具有</w:t>
      </w:r>
      <w:r>
        <w:rPr>
          <w:rFonts w:hint="default" w:ascii="仿宋" w:hAnsi="仿宋" w:eastAsia="仿宋" w:cs="仿宋"/>
          <w:sz w:val="28"/>
          <w:szCs w:val="28"/>
          <w:lang w:eastAsia="zh-CN"/>
          <w:woUserID w:val="1"/>
        </w:rPr>
        <w:t>良好的财务状况</w:t>
      </w:r>
      <w:r>
        <w:rPr>
          <w:rFonts w:hint="eastAsia" w:ascii="仿宋" w:hAnsi="仿宋" w:eastAsia="仿宋" w:cs="仿宋"/>
          <w:sz w:val="28"/>
          <w:szCs w:val="28"/>
          <w:lang w:val="en-US" w:eastAsia="zh-CN"/>
        </w:rPr>
        <w:t>；</w:t>
      </w:r>
    </w:p>
    <w:p w14:paraId="0D7DDADC">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8、投标人须在</w:t>
      </w:r>
      <w:r>
        <w:rPr>
          <w:rFonts w:hint="eastAsia" w:ascii="仿宋" w:hAnsi="仿宋" w:eastAsia="仿宋" w:cs="仿宋"/>
          <w:color w:val="000000"/>
          <w:sz w:val="28"/>
          <w:szCs w:val="28"/>
        </w:rPr>
        <w:t>中华人民共和国应急管理部（https://www.mem.gov.cn/）”近一年内无公开曝光安全事件</w:t>
      </w:r>
      <w:r>
        <w:rPr>
          <w:rFonts w:hint="eastAsia" w:ascii="仿宋" w:hAnsi="仿宋" w:eastAsia="仿宋" w:cs="仿宋"/>
          <w:color w:val="000000"/>
          <w:sz w:val="28"/>
          <w:szCs w:val="28"/>
          <w:lang w:val="en-US" w:eastAsia="zh-CN"/>
        </w:rPr>
        <w:t>；</w:t>
      </w:r>
    </w:p>
    <w:p w14:paraId="676C7614">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9、投标人未被列入</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"http://www.creditchina.gov.cn）和"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“国家企业信用信息公示系统”官网（www.gsxt.gov.cn/index.html）严重违法失信企业名单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03ECAF52">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10、与采购人存在利害关系可能影响采购招标公正性的法人、其他组</w:t>
      </w:r>
      <w:r>
        <w:rPr>
          <w:rFonts w:hint="eastAsia" w:ascii="仿宋" w:hAnsi="仿宋" w:eastAsia="仿宋" w:cs="仿宋"/>
          <w:sz w:val="28"/>
          <w:szCs w:val="28"/>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0853B610">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、未列入中粮及蒙牛供应商黑名单（以蒙牛集团采购招标管理部下发的黑名单为准）的企业参与竞争；</w:t>
      </w:r>
    </w:p>
    <w:p w14:paraId="07A75308">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、本次项目不接受联合体竞谈，不允许分包或转包。</w:t>
      </w:r>
    </w:p>
    <w:p w14:paraId="73ABB612">
      <w:pPr>
        <w:spacing w:line="360" w:lineRule="auto"/>
        <w:ind w:firstLine="562"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2540DEAD">
      <w:pPr>
        <w:spacing w:line="360" w:lineRule="auto"/>
        <w:ind w:firstLine="560" w:firstLineChars="200"/>
        <w:jc w:val="left"/>
        <w:rPr>
          <w:rFonts w:hint="default" w:ascii="仿宋" w:hAnsi="仿宋" w:eastAsia="仿宋" w:cs="仿宋"/>
          <w:color w:val="000000"/>
          <w:sz w:val="28"/>
          <w:szCs w:val="28"/>
          <w:woUserID w:val="1"/>
        </w:rPr>
      </w:pPr>
      <w:r>
        <w:rPr>
          <w:rFonts w:hint="default" w:ascii="仿宋" w:hAnsi="仿宋" w:eastAsia="仿宋" w:cs="仿宋"/>
          <w:color w:val="000000"/>
          <w:sz w:val="28"/>
          <w:szCs w:val="28"/>
          <w:woUserID w:val="1"/>
        </w:rPr>
        <w:t>1、报名方式：</w:t>
      </w:r>
    </w:p>
    <w:p w14:paraId="6DF87761">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https://zbcg.mengniu.cn/#/home </w:t>
      </w:r>
    </w:p>
    <w:p w14:paraId="0BD2B4F7">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注：请先阅读【蒙牛乳业SAP SRM运维项目用户操作手册】和【</w:t>
      </w:r>
      <w:bookmarkStart w:id="3" w:name="_GoBack"/>
      <w:r>
        <w:rPr>
          <w:rFonts w:hint="eastAsia" w:ascii="仿宋" w:hAnsi="仿宋" w:eastAsia="仿宋" w:cs="仿宋"/>
          <w:color w:val="000000"/>
          <w:sz w:val="28"/>
          <w:szCs w:val="28"/>
          <w:lang w:eastAsia="zh-CN"/>
        </w:rPr>
        <w:t>电子采购招标平台用户操作手册-供应商</w:t>
      </w:r>
      <w:bookmarkEnd w:id="3"/>
      <w:r>
        <w:rPr>
          <w:rFonts w:hint="eastAsia" w:ascii="仿宋" w:hAnsi="仿宋" w:eastAsia="仿宋" w:cs="仿宋"/>
          <w:color w:val="000000"/>
          <w:sz w:val="28"/>
          <w:szCs w:val="28"/>
        </w:rPr>
        <w:t>】服务手册，再进行注册、报名，注册后需电话联系（13947176084）进行准入，如因办理注册和平台操作不及时或错误，影响参加招标采购活动的，责任自负。平台服务支持电话为4008108111。</w:t>
      </w:r>
    </w:p>
    <w:p w14:paraId="12323123">
      <w:pPr>
        <w:spacing w:line="360" w:lineRule="auto"/>
        <w:ind w:firstLine="560" w:firstLineChars="200"/>
        <w:jc w:val="left"/>
        <w:rPr>
          <w:rFonts w:ascii="仿宋" w:hAnsi="仿宋" w:eastAsia="仿宋" w:cs="仿宋"/>
          <w:color w:val="000000"/>
          <w:sz w:val="28"/>
          <w:szCs w:val="28"/>
        </w:rPr>
      </w:pPr>
      <w:r>
        <w:rPr>
          <w:rFonts w:hint="default" w:ascii="仿宋" w:hAnsi="仿宋" w:eastAsia="仿宋" w:cs="仿宋"/>
          <w:color w:val="000000"/>
          <w:sz w:val="28"/>
          <w:szCs w:val="28"/>
          <w:woUserID w:val="1"/>
        </w:rPr>
        <w:t>2</w:t>
      </w:r>
      <w:r>
        <w:rPr>
          <w:rFonts w:hint="eastAsia" w:ascii="仿宋" w:hAnsi="仿宋" w:eastAsia="仿宋" w:cs="仿宋"/>
          <w:color w:val="000000"/>
          <w:sz w:val="28"/>
          <w:szCs w:val="28"/>
        </w:rPr>
        <w:t>、报名资格文件按照如下要求提供：</w:t>
      </w:r>
    </w:p>
    <w:p w14:paraId="67C8F629">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3D8D70E7">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一般纳税人认定资格证明材料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13%增值税专用发票</w:t>
      </w:r>
      <w:r>
        <w:rPr>
          <w:rFonts w:hint="eastAsia" w:ascii="仿宋" w:hAnsi="仿宋" w:eastAsia="仿宋" w:cs="仿宋"/>
          <w:color w:val="000000"/>
          <w:sz w:val="28"/>
          <w:szCs w:val="28"/>
          <w:lang w:val="en-US" w:eastAsia="zh-CN"/>
          <w:woUserID w:val="1"/>
        </w:rPr>
        <w:t>和</w:t>
      </w:r>
      <w:r>
        <w:rPr>
          <w:rFonts w:hint="eastAsia" w:ascii="仿宋" w:hAnsi="仿宋" w:eastAsia="仿宋" w:cs="仿宋"/>
          <w:color w:val="000000"/>
          <w:sz w:val="28"/>
          <w:szCs w:val="28"/>
          <w:woUserID w:val="1"/>
        </w:rPr>
        <w:t>企业最近</w:t>
      </w:r>
      <w:r>
        <w:rPr>
          <w:rFonts w:hint="eastAsia" w:ascii="仿宋" w:hAnsi="仿宋" w:eastAsia="仿宋" w:cs="仿宋"/>
          <w:color w:val="000000"/>
          <w:sz w:val="28"/>
          <w:szCs w:val="28"/>
          <w:lang w:val="en-US" w:eastAsia="zh-CN"/>
          <w:woUserID w:val="1"/>
        </w:rPr>
        <w:t>1</w:t>
      </w:r>
      <w:r>
        <w:rPr>
          <w:rFonts w:hint="eastAsia" w:ascii="仿宋" w:hAnsi="仿宋" w:eastAsia="仿宋" w:cs="仿宋"/>
          <w:color w:val="000000"/>
          <w:sz w:val="28"/>
          <w:szCs w:val="28"/>
          <w:woUserID w:val="1"/>
        </w:rPr>
        <w:t>年</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lang w:val="en-US" w:eastAsia="zh-CN"/>
          <w:woUserID w:val="1"/>
        </w:rPr>
        <w:t>2024年6月—至今</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woUserID w:val="1"/>
        </w:rPr>
        <w:t>任意</w:t>
      </w:r>
      <w:r>
        <w:rPr>
          <w:rFonts w:hint="eastAsia" w:ascii="仿宋" w:hAnsi="仿宋" w:eastAsia="仿宋" w:cs="仿宋"/>
          <w:color w:val="000000"/>
          <w:sz w:val="28"/>
          <w:szCs w:val="28"/>
          <w:lang w:val="en-US" w:eastAsia="zh-CN"/>
          <w:woUserID w:val="1"/>
        </w:rPr>
        <w:t>3</w:t>
      </w:r>
      <w:r>
        <w:rPr>
          <w:rFonts w:hint="eastAsia" w:ascii="仿宋" w:hAnsi="仿宋" w:eastAsia="仿宋" w:cs="仿宋"/>
          <w:color w:val="000000"/>
          <w:sz w:val="28"/>
          <w:szCs w:val="28"/>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woUserID w:val="1"/>
        </w:rPr>
        <w:t xml:space="preserve">； </w:t>
      </w:r>
    </w:p>
    <w:p w14:paraId="32D899C6">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2E73CE1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w:t>
      </w:r>
      <w:r>
        <w:rPr>
          <w:rFonts w:ascii="仿宋" w:hAnsi="仿宋" w:eastAsia="仿宋" w:cs="仿宋"/>
          <w:sz w:val="28"/>
          <w:szCs w:val="28"/>
        </w:rPr>
        <w:t>4</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月至今）在本单位的社保证明材料；</w:t>
      </w:r>
    </w:p>
    <w:p w14:paraId="3131CCBC">
      <w:pPr>
        <w:ind w:firstLine="560" w:firstLineChars="200"/>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w:t>
      </w:r>
      <w:r>
        <w:rPr>
          <w:rFonts w:hint="eastAsia" w:ascii="仿宋" w:hAnsi="仿宋" w:eastAsia="仿宋" w:cs="仿宋"/>
          <w:sz w:val="28"/>
          <w:szCs w:val="28"/>
        </w:rPr>
        <w:t>建设行政主管部门颁发的</w:t>
      </w:r>
      <w:r>
        <w:rPr>
          <w:rFonts w:hint="eastAsia" w:ascii="仿宋" w:hAnsi="仿宋" w:eastAsia="仿宋" w:cs="仿宋"/>
          <w:sz w:val="28"/>
          <w:szCs w:val="28"/>
          <w:lang w:val="en-US" w:eastAsia="zh-CN"/>
        </w:rPr>
        <w:t>建筑</w:t>
      </w:r>
      <w:r>
        <w:rPr>
          <w:rFonts w:hint="eastAsia" w:ascii="仿宋" w:hAnsi="仿宋" w:eastAsia="仿宋" w:cs="仿宋"/>
          <w:sz w:val="28"/>
          <w:szCs w:val="28"/>
        </w:rPr>
        <w:t>工程施工总承包乙级及以上资质</w:t>
      </w:r>
      <w:r>
        <w:rPr>
          <w:rFonts w:hint="eastAsia" w:ascii="仿宋" w:hAnsi="仿宋" w:eastAsia="仿宋" w:cs="仿宋"/>
          <w:sz w:val="28"/>
          <w:szCs w:val="28"/>
          <w:lang w:val="en-US" w:eastAsia="zh-CN"/>
        </w:rPr>
        <w:t>证书或建筑</w:t>
      </w:r>
      <w:r>
        <w:rPr>
          <w:rFonts w:hint="eastAsia" w:ascii="仿宋" w:hAnsi="仿宋" w:eastAsia="仿宋" w:cs="仿宋"/>
          <w:sz w:val="28"/>
          <w:szCs w:val="28"/>
        </w:rPr>
        <w:t>工程施工总承包叁级及以上资质</w:t>
      </w:r>
      <w:r>
        <w:rPr>
          <w:rFonts w:hint="eastAsia" w:ascii="仿宋" w:hAnsi="仿宋" w:eastAsia="仿宋" w:cs="仿宋"/>
          <w:sz w:val="28"/>
          <w:szCs w:val="28"/>
          <w:lang w:val="en-US" w:eastAsia="zh-CN"/>
        </w:rPr>
        <w:t>或钢结构工程专业承包三级及以上资质证书</w:t>
      </w:r>
      <w:r>
        <w:rPr>
          <w:rFonts w:hint="eastAsia" w:ascii="仿宋" w:hAnsi="仿宋" w:eastAsia="仿宋" w:cs="仿宋"/>
          <w:sz w:val="28"/>
          <w:szCs w:val="28"/>
          <w:lang w:eastAsia="zh-CN"/>
        </w:rPr>
        <w:t>，</w:t>
      </w:r>
      <w:r>
        <w:rPr>
          <w:rFonts w:hint="eastAsia" w:ascii="仿宋" w:hAnsi="仿宋" w:eastAsia="仿宋" w:cs="仿宋"/>
          <w:sz w:val="28"/>
          <w:szCs w:val="28"/>
        </w:rPr>
        <w:t>且资质证书在有效期内</w:t>
      </w:r>
      <w:r>
        <w:rPr>
          <w:rFonts w:hint="eastAsia" w:ascii="仿宋_GB2312" w:hAnsi="宋体" w:eastAsia="仿宋_GB2312"/>
          <w:sz w:val="28"/>
          <w:szCs w:val="28"/>
        </w:rPr>
        <w:t>；</w:t>
      </w:r>
    </w:p>
    <w:p w14:paraId="5E59E2CF">
      <w:pPr>
        <w:ind w:firstLine="560" w:firstLineChars="200"/>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提供有效的安全生产许可证；</w:t>
      </w:r>
    </w:p>
    <w:p w14:paraId="272B2E59">
      <w:pPr>
        <w:ind w:firstLine="560" w:firstLineChars="200"/>
        <w:jc w:val="left"/>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）提</w:t>
      </w:r>
      <w:r>
        <w:rPr>
          <w:rFonts w:hint="eastAsia" w:ascii="仿宋" w:hAnsi="仿宋" w:eastAsia="仿宋" w:cs="仿宋"/>
          <w:sz w:val="28"/>
          <w:szCs w:val="28"/>
        </w:rPr>
        <w:t>供</w:t>
      </w:r>
      <w:r>
        <w:rPr>
          <w:rFonts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1月1日至今两</w:t>
      </w:r>
      <w:r>
        <w:rPr>
          <w:rFonts w:hint="eastAsia" w:ascii="仿宋" w:hAnsi="仿宋" w:eastAsia="仿宋" w:cs="仿宋"/>
          <w:sz w:val="28"/>
          <w:szCs w:val="28"/>
        </w:rPr>
        <w:t>个及以上</w:t>
      </w:r>
      <w:r>
        <w:rPr>
          <w:rFonts w:hint="eastAsia" w:ascii="仿宋" w:hAnsi="仿宋" w:eastAsia="仿宋" w:cs="仿宋"/>
          <w:sz w:val="28"/>
          <w:szCs w:val="28"/>
          <w:lang w:val="en-US" w:eastAsia="zh-CN"/>
        </w:rPr>
        <w:t>类似</w:t>
      </w:r>
      <w:r>
        <w:rPr>
          <w:rFonts w:hint="eastAsia" w:ascii="仿宋" w:hAnsi="仿宋" w:eastAsia="仿宋" w:cs="仿宋"/>
          <w:sz w:val="28"/>
          <w:szCs w:val="28"/>
        </w:rPr>
        <w:t>项目业绩</w:t>
      </w:r>
      <w:r>
        <w:rPr>
          <w:rFonts w:hint="eastAsia" w:ascii="仿宋" w:hAnsi="仿宋" w:eastAsia="仿宋" w:cs="仿宋"/>
          <w:sz w:val="28"/>
          <w:szCs w:val="28"/>
          <w:lang w:val="en-US" w:eastAsia="zh-CN"/>
        </w:rPr>
        <w:t>（以合同为准）</w:t>
      </w:r>
      <w:r>
        <w:rPr>
          <w:rFonts w:hint="eastAsia" w:ascii="仿宋" w:hAnsi="仿宋" w:eastAsia="仿宋" w:cs="仿宋"/>
          <w:sz w:val="28"/>
          <w:szCs w:val="28"/>
        </w:rPr>
        <w:t>；</w:t>
      </w:r>
    </w:p>
    <w:p w14:paraId="572DBECF">
      <w:pPr>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w:t>
      </w:r>
      <w:r>
        <w:rPr>
          <w:rFonts w:hint="eastAsia" w:ascii="仿宋" w:hAnsi="仿宋" w:eastAsia="仿宋" w:cs="仿宋"/>
          <w:sz w:val="28"/>
          <w:szCs w:val="28"/>
          <w:lang w:val="en-US" w:eastAsia="zh-CN"/>
        </w:rPr>
        <w:t>提供近三年（2022年—2024年）经过第三方专业审计机构审计的财务报告或财务报表</w:t>
      </w:r>
      <w:r>
        <w:rPr>
          <w:rFonts w:hint="eastAsia" w:ascii="仿宋" w:hAnsi="仿宋" w:eastAsia="仿宋" w:cs="仿宋"/>
          <w:sz w:val="28"/>
          <w:szCs w:val="28"/>
        </w:rPr>
        <w:t>（新成立企业提供成立年度至投标截止日的财务审计报告或财务报表）；</w:t>
      </w:r>
    </w:p>
    <w:p w14:paraId="49E21427">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（8）提供</w:t>
      </w:r>
      <w:r>
        <w:rPr>
          <w:rFonts w:hint="eastAsia" w:ascii="仿宋" w:hAnsi="仿宋" w:eastAsia="仿宋" w:cs="仿宋"/>
          <w:color w:val="000000"/>
          <w:sz w:val="28"/>
          <w:szCs w:val="28"/>
        </w:rPr>
        <w:t>中华人民共和国应急管理部（https://www.mem.gov.cn/）”近一年内无公开曝光安全事件</w:t>
      </w:r>
      <w:r>
        <w:rPr>
          <w:rFonts w:hint="eastAsia" w:ascii="仿宋" w:hAnsi="仿宋" w:eastAsia="仿宋" w:cs="仿宋"/>
          <w:color w:val="000000"/>
          <w:sz w:val="28"/>
          <w:szCs w:val="28"/>
          <w:lang w:val="en-US" w:eastAsia="zh-CN"/>
        </w:rPr>
        <w:t>证明材料</w:t>
      </w:r>
      <w:r>
        <w:rPr>
          <w:rFonts w:hint="eastAsia" w:ascii="仿宋" w:hAnsi="仿宋" w:eastAsia="仿宋" w:cs="仿宋"/>
          <w:color w:val="000000"/>
          <w:sz w:val="28"/>
          <w:szCs w:val="28"/>
        </w:rPr>
        <w:t>；</w:t>
      </w:r>
    </w:p>
    <w:p w14:paraId="3AE9A442">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w:t>
      </w:r>
      <w:r>
        <w:rPr>
          <w:rFonts w:hint="eastAsia" w:ascii="仿宋" w:hAnsi="仿宋" w:eastAsia="仿宋" w:cs="仿宋"/>
          <w:sz w:val="28"/>
          <w:szCs w:val="28"/>
        </w:rPr>
        <w:t>提供投标人未被列入</w:t>
      </w:r>
      <w:r>
        <w:fldChar w:fldCharType="begin"/>
      </w:r>
      <w:r>
        <w:instrText xml:space="preserve"> HYPERLINK "http://www.creditchina.gov.cn）和" \t "_blank" </w:instrText>
      </w:r>
      <w: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严重违法失信企业名单截图（查询证明需加盖企业公章）；</w:t>
      </w:r>
    </w:p>
    <w:p w14:paraId="711CFCC1">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p>
    <w:p w14:paraId="4132F314">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14:paraId="4A7F52E5">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4</w:t>
      </w:r>
      <w:r>
        <w:rPr>
          <w:rFonts w:hint="default" w:ascii="仿宋" w:hAnsi="仿宋" w:eastAsia="仿宋" w:cs="仿宋"/>
          <w:color w:val="auto"/>
          <w:sz w:val="28"/>
          <w:szCs w:val="28"/>
          <w:lang w:eastAsia="zh-CN"/>
          <w:woUserID w:val="1"/>
        </w:rPr>
        <w:t>和附件5</w:t>
      </w:r>
      <w:r>
        <w:rPr>
          <w:rFonts w:hint="eastAsia" w:ascii="仿宋" w:hAnsi="仿宋" w:eastAsia="仿宋" w:cs="仿宋"/>
          <w:color w:val="auto"/>
          <w:sz w:val="28"/>
          <w:szCs w:val="28"/>
        </w:rPr>
        <w:t>）；</w:t>
      </w:r>
    </w:p>
    <w:p w14:paraId="37E1C538">
      <w:pPr>
        <w:spacing w:line="360" w:lineRule="auto"/>
        <w:ind w:firstLine="560" w:firstLineChars="200"/>
        <w:rPr>
          <w:rFonts w:ascii="仿宋" w:hAnsi="仿宋" w:eastAsia="仿宋" w:cs="仿宋"/>
          <w:color w:val="auto"/>
          <w:sz w:val="28"/>
          <w:szCs w:val="28"/>
        </w:rPr>
      </w:pPr>
      <w:r>
        <w:rPr>
          <w:rFonts w:hint="default" w:ascii="仿宋" w:hAnsi="仿宋" w:eastAsia="仿宋" w:cs="仿宋"/>
          <w:color w:val="auto"/>
          <w:sz w:val="28"/>
          <w:szCs w:val="28"/>
          <w:woUserID w:val="1"/>
        </w:rPr>
        <w:t>3、</w:t>
      </w:r>
      <w:r>
        <w:rPr>
          <w:rFonts w:hint="eastAsia" w:ascii="仿宋" w:hAnsi="仿宋" w:eastAsia="仿宋" w:cs="仿宋"/>
          <w:color w:val="auto"/>
          <w:sz w:val="28"/>
          <w:szCs w:val="28"/>
        </w:rPr>
        <w:t>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w:t>
      </w:r>
      <w:r>
        <w:rPr>
          <w:rFonts w:hint="eastAsia" w:ascii="仿宋" w:hAnsi="仿宋" w:eastAsia="仿宋" w:cs="仿宋"/>
          <w:color w:val="auto"/>
          <w:sz w:val="28"/>
          <w:szCs w:val="28"/>
          <w:lang w:eastAsia="zh-CN"/>
        </w:rPr>
        <w:t>复印件</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0" w:name="_Toc122871895"/>
      <w:r>
        <w:rPr>
          <w:rFonts w:hint="eastAsia" w:ascii="仿宋" w:hAnsi="仿宋" w:eastAsia="仿宋" w:cs="仿宋"/>
          <w:color w:val="auto"/>
          <w:sz w:val="28"/>
          <w:szCs w:val="28"/>
        </w:rPr>
        <w:t>“蒙牛集团电子采购招标平台（</w:t>
      </w:r>
      <w:r>
        <w:rPr>
          <w:color w:val="auto"/>
        </w:rPr>
        <w:fldChar w:fldCharType="begin"/>
      </w:r>
      <w:r>
        <w:rPr>
          <w:color w:val="auto"/>
        </w:rPr>
        <w:instrText xml:space="preserve"> HYPERLINK "https://zbcg.mengniu.cn/" \l "/home" \t "_blank" </w:instrText>
      </w:r>
      <w:r>
        <w:rPr>
          <w:color w:val="auto"/>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0"/>
      <w:r>
        <w:rPr>
          <w:rFonts w:hint="eastAsia" w:ascii="仿宋" w:hAnsi="仿宋" w:eastAsia="仿宋" w:cs="仿宋"/>
          <w:color w:val="auto"/>
          <w:sz w:val="28"/>
          <w:szCs w:val="28"/>
        </w:rPr>
        <w:t>进行线上提交，进行资格审查（过期提交不予受理），审查合格后方可购买谈判文件（仅作为发放谈判文件的依据）。</w:t>
      </w:r>
    </w:p>
    <w:p w14:paraId="28749CA8">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14:paraId="7D7366F9">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0AB80AC6">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713010DD">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1、报名时间：202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日</w:t>
      </w:r>
      <w:r>
        <w:rPr>
          <w:rFonts w:hint="default" w:ascii="仿宋" w:hAnsi="仿宋" w:eastAsia="仿宋" w:cs="仿宋"/>
          <w:color w:val="000000"/>
          <w:sz w:val="28"/>
          <w:szCs w:val="28"/>
          <w:woUserID w:val="1"/>
        </w:rPr>
        <w:t>0</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至202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w:t>
      </w:r>
    </w:p>
    <w:p w14:paraId="5226E433">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2、资格预审时间：202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9时至</w:t>
      </w:r>
      <w:r>
        <w:rPr>
          <w:rFonts w:hint="eastAsia" w:ascii="仿宋" w:hAnsi="仿宋" w:eastAsia="仿宋" w:cs="仿宋"/>
          <w:color w:val="000000"/>
          <w:sz w:val="28"/>
          <w:szCs w:val="28"/>
        </w:rPr>
        <w:t>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14时</w:t>
      </w:r>
      <w:r>
        <w:rPr>
          <w:rFonts w:hint="eastAsia" w:ascii="仿宋" w:hAnsi="仿宋" w:eastAsia="仿宋" w:cs="仿宋"/>
          <w:color w:val="000000"/>
          <w:sz w:val="28"/>
          <w:szCs w:val="28"/>
        </w:rPr>
        <w:t>；</w:t>
      </w:r>
    </w:p>
    <w:p w14:paraId="56B1A62E">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3、谈判文件发售时间：2025年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w:t>
      </w:r>
      <w:r>
        <w:rPr>
          <w:rFonts w:hint="default" w:ascii="仿宋" w:hAnsi="仿宋" w:eastAsia="仿宋" w:cs="仿宋"/>
          <w:color w:val="000000"/>
          <w:sz w:val="28"/>
          <w:szCs w:val="28"/>
          <w:lang w:eastAsia="zh-CN"/>
          <w:woUserID w:val="1"/>
        </w:rPr>
        <w:t>1</w:t>
      </w:r>
      <w:r>
        <w:rPr>
          <w:rFonts w:hint="eastAsia" w:ascii="仿宋" w:hAnsi="仿宋" w:eastAsia="仿宋" w:cs="仿宋"/>
          <w:color w:val="000000"/>
          <w:sz w:val="28"/>
          <w:szCs w:val="28"/>
        </w:rPr>
        <w:t>日</w:t>
      </w:r>
      <w:r>
        <w:rPr>
          <w:rFonts w:hint="default" w:ascii="仿宋" w:hAnsi="仿宋" w:eastAsia="仿宋" w:cs="仿宋"/>
          <w:color w:val="000000"/>
          <w:sz w:val="28"/>
          <w:szCs w:val="28"/>
          <w:woUserID w:val="1"/>
        </w:rPr>
        <w:t>0</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w:t>
      </w:r>
      <w:r>
        <w:rPr>
          <w:rFonts w:hint="default" w:ascii="仿宋" w:hAnsi="仿宋" w:eastAsia="仿宋" w:cs="仿宋"/>
          <w:color w:val="000000"/>
          <w:sz w:val="28"/>
          <w:szCs w:val="28"/>
          <w:lang w:eastAsia="zh-CN"/>
          <w:woUserID w:val="1"/>
        </w:rPr>
        <w:t>3</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发售谈判文件（以发出的谈判文件为准），谈判文件每套售价：</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00元，售后不退（标书款仅对公有效，电汇凭证备注清楚项目名称和单位名称）；</w:t>
      </w:r>
    </w:p>
    <w:p w14:paraId="1E81CC05">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具体打款信息如下：</w:t>
      </w:r>
    </w:p>
    <w:p w14:paraId="745F4574">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开户银行名称：兴业银行有限公司呼和浩特巨海城支行</w:t>
      </w:r>
    </w:p>
    <w:p w14:paraId="11366A9D">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开户银行账号：592120100100101521</w:t>
      </w:r>
    </w:p>
    <w:p w14:paraId="4E850B02">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开户银行行号：309191002120</w:t>
      </w:r>
    </w:p>
    <w:p w14:paraId="4D858A70">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账户名称：内蒙古华晟工程项目管理有限公司呼和浩特一分公司</w:t>
      </w:r>
    </w:p>
    <w:p w14:paraId="4A5C02C7">
      <w:pPr>
        <w:spacing w:line="360" w:lineRule="auto"/>
        <w:ind w:firstLine="600" w:firstLineChars="200"/>
        <w:rPr>
          <w:rFonts w:ascii="仿宋" w:hAnsi="仿宋" w:eastAsia="仿宋" w:cs="仿宋"/>
          <w:color w:val="000000"/>
          <w:sz w:val="28"/>
          <w:szCs w:val="28"/>
        </w:rPr>
      </w:pPr>
      <w:r>
        <w:rPr>
          <w:rFonts w:hint="eastAsia" w:ascii="仿宋" w:hAnsi="仿宋" w:eastAsia="仿宋" w:cs="仿宋"/>
          <w:sz w:val="30"/>
          <w:szCs w:val="30"/>
        </w:rPr>
        <w:t>4、</w:t>
      </w:r>
      <w:r>
        <w:rPr>
          <w:rFonts w:hint="eastAsia" w:ascii="仿宋" w:hAnsi="仿宋" w:eastAsia="仿宋" w:cs="仿宋"/>
          <w:sz w:val="28"/>
          <w:szCs w:val="28"/>
        </w:rPr>
        <w:t>谈判时间：</w:t>
      </w:r>
      <w:r>
        <w:rPr>
          <w:rFonts w:hint="eastAsia" w:ascii="仿宋" w:hAnsi="仿宋" w:eastAsia="仿宋" w:cs="仿宋"/>
          <w:sz w:val="28"/>
          <w:szCs w:val="28"/>
          <w:u w:val="single"/>
        </w:rPr>
        <w:t xml:space="preserve"> 2025</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6</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19</w:t>
      </w:r>
      <w:r>
        <w:rPr>
          <w:rFonts w:hint="eastAsia" w:ascii="仿宋" w:hAnsi="仿宋" w:eastAsia="仿宋" w:cs="仿宋"/>
          <w:sz w:val="28"/>
          <w:szCs w:val="28"/>
        </w:rPr>
        <w:t>日</w:t>
      </w:r>
      <w:r>
        <w:rPr>
          <w:rFonts w:hint="eastAsia" w:ascii="仿宋" w:hAnsi="仿宋" w:eastAsia="仿宋" w:cs="仿宋"/>
          <w:sz w:val="28"/>
          <w:szCs w:val="28"/>
          <w:u w:val="single"/>
        </w:rPr>
        <w:t>9时</w:t>
      </w:r>
      <w:r>
        <w:rPr>
          <w:rFonts w:hint="eastAsia" w:ascii="仿宋" w:hAnsi="仿宋" w:eastAsia="仿宋" w:cs="仿宋"/>
          <w:sz w:val="28"/>
          <w:szCs w:val="28"/>
        </w:rPr>
        <w:t>（以发出的谈判文件为准）；</w:t>
      </w:r>
    </w:p>
    <w:p w14:paraId="37D47765">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52360DC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蒙牛集团电子采购招标平台（https://zbcg.mengniu.cn/）</w:t>
      </w:r>
    </w:p>
    <w:p w14:paraId="735A8455">
      <w:pPr>
        <w:spacing w:line="360" w:lineRule="auto"/>
        <w:ind w:firstLine="562" w:firstLineChars="200"/>
        <w:rPr>
          <w:rFonts w:hint="eastAsia" w:ascii="仿宋" w:hAnsi="仿宋" w:eastAsia="仿宋" w:cs="仿宋"/>
          <w:b/>
          <w:color w:val="000000"/>
          <w:sz w:val="30"/>
          <w:szCs w:val="30"/>
          <w:highlight w:val="none"/>
        </w:rPr>
      </w:pPr>
      <w:r>
        <w:rPr>
          <w:rFonts w:hint="eastAsia" w:ascii="仿宋" w:hAnsi="仿宋" w:eastAsia="仿宋" w:cs="仿宋"/>
          <w:b/>
          <w:color w:val="000000"/>
          <w:sz w:val="28"/>
          <w:szCs w:val="28"/>
          <w:highlight w:val="none"/>
        </w:rPr>
        <w:t>八、发布媒体：</w:t>
      </w:r>
    </w:p>
    <w:p w14:paraId="48FD44D4">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50F585DC">
      <w:pPr>
        <w:spacing w:line="360" w:lineRule="auto"/>
        <w:ind w:firstLine="560" w:firstLineChars="200"/>
        <w:rPr>
          <w:rFonts w:hint="eastAsia" w:ascii="仿宋" w:hAnsi="仿宋" w:eastAsia="仿宋" w:cs="仿宋"/>
          <w:sz w:val="28"/>
          <w:szCs w:val="28"/>
          <w:highlight w:val="none"/>
        </w:rPr>
      </w:pPr>
      <w:r>
        <w:rPr>
          <w:rFonts w:hint="eastAsia" w:ascii="仿宋_GB2312" w:hAnsi="宋体" w:eastAsia="仿宋_GB2312" w:cs="Times New Roman"/>
          <w:sz w:val="28"/>
          <w:szCs w:val="28"/>
        </w:rPr>
        <w:t>中国招标投标公共服务平台（http://www.cebpubservice.com/）</w:t>
      </w:r>
    </w:p>
    <w:p w14:paraId="3EDA3FCC">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5D0ED5D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4D63466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53F5F6BE">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5E6A939F">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410FADB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代理公司：内蒙古华晟工程项目管理有限公司</w:t>
      </w:r>
    </w:p>
    <w:p w14:paraId="4D3A549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报名联系人：刘晓强（13847135254）/赵慧峰（18647138769）</w:t>
      </w:r>
    </w:p>
    <w:p w14:paraId="790AB09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 分机号：8013</w:t>
      </w:r>
    </w:p>
    <w:p w14:paraId="20F1B28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电子邮箱：liuxiaoqiang@nmghuasheng.com      </w:t>
      </w:r>
    </w:p>
    <w:p w14:paraId="5F020EC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244C702E">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3A8CA78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采购招标实施方：内蒙古蒙牛乳业（集团）股份有限公司</w:t>
      </w:r>
    </w:p>
    <w:p w14:paraId="4DD94A3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景晓峰</w:t>
      </w:r>
      <w:r>
        <w:rPr>
          <w:rFonts w:hint="eastAsia" w:ascii="仿宋" w:hAnsi="仿宋" w:eastAsia="仿宋" w:cs="仿宋"/>
          <w:sz w:val="28"/>
          <w:szCs w:val="28"/>
        </w:rPr>
        <w:t xml:space="preserve">     </w:t>
      </w:r>
    </w:p>
    <w:p w14:paraId="4ED95ABD">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联系方式：</w:t>
      </w:r>
      <w:r>
        <w:rPr>
          <w:rFonts w:hint="eastAsia" w:ascii="仿宋" w:hAnsi="仿宋" w:eastAsia="仿宋" w:cs="仿宋"/>
          <w:sz w:val="28"/>
          <w:szCs w:val="28"/>
          <w:lang w:eastAsia="zh-CN"/>
        </w:rPr>
        <w:t>13384879888</w:t>
      </w:r>
    </w:p>
    <w:p w14:paraId="1785C3ED">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61A94587">
      <w:pPr>
        <w:ind w:right="640" w:firstLine="565" w:firstLineChars="202"/>
        <w:jc w:val="left"/>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5055D67F">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w:t>
      </w:r>
      <w:bookmarkStart w:id="1" w:name="OLE_LINK2"/>
      <w:r>
        <w:rPr>
          <w:rFonts w:hint="eastAsia" w:ascii="仿宋" w:hAnsi="仿宋" w:eastAsia="仿宋" w:cs="仿宋"/>
          <w:sz w:val="28"/>
          <w:szCs w:val="28"/>
        </w:rPr>
        <w:t>薛海燕</w:t>
      </w:r>
      <w:bookmarkEnd w:id="1"/>
    </w:p>
    <w:p w14:paraId="5E95F57D">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联系电话：0471-7393642/15034952008</w:t>
      </w:r>
    </w:p>
    <w:p w14:paraId="06CBD19B">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电子邮件：xuehaiyan@mengniu.cn</w:t>
      </w:r>
    </w:p>
    <w:p w14:paraId="68D9A107">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184A764D">
      <w:pPr>
        <w:ind w:right="640" w:firstLine="565" w:firstLineChars="202"/>
        <w:jc w:val="left"/>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4154CDAA">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人：张丽娜</w:t>
      </w:r>
    </w:p>
    <w:p w14:paraId="506E2EFB">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联系电话：0471-7393612</w:t>
      </w:r>
    </w:p>
    <w:p w14:paraId="73F8964D">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受理范围：采购招标</w:t>
      </w:r>
      <w:bookmarkStart w:id="2" w:name="OLE_LINK1"/>
      <w:r>
        <w:rPr>
          <w:rFonts w:hint="eastAsia" w:ascii="仿宋" w:hAnsi="仿宋" w:eastAsia="仿宋" w:cs="仿宋"/>
          <w:sz w:val="28"/>
          <w:szCs w:val="28"/>
        </w:rPr>
        <w:t>执行过程中涉嫌</w:t>
      </w:r>
      <w:bookmarkEnd w:id="2"/>
      <w:r>
        <w:rPr>
          <w:rFonts w:hint="eastAsia" w:ascii="仿宋" w:hAnsi="仿宋" w:eastAsia="仿宋" w:cs="仿宋"/>
          <w:sz w:val="28"/>
          <w:szCs w:val="28"/>
        </w:rPr>
        <w:t>贪污贿赂、滥用职权、玩忽职守、权力寻租、利益输送、徇私舞弊以及浪费公司资财等违纪问题的各类举报</w:t>
      </w:r>
    </w:p>
    <w:p w14:paraId="3B80C71C">
      <w:pPr>
        <w:ind w:right="640" w:firstLine="565" w:firstLineChars="202"/>
        <w:jc w:val="left"/>
        <w:rPr>
          <w:rFonts w:ascii="仿宋" w:hAnsi="仿宋" w:eastAsia="仿宋" w:cs="仿宋"/>
          <w:sz w:val="28"/>
          <w:szCs w:val="28"/>
        </w:rPr>
      </w:pPr>
    </w:p>
    <w:p w14:paraId="5EA5DB02">
      <w:pPr>
        <w:rPr>
          <w:rFonts w:ascii="仿宋" w:hAnsi="仿宋" w:eastAsia="仿宋" w:cs="仿宋"/>
          <w:sz w:val="28"/>
          <w:szCs w:val="28"/>
        </w:rPr>
      </w:pPr>
      <w:r>
        <w:rPr>
          <w:rFonts w:hint="eastAsia" w:ascii="仿宋" w:hAnsi="仿宋" w:eastAsia="仿宋" w:cs="仿宋"/>
          <w:sz w:val="28"/>
          <w:szCs w:val="28"/>
        </w:rPr>
        <w:t xml:space="preserve">附件：1.法人证明、授权人证明       </w:t>
      </w:r>
    </w:p>
    <w:p w14:paraId="4F1DCAB9">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14:paraId="42CD7E80">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.非联合体竞谈，不分包或转包声明</w:t>
      </w:r>
    </w:p>
    <w:p w14:paraId="3BE838C0">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.告知函  </w:t>
      </w:r>
    </w:p>
    <w:p w14:paraId="6BB88767">
      <w:pPr>
        <w:ind w:firstLine="840" w:firstLineChars="300"/>
        <w:rPr>
          <w:rFonts w:hint="eastAsia" w:ascii="仿宋" w:hAnsi="仿宋" w:eastAsia="仿宋" w:cs="仿宋"/>
          <w:sz w:val="28"/>
          <w:szCs w:val="28"/>
        </w:rPr>
      </w:pPr>
      <w:r>
        <w:rPr>
          <w:rFonts w:hint="default" w:ascii="仿宋" w:hAnsi="仿宋" w:eastAsia="仿宋" w:cs="仿宋"/>
          <w:sz w:val="28"/>
          <w:szCs w:val="28"/>
          <w:woUserID w:val="1"/>
        </w:rPr>
        <w:t>5</w:t>
      </w:r>
      <w:r>
        <w:rPr>
          <w:rFonts w:hint="eastAsia" w:ascii="仿宋" w:hAnsi="仿宋" w:eastAsia="仿宋" w:cs="仿宋"/>
          <w:sz w:val="28"/>
          <w:szCs w:val="28"/>
          <w:lang w:val="en-US" w:eastAsia="zh-CN"/>
          <w:woUserID w:val="1"/>
        </w:rPr>
        <w:t>.</w:t>
      </w:r>
      <w:r>
        <w:rPr>
          <w:rFonts w:hint="default" w:ascii="仿宋" w:hAnsi="仿宋" w:eastAsia="仿宋" w:cs="仿宋"/>
          <w:sz w:val="28"/>
          <w:szCs w:val="28"/>
          <w:woUserID w:val="1"/>
        </w:rPr>
        <w:t>阳光协议</w:t>
      </w:r>
      <w:r>
        <w:rPr>
          <w:rFonts w:hint="eastAsia" w:ascii="仿宋" w:hAnsi="仿宋" w:eastAsia="仿宋" w:cs="仿宋"/>
          <w:sz w:val="28"/>
          <w:szCs w:val="28"/>
        </w:rPr>
        <w:t xml:space="preserve">   </w:t>
      </w:r>
    </w:p>
    <w:p w14:paraId="0C25A218">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5251C2F8">
      <w:pPr>
        <w:spacing w:line="360" w:lineRule="auto"/>
        <w:ind w:firstLine="560" w:firstLineChars="200"/>
        <w:jc w:val="center"/>
        <w:rPr>
          <w:rFonts w:ascii="仿宋" w:hAnsi="仿宋" w:eastAsia="仿宋" w:cs="仿宋"/>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14:paraId="69BB434C">
      <w:pPr>
        <w:spacing w:line="360" w:lineRule="auto"/>
        <w:ind w:firstLine="420" w:firstLineChars="200"/>
        <w:jc w:val="center"/>
        <w:rPr>
          <w:rFonts w:ascii="仿宋_GB2312" w:hAnsi="宋体" w:eastAsia="仿宋_GB2312" w:cs="仿宋"/>
          <w:sz w:val="28"/>
          <w:szCs w:val="28"/>
        </w:rPr>
      </w:pPr>
      <w:r>
        <w:rPr>
          <w:rFonts w:hint="eastAsia" w:ascii="仿宋" w:hAnsi="仿宋" w:eastAsia="仿宋" w:cs="仿宋"/>
        </w:rPr>
        <w:t xml:space="preserve">                                   </w:t>
      </w:r>
      <w:r>
        <w:rPr>
          <w:rFonts w:hint="eastAsia" w:ascii="仿宋" w:hAnsi="仿宋" w:eastAsia="仿宋" w:cs="仿宋"/>
          <w:sz w:val="28"/>
          <w:szCs w:val="28"/>
        </w:rPr>
        <w:t>内蒙古华晟工程项目管理有限公司</w:t>
      </w:r>
      <w:r>
        <w:rPr>
          <w:rFonts w:hint="eastAsia" w:ascii="仿宋_GB2312" w:hAnsi="宋体" w:eastAsia="仿宋_GB2312" w:cs="仿宋"/>
          <w:sz w:val="28"/>
          <w:szCs w:val="28"/>
        </w:rPr>
        <w:t xml:space="preserve">                       </w:t>
      </w:r>
    </w:p>
    <w:p w14:paraId="6167BC4D">
      <w:pPr>
        <w:spacing w:line="360" w:lineRule="auto"/>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日</w:t>
      </w:r>
    </w:p>
    <w:p w14:paraId="2D387641">
      <w:pPr>
        <w:rPr>
          <w:rFonts w:hint="eastAsia" w:ascii="仿宋" w:hAnsi="仿宋" w:eastAsia="仿宋" w:cs="仿宋"/>
          <w:sz w:val="28"/>
          <w:szCs w:val="28"/>
        </w:rPr>
      </w:pPr>
    </w:p>
    <w:p w14:paraId="0BBCA3A9">
      <w:pPr>
        <w:rPr>
          <w:rFonts w:hint="eastAsia" w:ascii="仿宋" w:hAnsi="仿宋" w:eastAsia="仿宋" w:cs="仿宋"/>
          <w:sz w:val="28"/>
          <w:szCs w:val="28"/>
        </w:rPr>
      </w:pPr>
    </w:p>
    <w:p w14:paraId="1045BC23">
      <w:pPr>
        <w:rPr>
          <w:rFonts w:hint="eastAsia" w:ascii="仿宋" w:hAnsi="仿宋" w:eastAsia="仿宋" w:cs="仿宋"/>
          <w:sz w:val="28"/>
          <w:szCs w:val="28"/>
        </w:rPr>
      </w:pPr>
    </w:p>
    <w:p w14:paraId="342135C8">
      <w:pPr>
        <w:rPr>
          <w:rFonts w:hint="eastAsia" w:ascii="仿宋" w:hAnsi="仿宋" w:eastAsia="仿宋" w:cs="仿宋"/>
          <w:sz w:val="28"/>
          <w:szCs w:val="28"/>
        </w:rPr>
      </w:pPr>
    </w:p>
    <w:p w14:paraId="65BAF3C3">
      <w:pPr>
        <w:rPr>
          <w:rFonts w:hint="eastAsia" w:ascii="仿宋" w:hAnsi="仿宋" w:eastAsia="仿宋" w:cs="仿宋"/>
          <w:sz w:val="28"/>
          <w:szCs w:val="28"/>
        </w:rPr>
      </w:pPr>
    </w:p>
    <w:p w14:paraId="0418D2AB">
      <w:pPr>
        <w:rPr>
          <w:rFonts w:hint="eastAsia" w:ascii="仿宋" w:hAnsi="仿宋" w:eastAsia="仿宋" w:cs="仿宋"/>
          <w:sz w:val="28"/>
          <w:szCs w:val="28"/>
        </w:rPr>
      </w:pPr>
    </w:p>
    <w:p w14:paraId="0B7C38DB">
      <w:pPr>
        <w:rPr>
          <w:rFonts w:hint="eastAsia" w:ascii="仿宋" w:hAnsi="仿宋" w:eastAsia="仿宋" w:cs="仿宋"/>
          <w:sz w:val="28"/>
          <w:szCs w:val="28"/>
        </w:rPr>
      </w:pPr>
    </w:p>
    <w:p w14:paraId="0298A221">
      <w:pPr>
        <w:rPr>
          <w:rFonts w:ascii="仿宋" w:hAnsi="仿宋" w:eastAsia="仿宋" w:cs="仿宋"/>
          <w:sz w:val="28"/>
          <w:szCs w:val="28"/>
        </w:rPr>
      </w:pPr>
      <w:r>
        <w:rPr>
          <w:rFonts w:hint="eastAsia" w:ascii="仿宋" w:hAnsi="仿宋" w:eastAsia="仿宋" w:cs="仿宋"/>
          <w:sz w:val="28"/>
          <w:szCs w:val="28"/>
        </w:rPr>
        <w:t>附件1：</w:t>
      </w:r>
    </w:p>
    <w:p w14:paraId="08443353">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14:paraId="674EFB7C">
      <w:pPr>
        <w:spacing w:line="360" w:lineRule="auto"/>
        <w:jc w:val="center"/>
        <w:rPr>
          <w:rFonts w:ascii="仿宋" w:hAnsi="仿宋" w:eastAsia="仿宋" w:cs="仿宋"/>
          <w:b/>
          <w:szCs w:val="21"/>
        </w:rPr>
      </w:pPr>
    </w:p>
    <w:p w14:paraId="135E0E68">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4266EEB3">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p>
    <w:p w14:paraId="01978A53">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0E221B34">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772E5E0">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6F481A79">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65D9BA6">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default" w:ascii="仿宋" w:hAnsi="仿宋" w:eastAsia="仿宋" w:cs="仿宋"/>
          <w:color w:val="000000"/>
          <w:sz w:val="28"/>
          <w:szCs w:val="28"/>
          <w:u w:val="single"/>
          <w:woUserID w:val="1"/>
        </w:rPr>
        <w:t xml:space="preserve">       </w:t>
      </w:r>
      <w:r>
        <w:rPr>
          <w:rFonts w:hint="eastAsia" w:ascii="仿宋" w:hAnsi="仿宋" w:eastAsia="仿宋" w:cs="仿宋"/>
          <w:color w:val="000000"/>
          <w:sz w:val="28"/>
          <w:szCs w:val="28"/>
          <w:u w:val="single"/>
        </w:rPr>
        <w:t xml:space="preserve"> </w:t>
      </w:r>
      <w:r>
        <w:rPr>
          <w:rFonts w:hint="default" w:ascii="仿宋" w:hAnsi="仿宋" w:eastAsia="仿宋" w:cs="仿宋"/>
          <w:color w:val="000000"/>
          <w:sz w:val="28"/>
          <w:szCs w:val="28"/>
          <w:u w:val="single"/>
          <w:woUserID w:val="1"/>
        </w:rPr>
        <w:t>（</w:t>
      </w:r>
      <w:r>
        <w:rPr>
          <w:rFonts w:hint="eastAsia" w:ascii="仿宋" w:hAnsi="仿宋" w:eastAsia="仿宋" w:cs="仿宋"/>
          <w:color w:val="FF0000"/>
          <w:sz w:val="28"/>
          <w:szCs w:val="28"/>
          <w:u w:val="single"/>
        </w:rPr>
        <w:t>投标人全称</w:t>
      </w:r>
      <w:r>
        <w:rPr>
          <w:rFonts w:hint="default" w:ascii="仿宋" w:hAnsi="仿宋" w:eastAsia="仿宋" w:cs="仿宋"/>
          <w:color w:val="FF0000"/>
          <w:sz w:val="28"/>
          <w:szCs w:val="28"/>
          <w:u w:val="single"/>
          <w:woUserID w:val="1"/>
        </w:rPr>
        <w:t>）</w:t>
      </w:r>
      <w:r>
        <w:rPr>
          <w:rFonts w:hint="eastAsia" w:ascii="仿宋" w:hAnsi="仿宋" w:eastAsia="仿宋" w:cs="仿宋"/>
          <w:color w:val="000000"/>
          <w:sz w:val="28"/>
          <w:szCs w:val="28"/>
        </w:rPr>
        <w:t>的法定代表人。</w:t>
      </w:r>
    </w:p>
    <w:p w14:paraId="33CD56A3">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1C1541FF">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34EB89F">
      <w:pPr>
        <w:spacing w:line="360" w:lineRule="auto"/>
        <w:ind w:right="1556" w:rightChars="741"/>
        <w:jc w:val="right"/>
        <w:rPr>
          <w:rFonts w:ascii="仿宋" w:hAnsi="仿宋" w:eastAsia="仿宋" w:cs="仿宋"/>
          <w:sz w:val="28"/>
          <w:szCs w:val="28"/>
        </w:rPr>
      </w:pPr>
    </w:p>
    <w:p w14:paraId="0E370358">
      <w:pPr>
        <w:ind w:right="1556" w:rightChars="741"/>
        <w:jc w:val="right"/>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9BD42E">
      <w:pPr>
        <w:rPr>
          <w:rFonts w:ascii="仿宋" w:hAnsi="仿宋" w:eastAsia="仿宋" w:cs="仿宋"/>
          <w:b/>
          <w:kern w:val="0"/>
          <w:sz w:val="28"/>
          <w:szCs w:val="28"/>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1E5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4151B53">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6A86641">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48E6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4D4A27C2">
            <w:pPr>
              <w:jc w:val="center"/>
              <w:rPr>
                <w:rFonts w:ascii="仿宋" w:hAnsi="仿宋" w:eastAsia="仿宋" w:cs="仿宋"/>
                <w:b/>
                <w:kern w:val="0"/>
                <w:sz w:val="28"/>
                <w:szCs w:val="28"/>
              </w:rPr>
            </w:pPr>
          </w:p>
        </w:tc>
        <w:tc>
          <w:tcPr>
            <w:tcW w:w="4350" w:type="dxa"/>
            <w:shd w:val="clear" w:color="auto" w:fill="auto"/>
          </w:tcPr>
          <w:p w14:paraId="20CE8B5D">
            <w:pPr>
              <w:jc w:val="center"/>
              <w:rPr>
                <w:rFonts w:ascii="仿宋" w:hAnsi="仿宋" w:eastAsia="仿宋" w:cs="仿宋"/>
                <w:b/>
                <w:kern w:val="0"/>
                <w:sz w:val="28"/>
                <w:szCs w:val="28"/>
              </w:rPr>
            </w:pPr>
          </w:p>
        </w:tc>
      </w:tr>
    </w:tbl>
    <w:p w14:paraId="62464961">
      <w:pPr>
        <w:jc w:val="center"/>
        <w:rPr>
          <w:rFonts w:ascii="仿宋" w:hAnsi="仿宋" w:eastAsia="仿宋" w:cs="仿宋"/>
          <w:b/>
          <w:kern w:val="0"/>
          <w:sz w:val="36"/>
          <w:szCs w:val="36"/>
        </w:rPr>
      </w:pPr>
    </w:p>
    <w:p w14:paraId="4D0DCC96">
      <w:pPr>
        <w:jc w:val="center"/>
        <w:rPr>
          <w:rFonts w:ascii="仿宋" w:hAnsi="仿宋" w:eastAsia="仿宋" w:cs="仿宋"/>
          <w:b/>
          <w:kern w:val="0"/>
          <w:sz w:val="36"/>
          <w:szCs w:val="36"/>
        </w:rPr>
      </w:pPr>
    </w:p>
    <w:p w14:paraId="6FBB56AE">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1F14F5E4">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内蒙古蒙牛乳业（集团）股份有限公司：</w:t>
      </w:r>
    </w:p>
    <w:p w14:paraId="655FDCC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蒙牛乳业奶粉事业部山西工厂车间灌顶安全护栏项目</w:t>
      </w:r>
      <w:r>
        <w:rPr>
          <w:rFonts w:hint="eastAsia" w:ascii="仿宋" w:hAnsi="仿宋" w:eastAsia="仿宋" w:cs="仿宋"/>
          <w:sz w:val="28"/>
          <w:szCs w:val="28"/>
        </w:rPr>
        <w:t>竞谈活动中的一切事宜。</w:t>
      </w:r>
    </w:p>
    <w:p w14:paraId="73B3B95B">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rPr>
        <w:t>_</w:t>
      </w:r>
      <w:r>
        <w:rPr>
          <w:rFonts w:hint="default"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default"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B7A6934">
      <w:pPr>
        <w:spacing w:line="360" w:lineRule="auto"/>
        <w:jc w:val="left"/>
        <w:rPr>
          <w:rFonts w:ascii="仿宋" w:hAnsi="仿宋" w:eastAsia="仿宋" w:cs="仿宋"/>
          <w:sz w:val="28"/>
          <w:szCs w:val="28"/>
        </w:rPr>
      </w:pPr>
      <w:r>
        <w:rPr>
          <w:rFonts w:hint="eastAsia" w:ascii="仿宋" w:hAnsi="仿宋" w:eastAsia="仿宋" w:cs="仿宋"/>
          <w:sz w:val="28"/>
          <w:szCs w:val="28"/>
        </w:rPr>
        <w:t>投标人全称（公章）：</w:t>
      </w:r>
    </w:p>
    <w:p w14:paraId="574977E2">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40006B46">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215884EC">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5496C22E">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630884B5">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default" w:ascii="仿宋" w:hAnsi="仿宋" w:eastAsia="仿宋" w:cs="仿宋"/>
          <w:color w:val="000000"/>
          <w:sz w:val="28"/>
          <w:szCs w:val="28"/>
          <w:woUserID w:val="1"/>
        </w:rPr>
        <w:t xml:space="preserve"> </w:t>
      </w:r>
      <w:r>
        <w:rPr>
          <w:rFonts w:hint="eastAsia" w:ascii="仿宋" w:hAnsi="仿宋" w:eastAsia="仿宋" w:cs="仿宋"/>
          <w:color w:val="000000"/>
          <w:sz w:val="28"/>
          <w:szCs w:val="28"/>
        </w:rPr>
        <w:t xml:space="preserve">年  月  日    </w:t>
      </w:r>
    </w:p>
    <w:p w14:paraId="0A66674B">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488"/>
      </w:tblGrid>
      <w:tr w14:paraId="374C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0" w:hRule="atLeast"/>
          <w:jc w:val="center"/>
        </w:trPr>
        <w:tc>
          <w:tcPr>
            <w:tcW w:w="4541" w:type="dxa"/>
          </w:tcPr>
          <w:p w14:paraId="6C5C3F87">
            <w:pPr>
              <w:ind w:left="0" w:leftChars="0" w:firstLine="0" w:firstLineChars="0"/>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488" w:type="dxa"/>
          </w:tcPr>
          <w:p w14:paraId="080A5C84">
            <w:pPr>
              <w:ind w:left="0" w:leftChars="0" w:firstLine="0" w:firstLineChars="0"/>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D57EA1C">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14:paraId="6A9EFF9E">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1A7BD931">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3F01F2F1">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保密承诺书</w:t>
      </w:r>
    </w:p>
    <w:p w14:paraId="5A3697A8">
      <w:pPr>
        <w:spacing w:line="360" w:lineRule="auto"/>
        <w:rPr>
          <w:rFonts w:ascii="仿宋" w:hAnsi="仿宋" w:eastAsia="仿宋" w:cs="仿宋"/>
          <w:sz w:val="28"/>
          <w:szCs w:val="28"/>
        </w:rPr>
      </w:pPr>
      <w:r>
        <w:rPr>
          <w:rFonts w:hint="eastAsia" w:ascii="仿宋" w:hAnsi="仿宋" w:eastAsia="仿宋" w:cs="仿宋"/>
          <w:sz w:val="28"/>
          <w:szCs w:val="28"/>
        </w:rPr>
        <w:t>甲方：内蒙古蒙牛乳业（集团）股份有限公司</w:t>
      </w:r>
    </w:p>
    <w:p w14:paraId="489B1CD0">
      <w:pPr>
        <w:spacing w:line="360" w:lineRule="auto"/>
        <w:rPr>
          <w:rFonts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206E2ACC">
      <w:pPr>
        <w:spacing w:line="360" w:lineRule="auto"/>
        <w:rPr>
          <w:rFonts w:ascii="仿宋" w:hAnsi="仿宋" w:eastAsia="仿宋" w:cs="仿宋"/>
          <w:sz w:val="28"/>
          <w:szCs w:val="28"/>
        </w:rPr>
      </w:pPr>
    </w:p>
    <w:p w14:paraId="3D6075F5">
      <w:pPr>
        <w:spacing w:line="360" w:lineRule="auto"/>
        <w:rPr>
          <w:rFonts w:ascii="仿宋" w:hAnsi="仿宋" w:eastAsia="仿宋" w:cs="仿宋"/>
          <w:sz w:val="28"/>
          <w:szCs w:val="28"/>
        </w:rPr>
      </w:pPr>
      <w:r>
        <w:rPr>
          <w:rFonts w:hint="eastAsia" w:ascii="仿宋" w:hAnsi="仿宋" w:eastAsia="仿宋" w:cs="仿宋"/>
          <w:sz w:val="28"/>
          <w:szCs w:val="28"/>
        </w:rPr>
        <w:t>乙方（承诺方）：</w:t>
      </w:r>
    </w:p>
    <w:p w14:paraId="4CC585E1">
      <w:pPr>
        <w:spacing w:line="360" w:lineRule="auto"/>
        <w:rPr>
          <w:rFonts w:ascii="仿宋" w:hAnsi="仿宋" w:eastAsia="仿宋" w:cs="仿宋"/>
          <w:sz w:val="28"/>
          <w:szCs w:val="28"/>
        </w:rPr>
      </w:pPr>
      <w:r>
        <w:rPr>
          <w:rFonts w:hint="eastAsia" w:ascii="仿宋" w:hAnsi="仿宋" w:eastAsia="仿宋" w:cs="仿宋"/>
          <w:sz w:val="28"/>
          <w:szCs w:val="28"/>
        </w:rPr>
        <w:t>地址：</w:t>
      </w:r>
    </w:p>
    <w:p w14:paraId="4A68EBA5">
      <w:pPr>
        <w:spacing w:line="360" w:lineRule="auto"/>
        <w:rPr>
          <w:rFonts w:ascii="仿宋" w:hAnsi="仿宋" w:eastAsia="仿宋" w:cs="仿宋"/>
          <w:sz w:val="28"/>
          <w:szCs w:val="28"/>
        </w:rPr>
      </w:pPr>
    </w:p>
    <w:p w14:paraId="65BF2EAC">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甲乙双方就</w:t>
      </w:r>
      <w:r>
        <w:rPr>
          <w:rFonts w:hint="eastAsia" w:ascii="仿宋" w:hAnsi="仿宋" w:eastAsia="仿宋" w:cs="仿宋"/>
          <w:sz w:val="28"/>
          <w:szCs w:val="28"/>
          <w:lang w:eastAsia="zh-CN"/>
        </w:rPr>
        <w:t>蒙牛乳业奶粉事业部山西工厂车间灌顶安全护栏项目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0245042">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一、定义</w:t>
      </w:r>
    </w:p>
    <w:p w14:paraId="7544BA20">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B63D41">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（一）由乙方以书面文件证明：该等信息已于披露之前已由乙方所持有；</w:t>
      </w:r>
    </w:p>
    <w:p w14:paraId="5D1FF64F">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（二）已公开发表或非因乙方作为或不作为的原因，已向公众披露；</w:t>
      </w:r>
    </w:p>
    <w:p w14:paraId="3937CC85">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（三）已由甲方书面同意乙方公开；</w:t>
      </w:r>
    </w:p>
    <w:p w14:paraId="1C92A4AE">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（四）由乙方在未使用该等机密信息的情形下独立开发；</w:t>
      </w:r>
    </w:p>
    <w:p w14:paraId="35684595">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（五）乙方从第三方处合法、正当地取得，且该第三方对该等机密信息不承担保密义务。</w:t>
      </w:r>
    </w:p>
    <w:p w14:paraId="6200E0EF">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二、保密</w:t>
      </w:r>
    </w:p>
    <w:p w14:paraId="4C8A3FE8">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EB8B015">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三、公开</w:t>
      </w:r>
    </w:p>
    <w:p w14:paraId="60B46B32">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59AE130">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四、强制性披露</w:t>
      </w:r>
    </w:p>
    <w:p w14:paraId="6CB3AAD0">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1790F37">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五、返还资料</w:t>
      </w:r>
    </w:p>
    <w:p w14:paraId="16E4D941">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C5F3EF2">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六、非授权许可</w:t>
      </w:r>
    </w:p>
    <w:p w14:paraId="59E353E0">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5E04E01">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七、义务限定</w:t>
      </w:r>
    </w:p>
    <w:p w14:paraId="478C91F5">
      <w:pPr>
        <w:spacing w:line="360" w:lineRule="auto"/>
        <w:rPr>
          <w:rFonts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D5A9C09">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八、信息准确性</w:t>
      </w:r>
    </w:p>
    <w:p w14:paraId="51D7C70C">
      <w:pPr>
        <w:spacing w:line="360" w:lineRule="auto"/>
        <w:rPr>
          <w:rFonts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0D13865A">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九、期限</w:t>
      </w:r>
    </w:p>
    <w:p w14:paraId="36CCF33F">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本承诺书中乙方之保密义务应自乙方收到机密信息之日起  5  年内持续有效，且不因承诺书目的之达成而终止。</w:t>
      </w:r>
    </w:p>
    <w:p w14:paraId="73FC6D4E">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十、补充条款</w:t>
      </w:r>
    </w:p>
    <w:p w14:paraId="76EDE7BB">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（一）合规条款</w:t>
      </w:r>
    </w:p>
    <w:p w14:paraId="75830FDC">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EA48C27">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2、履约行为合规承诺：乙方承诺具有履行本承诺书约定的能力，且履行行为符合现行法律法规等规范性文件的要求。</w:t>
      </w:r>
    </w:p>
    <w:p w14:paraId="6CB41DD9">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60F361C">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55D7848B">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34811081">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0AE54E4">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BF3C7D2">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12A2610">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74C7AD2">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10、责任承担：如果乙方违反前述合规承诺条款，甲方有权要求乙方承担因此而给甲方造成的全部损失。</w:t>
      </w:r>
    </w:p>
    <w:p w14:paraId="1CB68351">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12、适用原则：本承诺书中合规条款对乙方的要求与承诺书中其他条款不一致的，以对乙方要求更高的条款为准。</w:t>
      </w:r>
    </w:p>
    <w:p w14:paraId="43DEE1D9">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（二）环境保护</w:t>
      </w:r>
    </w:p>
    <w:p w14:paraId="74F56771">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007DD59">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（三）附件法律效力条款</w:t>
      </w:r>
    </w:p>
    <w:p w14:paraId="6C4B4AC4">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869E048">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十一、适用法律</w:t>
      </w:r>
    </w:p>
    <w:p w14:paraId="4FC509CC">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50BB85A5">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十二、违约责任及救济</w:t>
      </w:r>
    </w:p>
    <w:p w14:paraId="20DF143E">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2E58ADA">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10828AA0">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十三、生效及份数</w:t>
      </w:r>
    </w:p>
    <w:p w14:paraId="0052BEBC">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本承诺书经乙方签字盖章之日起生效。</w:t>
      </w:r>
    </w:p>
    <w:p w14:paraId="65D1E61C">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（以下无正文）</w:t>
      </w:r>
    </w:p>
    <w:p w14:paraId="77AB8230">
      <w:pPr>
        <w:spacing w:line="360" w:lineRule="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2A057AFF">
      <w:pPr>
        <w:spacing w:line="360" w:lineRule="auto"/>
        <w:rPr>
          <w:rFonts w:ascii="仿宋" w:hAnsi="仿宋" w:eastAsia="仿宋" w:cs="仿宋"/>
          <w:sz w:val="28"/>
          <w:szCs w:val="28"/>
        </w:rPr>
      </w:pPr>
      <w:r>
        <w:rPr>
          <w:rFonts w:hint="eastAsia" w:ascii="仿宋" w:hAnsi="仿宋" w:eastAsia="仿宋" w:cs="仿宋"/>
          <w:sz w:val="28"/>
          <w:szCs w:val="28"/>
        </w:rPr>
        <w:t>乙方（承诺方）：（盖章）</w:t>
      </w:r>
    </w:p>
    <w:p w14:paraId="278D8218">
      <w:pPr>
        <w:spacing w:line="360" w:lineRule="auto"/>
        <w:rPr>
          <w:rFonts w:ascii="仿宋" w:hAnsi="仿宋" w:eastAsia="仿宋" w:cs="仿宋"/>
          <w:sz w:val="28"/>
          <w:szCs w:val="28"/>
        </w:rPr>
      </w:pPr>
      <w:r>
        <w:rPr>
          <w:rFonts w:hint="eastAsia" w:ascii="仿宋" w:hAnsi="仿宋" w:eastAsia="仿宋" w:cs="仿宋"/>
          <w:sz w:val="28"/>
          <w:szCs w:val="28"/>
        </w:rPr>
        <w:t>代表人：（签字或印章）</w:t>
      </w:r>
    </w:p>
    <w:p w14:paraId="627EC3DE">
      <w:pPr>
        <w:spacing w:line="360" w:lineRule="auto"/>
        <w:rPr>
          <w:rFonts w:ascii="仿宋" w:hAnsi="仿宋" w:eastAsia="仿宋" w:cs="仿宋"/>
          <w:sz w:val="28"/>
          <w:szCs w:val="28"/>
        </w:rPr>
      </w:pPr>
      <w:r>
        <w:rPr>
          <w:rFonts w:hint="eastAsia" w:ascii="仿宋" w:hAnsi="仿宋" w:eastAsia="仿宋" w:cs="仿宋"/>
          <w:sz w:val="28"/>
          <w:szCs w:val="28"/>
        </w:rPr>
        <w:t>日期：</w:t>
      </w:r>
    </w:p>
    <w:p w14:paraId="5CC1754A">
      <w:pPr>
        <w:spacing w:line="360" w:lineRule="auto"/>
        <w:rPr>
          <w:rFonts w:ascii="仿宋" w:hAnsi="仿宋" w:eastAsia="仿宋" w:cs="仿宋"/>
          <w:sz w:val="28"/>
          <w:szCs w:val="28"/>
        </w:rPr>
      </w:pPr>
    </w:p>
    <w:p w14:paraId="76E0D980">
      <w:pPr>
        <w:spacing w:line="360" w:lineRule="auto"/>
        <w:rPr>
          <w:rFonts w:ascii="仿宋" w:hAnsi="仿宋" w:eastAsia="仿宋" w:cs="仿宋"/>
          <w:sz w:val="28"/>
          <w:szCs w:val="28"/>
        </w:rPr>
      </w:pPr>
    </w:p>
    <w:p w14:paraId="25BCFA9F">
      <w:pPr>
        <w:spacing w:line="360" w:lineRule="auto"/>
        <w:rPr>
          <w:rFonts w:ascii="仿宋" w:hAnsi="仿宋" w:eastAsia="仿宋" w:cs="仿宋"/>
          <w:sz w:val="28"/>
          <w:szCs w:val="28"/>
        </w:rPr>
      </w:pPr>
    </w:p>
    <w:p w14:paraId="2E4A39C6">
      <w:pPr>
        <w:spacing w:line="360" w:lineRule="auto"/>
        <w:rPr>
          <w:rFonts w:ascii="仿宋" w:hAnsi="仿宋" w:eastAsia="仿宋" w:cs="仿宋"/>
          <w:sz w:val="28"/>
          <w:szCs w:val="28"/>
        </w:rPr>
      </w:pPr>
    </w:p>
    <w:p w14:paraId="47C6F813">
      <w:pPr>
        <w:spacing w:line="360" w:lineRule="auto"/>
        <w:rPr>
          <w:rFonts w:ascii="仿宋" w:hAnsi="仿宋" w:eastAsia="仿宋" w:cs="仿宋"/>
          <w:sz w:val="28"/>
          <w:szCs w:val="28"/>
        </w:rPr>
      </w:pPr>
    </w:p>
    <w:p w14:paraId="24281D5D">
      <w:pPr>
        <w:spacing w:line="360" w:lineRule="auto"/>
        <w:rPr>
          <w:rFonts w:ascii="仿宋" w:hAnsi="仿宋" w:eastAsia="仿宋" w:cs="仿宋"/>
          <w:sz w:val="28"/>
          <w:szCs w:val="28"/>
        </w:rPr>
      </w:pPr>
    </w:p>
    <w:p w14:paraId="5345EB08">
      <w:pPr>
        <w:spacing w:line="360" w:lineRule="auto"/>
        <w:rPr>
          <w:rFonts w:ascii="仿宋" w:hAnsi="仿宋" w:eastAsia="仿宋" w:cs="仿宋"/>
          <w:sz w:val="28"/>
          <w:szCs w:val="28"/>
        </w:rPr>
      </w:pPr>
    </w:p>
    <w:p w14:paraId="0D6BDA02">
      <w:pPr>
        <w:spacing w:line="360" w:lineRule="auto"/>
        <w:rPr>
          <w:rFonts w:ascii="仿宋" w:hAnsi="仿宋" w:eastAsia="仿宋" w:cs="仿宋"/>
          <w:sz w:val="28"/>
          <w:szCs w:val="28"/>
        </w:rPr>
      </w:pPr>
    </w:p>
    <w:p w14:paraId="598C2E01">
      <w:pPr>
        <w:spacing w:line="360" w:lineRule="auto"/>
        <w:rPr>
          <w:rFonts w:ascii="仿宋" w:hAnsi="仿宋" w:eastAsia="仿宋" w:cs="仿宋"/>
          <w:sz w:val="28"/>
          <w:szCs w:val="28"/>
        </w:rPr>
      </w:pPr>
    </w:p>
    <w:p w14:paraId="1427E1A0">
      <w:pPr>
        <w:spacing w:line="360" w:lineRule="auto"/>
        <w:rPr>
          <w:rFonts w:ascii="仿宋" w:hAnsi="仿宋" w:eastAsia="仿宋" w:cs="仿宋"/>
          <w:sz w:val="28"/>
          <w:szCs w:val="28"/>
        </w:rPr>
      </w:pPr>
    </w:p>
    <w:p w14:paraId="34DA4008">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01CEB651">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0D75A4BA">
      <w:pPr>
        <w:widowControl/>
        <w:adjustRightInd w:val="0"/>
        <w:snapToGrid w:val="0"/>
        <w:spacing w:line="360" w:lineRule="auto"/>
        <w:jc w:val="center"/>
        <w:textAlignment w:val="baseline"/>
        <w:rPr>
          <w:rFonts w:ascii="仿宋" w:hAnsi="仿宋" w:eastAsia="仿宋" w:cs="仿宋"/>
          <w:sz w:val="28"/>
          <w:szCs w:val="28"/>
        </w:rPr>
      </w:pPr>
    </w:p>
    <w:p w14:paraId="2C0AEB31">
      <w:pPr>
        <w:jc w:val="left"/>
        <w:rPr>
          <w:rFonts w:ascii="仿宋" w:hAnsi="仿宋" w:eastAsia="仿宋" w:cs="仿宋"/>
          <w:sz w:val="28"/>
          <w:szCs w:val="28"/>
        </w:rPr>
      </w:pPr>
      <w:r>
        <w:rPr>
          <w:rFonts w:hint="eastAsia" w:ascii="仿宋" w:hAnsi="仿宋" w:eastAsia="仿宋" w:cs="仿宋"/>
          <w:sz w:val="28"/>
          <w:szCs w:val="28"/>
        </w:rPr>
        <w:t>致: 内蒙古蒙牛乳业（集团）股份有限公司</w:t>
      </w:r>
    </w:p>
    <w:p w14:paraId="1BBFD550">
      <w:pPr>
        <w:jc w:val="left"/>
        <w:rPr>
          <w:rFonts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蒙牛乳业奶粉事业部山西工厂车间灌顶安全护栏项目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MNCGJH-20250529-0015</w:t>
      </w:r>
      <w:r>
        <w:rPr>
          <w:rFonts w:hint="eastAsia" w:ascii="仿宋" w:hAnsi="仿宋" w:eastAsia="仿宋" w:cs="仿宋"/>
          <w:sz w:val="28"/>
          <w:szCs w:val="28"/>
        </w:rPr>
        <w:t>)"，我公司未采取联合体形式参与本项目竞谈，承诺中标后不分包或转包。</w:t>
      </w:r>
    </w:p>
    <w:p w14:paraId="03F4B76B">
      <w:pPr>
        <w:jc w:val="left"/>
        <w:rPr>
          <w:rFonts w:ascii="仿宋" w:hAnsi="仿宋" w:eastAsia="仿宋" w:cs="仿宋"/>
          <w:sz w:val="28"/>
          <w:szCs w:val="28"/>
        </w:rPr>
      </w:pPr>
    </w:p>
    <w:p w14:paraId="209E92D0">
      <w:pPr>
        <w:jc w:val="left"/>
        <w:rPr>
          <w:rFonts w:ascii="仿宋" w:hAnsi="仿宋" w:eastAsia="仿宋" w:cs="仿宋"/>
          <w:sz w:val="28"/>
          <w:szCs w:val="28"/>
        </w:rPr>
      </w:pPr>
      <w:r>
        <w:rPr>
          <w:rFonts w:hint="eastAsia" w:ascii="仿宋" w:hAnsi="仿宋" w:eastAsia="仿宋" w:cs="仿宋"/>
          <w:sz w:val="28"/>
          <w:szCs w:val="28"/>
        </w:rPr>
        <w:t>特此声明!</w:t>
      </w:r>
    </w:p>
    <w:p w14:paraId="27F52601">
      <w:pPr>
        <w:jc w:val="left"/>
        <w:rPr>
          <w:rFonts w:ascii="仿宋" w:hAnsi="仿宋" w:eastAsia="仿宋" w:cs="仿宋"/>
          <w:sz w:val="28"/>
          <w:szCs w:val="28"/>
        </w:rPr>
      </w:pPr>
    </w:p>
    <w:p w14:paraId="04ECA53F">
      <w:pPr>
        <w:ind w:firstLine="3640" w:firstLineChars="1300"/>
        <w:jc w:val="left"/>
        <w:rPr>
          <w:rFonts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0C0F42A3">
      <w:pPr>
        <w:jc w:val="left"/>
        <w:rPr>
          <w:rFonts w:ascii="仿宋" w:hAnsi="仿宋" w:eastAsia="仿宋" w:cs="仿宋"/>
          <w:sz w:val="28"/>
          <w:szCs w:val="28"/>
        </w:rPr>
      </w:pPr>
    </w:p>
    <w:p w14:paraId="1E3A3A4D">
      <w:pPr>
        <w:ind w:firstLine="3640" w:firstLineChars="1300"/>
        <w:jc w:val="left"/>
        <w:rPr>
          <w:rFonts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03D0AA1A">
      <w:pPr>
        <w:jc w:val="left"/>
        <w:rPr>
          <w:rFonts w:ascii="仿宋" w:hAnsi="仿宋" w:eastAsia="仿宋" w:cs="仿宋"/>
          <w:sz w:val="28"/>
          <w:szCs w:val="28"/>
        </w:rPr>
      </w:pPr>
      <w:r>
        <w:rPr>
          <w:rFonts w:hint="eastAsia" w:ascii="仿宋" w:hAnsi="仿宋" w:eastAsia="仿宋" w:cs="仿宋"/>
          <w:sz w:val="28"/>
          <w:szCs w:val="28"/>
        </w:rPr>
        <w:t xml:space="preserve">    </w:t>
      </w:r>
    </w:p>
    <w:p w14:paraId="66FBE5EB">
      <w:pPr>
        <w:ind w:firstLine="3640" w:firstLineChars="1300"/>
        <w:jc w:val="left"/>
        <w:rPr>
          <w:rFonts w:ascii="仿宋" w:hAnsi="仿宋" w:eastAsia="仿宋" w:cs="仿宋"/>
          <w:sz w:val="28"/>
          <w:szCs w:val="28"/>
        </w:rPr>
      </w:pPr>
      <w:r>
        <w:rPr>
          <w:rFonts w:hint="eastAsia" w:ascii="仿宋" w:hAnsi="仿宋" w:eastAsia="仿宋" w:cs="仿宋"/>
          <w:sz w:val="28"/>
          <w:szCs w:val="28"/>
        </w:rPr>
        <w:t xml:space="preserve">日      期：                           </w:t>
      </w:r>
    </w:p>
    <w:p w14:paraId="1CDE53FD">
      <w:pPr>
        <w:jc w:val="left"/>
        <w:rPr>
          <w:rFonts w:ascii="仿宋" w:hAnsi="仿宋" w:eastAsia="仿宋" w:cs="仿宋"/>
          <w:sz w:val="28"/>
          <w:szCs w:val="28"/>
        </w:rPr>
      </w:pPr>
      <w:r>
        <w:rPr>
          <w:rFonts w:hint="eastAsia" w:ascii="仿宋" w:hAnsi="仿宋" w:eastAsia="仿宋" w:cs="仿宋"/>
          <w:sz w:val="28"/>
          <w:szCs w:val="28"/>
        </w:rPr>
        <w:br w:type="page"/>
      </w:r>
    </w:p>
    <w:p w14:paraId="585C1739">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633296AB">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w:t>
      </w:r>
    </w:p>
    <w:p w14:paraId="02CB0E92">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告知函</w:t>
      </w:r>
    </w:p>
    <w:p w14:paraId="32C4B38A">
      <w:pPr>
        <w:jc w:val="left"/>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蒙牛乳业奶粉事业部山西工厂车间灌顶安全护栏项目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MNCGJH-20250529-0015</w:t>
      </w:r>
      <w:r>
        <w:rPr>
          <w:rFonts w:hint="eastAsia" w:ascii="仿宋" w:hAnsi="仿宋" w:eastAsia="仿宋" w:cs="仿宋"/>
          <w:sz w:val="28"/>
          <w:szCs w:val="28"/>
        </w:rPr>
        <w:t>)"，并提交下述文件一份：</w:t>
      </w:r>
    </w:p>
    <w:p w14:paraId="7AF80F54">
      <w:pPr>
        <w:jc w:val="left"/>
        <w:rPr>
          <w:rFonts w:ascii="仿宋" w:hAnsi="仿宋" w:eastAsia="仿宋" w:cs="仿宋"/>
          <w:sz w:val="28"/>
          <w:szCs w:val="28"/>
        </w:rPr>
      </w:pPr>
      <w:r>
        <w:rPr>
          <w:rFonts w:hint="eastAsia" w:ascii="仿宋" w:hAnsi="仿宋" w:eastAsia="仿宋" w:cs="仿宋"/>
          <w:sz w:val="28"/>
          <w:szCs w:val="28"/>
        </w:rPr>
        <w:t xml:space="preserve">    据此函，同意并告知如下：</w:t>
      </w:r>
    </w:p>
    <w:p w14:paraId="5D981F4B">
      <w:pPr>
        <w:jc w:val="left"/>
        <w:rPr>
          <w:rFonts w:hint="default" w:ascii="仿宋" w:hAnsi="仿宋" w:eastAsia="仿宋" w:cs="仿宋"/>
          <w:sz w:val="28"/>
          <w:szCs w:val="28"/>
          <w:woUserID w:val="1"/>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default" w:ascii="仿宋" w:hAnsi="仿宋" w:eastAsia="仿宋" w:cs="仿宋"/>
          <w:sz w:val="28"/>
          <w:szCs w:val="28"/>
          <w:woUserID w:val="1"/>
        </w:rPr>
        <w:t>：</w:t>
      </w:r>
    </w:p>
    <w:p w14:paraId="0D5A86D0">
      <w:pPr>
        <w:jc w:val="left"/>
        <w:rPr>
          <w:rFonts w:hint="eastAsia" w:ascii="仿宋" w:hAnsi="仿宋" w:eastAsia="仿宋" w:cs="仿宋"/>
          <w:sz w:val="28"/>
          <w:szCs w:val="28"/>
        </w:rPr>
      </w:pP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p>
    <w:p w14:paraId="10983D35">
      <w:pPr>
        <w:jc w:val="left"/>
        <w:rPr>
          <w:rFonts w:ascii="仿宋" w:hAnsi="仿宋" w:eastAsia="仿宋" w:cs="仿宋"/>
          <w:sz w:val="28"/>
          <w:szCs w:val="28"/>
        </w:rPr>
      </w:pP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382A201">
      <w:pPr>
        <w:jc w:val="left"/>
        <w:rPr>
          <w:rFonts w:ascii="仿宋" w:hAnsi="仿宋" w:eastAsia="仿宋" w:cs="仿宋"/>
          <w:sz w:val="28"/>
          <w:szCs w:val="28"/>
        </w:rPr>
      </w:pPr>
    </w:p>
    <w:p w14:paraId="5C3DA791">
      <w:pPr>
        <w:jc w:val="left"/>
        <w:rPr>
          <w:rFonts w:ascii="仿宋" w:hAnsi="仿宋" w:eastAsia="仿宋" w:cs="仿宋"/>
          <w:sz w:val="28"/>
          <w:szCs w:val="28"/>
        </w:rPr>
      </w:pPr>
      <w:r>
        <w:rPr>
          <w:rFonts w:hint="eastAsia" w:ascii="仿宋" w:hAnsi="仿宋" w:eastAsia="仿宋" w:cs="仿宋"/>
          <w:sz w:val="28"/>
          <w:szCs w:val="28"/>
        </w:rPr>
        <w:t>公司全称（公章）：</w:t>
      </w:r>
    </w:p>
    <w:p w14:paraId="219DDB33">
      <w:pPr>
        <w:jc w:val="left"/>
        <w:rPr>
          <w:rFonts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745BDC5B">
      <w:pPr>
        <w:jc w:val="left"/>
        <w:rPr>
          <w:rFonts w:ascii="仿宋" w:hAnsi="仿宋" w:eastAsia="仿宋" w:cs="仿宋"/>
          <w:sz w:val="28"/>
          <w:szCs w:val="28"/>
        </w:rPr>
      </w:pPr>
      <w:r>
        <w:rPr>
          <w:rFonts w:hint="eastAsia" w:ascii="仿宋" w:hAnsi="仿宋" w:eastAsia="仿宋" w:cs="仿宋"/>
          <w:sz w:val="28"/>
          <w:szCs w:val="28"/>
        </w:rPr>
        <w:t>日</w:t>
      </w:r>
      <w:r>
        <w:rPr>
          <w:rFonts w:hint="default" w:ascii="仿宋" w:hAnsi="仿宋" w:eastAsia="仿宋" w:cs="仿宋"/>
          <w:sz w:val="28"/>
          <w:szCs w:val="28"/>
          <w:woUserID w:val="1"/>
        </w:rPr>
        <w:t xml:space="preserve">    </w:t>
      </w:r>
      <w:r>
        <w:rPr>
          <w:rFonts w:hint="eastAsia" w:ascii="仿宋" w:hAnsi="仿宋" w:eastAsia="仿宋" w:cs="仿宋"/>
          <w:sz w:val="28"/>
          <w:szCs w:val="28"/>
        </w:rPr>
        <w:t xml:space="preserve">期： </w:t>
      </w:r>
    </w:p>
    <w:p w14:paraId="1F06C4FD">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both"/>
        <w:textAlignment w:val="baseline"/>
        <w:rPr>
          <w:rFonts w:hint="default" w:ascii="仿宋" w:hAnsi="仿宋" w:eastAsia="仿宋" w:cs="仿宋"/>
          <w:b/>
          <w:bCs w:val="0"/>
          <w:kern w:val="2"/>
          <w:sz w:val="28"/>
          <w:szCs w:val="28"/>
          <w:vertAlign w:val="baseline"/>
          <w:woUserID w:val="1"/>
        </w:rPr>
      </w:pPr>
      <w:r>
        <w:rPr>
          <w:rFonts w:hint="default" w:ascii="仿宋" w:hAnsi="仿宋" w:eastAsia="仿宋" w:cs="仿宋"/>
          <w:b/>
          <w:bCs w:val="0"/>
          <w:kern w:val="2"/>
          <w:sz w:val="28"/>
          <w:szCs w:val="28"/>
          <w:vertAlign w:val="baseline"/>
          <w:lang w:val="en-US" w:eastAsia="zh-CN" w:bidi="ar"/>
          <w:woUserID w:val="1"/>
        </w:rPr>
        <w:t>附件5：</w:t>
      </w:r>
    </w:p>
    <w:p w14:paraId="043C9FF0">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center"/>
        <w:textAlignment w:val="baseline"/>
        <w:rPr>
          <w:rFonts w:hint="default" w:ascii="仿宋_GB2312" w:hAnsi="宋体" w:eastAsia="仿宋_GB2312" w:cs="Times New Roman"/>
          <w:b/>
          <w:bCs w:val="0"/>
          <w:kern w:val="0"/>
          <w:sz w:val="28"/>
          <w:szCs w:val="28"/>
          <w:vertAlign w:val="baseline"/>
          <w:woUserID w:val="1"/>
        </w:rPr>
      </w:pPr>
      <w:r>
        <w:rPr>
          <w:rFonts w:hint="default" w:ascii="仿宋_GB2312" w:hAnsi="宋体" w:eastAsia="仿宋_GB2312" w:cs="仿宋_GB2312"/>
          <w:b/>
          <w:bCs w:val="0"/>
          <w:kern w:val="0"/>
          <w:sz w:val="28"/>
          <w:szCs w:val="28"/>
          <w:vertAlign w:val="baseline"/>
          <w:lang w:val="en-US" w:eastAsia="zh-CN" w:bidi="ar"/>
          <w:woUserID w:val="1"/>
        </w:rPr>
        <w:t>阳光协议</w:t>
      </w:r>
    </w:p>
    <w:p w14:paraId="46F18927">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甲方：内蒙古蒙牛乳业（集团）股份有限公司</w:t>
      </w:r>
    </w:p>
    <w:p w14:paraId="666423F0">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乙方：</w:t>
      </w:r>
    </w:p>
    <w:p w14:paraId="64E9D7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2E8950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一、基本原则</w:t>
      </w:r>
    </w:p>
    <w:p w14:paraId="51D8A6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甲乙双方均理解并愿意严格遵守中华人民共和国关于反商业贿赂的有关法律法规的规定，双方均理解任何形式的贿赂行为都将触犯法律，并受到法律的严惩。</w:t>
      </w:r>
    </w:p>
    <w:p w14:paraId="59F6F9F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二、双方承诺</w:t>
      </w:r>
    </w:p>
    <w:p w14:paraId="1F7A8EA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甲、乙双方应共同遵守以下承诺：</w:t>
      </w:r>
    </w:p>
    <w:p w14:paraId="5B6AE58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1.坚守诚信原则，在合作过程中不以任何方式贿赂对方公司人员及其亲属、特定关系人，不发生舞弊、腐败、欺诈行为。</w:t>
      </w:r>
    </w:p>
    <w:p w14:paraId="7B12A21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2.在执行业务合作中，双方均不得采用隐瞒、欺骗等手段侵占另一方财物，或损害另一方其他合法利益。</w:t>
      </w:r>
    </w:p>
    <w:p w14:paraId="6F0D5AD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C661D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三、双方权利和义务</w:t>
      </w:r>
    </w:p>
    <w:p w14:paraId="2CED1FC2">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（一）甲方权利、义务</w:t>
      </w:r>
    </w:p>
    <w:p w14:paraId="54C785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57301A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2.被甲方列入黑名单中的公司法定代表人、监事、出资人、联系人、业务对接人，在其他公司担任法人或类似职务或充当类似身份的，该公司视为已被列入黑名单。</w:t>
      </w:r>
    </w:p>
    <w:p w14:paraId="7EE0E3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146EC1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举报电话：0471-7393612</w:t>
      </w:r>
    </w:p>
    <w:p w14:paraId="6A2292A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举报邮箱：</w:t>
      </w:r>
      <w:r>
        <w:rPr>
          <w:rFonts w:hint="default" w:ascii="Times New Roman" w:hAnsi="Times New Roman" w:eastAsia="宋体" w:cs="Times New Roman"/>
          <w:kern w:val="2"/>
          <w:sz w:val="28"/>
          <w:szCs w:val="28"/>
          <w:lang w:val="en-US" w:eastAsia="zh-CN" w:bidi="ar"/>
          <w:woUserID w:val="1"/>
        </w:rPr>
        <w:fldChar w:fldCharType="begin"/>
      </w:r>
      <w:r>
        <w:rPr>
          <w:rFonts w:hint="default" w:ascii="Times New Roman" w:hAnsi="Times New Roman" w:eastAsia="宋体" w:cs="Times New Roman"/>
          <w:kern w:val="2"/>
          <w:sz w:val="28"/>
          <w:szCs w:val="28"/>
          <w:lang w:val="en-US" w:eastAsia="zh-CN" w:bidi="ar"/>
          <w:woUserID w:val="1"/>
        </w:rPr>
        <w:instrText xml:space="preserve"> HYPERLINK "mailto:mnjw@mengniu.cn" </w:instrText>
      </w:r>
      <w:r>
        <w:rPr>
          <w:rFonts w:hint="default" w:ascii="Times New Roman" w:hAnsi="Times New Roman" w:eastAsia="宋体" w:cs="Times New Roman"/>
          <w:kern w:val="2"/>
          <w:sz w:val="28"/>
          <w:szCs w:val="28"/>
          <w:lang w:val="en-US" w:eastAsia="zh-CN" w:bidi="ar"/>
          <w:woUserID w:val="1"/>
        </w:rPr>
        <w:fldChar w:fldCharType="separate"/>
      </w:r>
      <w:r>
        <w:rPr>
          <w:rStyle w:val="18"/>
          <w:rFonts w:hint="default" w:ascii="仿宋_GB2312" w:hAnsi="宋体" w:eastAsia="仿宋_GB2312" w:cs="仿宋_GB2312"/>
          <w:kern w:val="2"/>
          <w:sz w:val="28"/>
          <w:szCs w:val="28"/>
          <w:woUserID w:val="1"/>
        </w:rPr>
        <w:t>mnjw@mengniu.cn</w:t>
      </w:r>
      <w:r>
        <w:rPr>
          <w:rFonts w:hint="default" w:ascii="Times New Roman" w:hAnsi="Times New Roman" w:eastAsia="宋体" w:cs="Times New Roman"/>
          <w:kern w:val="2"/>
          <w:sz w:val="28"/>
          <w:szCs w:val="28"/>
          <w:lang w:val="en-US" w:eastAsia="zh-CN" w:bidi="ar"/>
          <w:woUserID w:val="1"/>
        </w:rPr>
        <w:fldChar w:fldCharType="end"/>
      </w:r>
    </w:p>
    <w:p w14:paraId="6F79B57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邮寄地址：内蒙古呼和浩特市和林格尔盛乐经济园区蒙牛乳业奶源楼311室 纪委办公室（收）</w:t>
      </w:r>
    </w:p>
    <w:p w14:paraId="6D10E66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邮政编码：011517</w:t>
      </w:r>
    </w:p>
    <w:p w14:paraId="439679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（二）乙方权利、义务</w:t>
      </w:r>
    </w:p>
    <w:p w14:paraId="461A06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1.若甲方员工存在违反本协议所规定行为的，乙方有权拒绝并有义务向甲方进行举报。</w:t>
      </w:r>
    </w:p>
    <w:p w14:paraId="064E5A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2.乙方保证，在投标过程中，不发生以下行为：</w:t>
      </w:r>
    </w:p>
    <w:p w14:paraId="7212BE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（1）乙方在投标中存在提供虚假材料，欺骗中标；</w:t>
      </w:r>
    </w:p>
    <w:p w14:paraId="60C8D1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（2）乙方在投标时存在围标串标；</w:t>
      </w:r>
    </w:p>
    <w:p w14:paraId="6E2E24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（3）乙方在投标时贿赂、拉拢甲方人员；</w:t>
      </w:r>
    </w:p>
    <w:p w14:paraId="30A942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（4）其他违反招投标相关规定的行为。</w:t>
      </w:r>
    </w:p>
    <w:p w14:paraId="7010E8A0">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3.乙方保证，在合作过程中，乙方的管理人员、股东、项目对接人员与甲方项目有关的管理人员或项目对接人员不存在亲属关系、共同利益关系。</w:t>
      </w:r>
    </w:p>
    <w:p w14:paraId="298ACD6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4.乙方保证，在双方合作过程中，未接受甲方离职二年内的管理人员和关键业务人员在其公司参股、控股或任职。</w:t>
      </w:r>
    </w:p>
    <w:p w14:paraId="0D4D09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5.乙方保证，在合作过程中，乙方（含利益关联方）不得在甲方管理人员和关键业务人员的亲属（含特定关系人）的利益关联公司入股或发生有关业务。</w:t>
      </w:r>
    </w:p>
    <w:p w14:paraId="457BE55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6.乙方不得与甲方人员发生任何形式的财物往来，期间包括但不限于合同履约期间。</w:t>
      </w:r>
    </w:p>
    <w:p w14:paraId="014EFE4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7.若甲乙双方依照行业惯例或通常做法，可能发生商务性、礼节性的小额礼品互赠，则须在合同中明示，但每一年度累计金额不得超过1000元。</w:t>
      </w:r>
    </w:p>
    <w:p w14:paraId="25D0ABB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（三）双方共同义务</w:t>
      </w:r>
    </w:p>
    <w:p w14:paraId="5B3383E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甲乙双方有关人员的商业贿赂行为构成犯罪并移交司法机关处理的，合同各方应积极配合司法机关的处理。</w:t>
      </w:r>
    </w:p>
    <w:p w14:paraId="207262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四、违约责任</w:t>
      </w:r>
    </w:p>
    <w:p w14:paraId="390FF77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乙方违反本协议约定，拒不履行相关义务的，视为乙方违约。</w:t>
      </w:r>
    </w:p>
    <w:p w14:paraId="369B05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1.若乙方向有业务对接关系的甲方人员及其亲属、特定关系人提供合同约定之外利益，包括但不限于明扣、暗扣、现金、购物卡、实物、有价证券、旅游或其他非物质性利益等，根据实际情况按以下约定处理：</w:t>
      </w:r>
    </w:p>
    <w:p w14:paraId="4AD1BD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8E2B5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61A538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013F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7AC0C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3.若乙方存在本协议第三条第1款第3项、第三条第2款第2-6项、第四条“违约责任”第1款第三项规定的任意一种行为，甲方将以书面通知形式立即解除主合同，将乙方列入黑名单，并要求乙方承担以下违约责任：</w:t>
      </w:r>
    </w:p>
    <w:p w14:paraId="4AE3FA8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（1）按主合同总价款的20%支付违约金。</w:t>
      </w:r>
    </w:p>
    <w:p w14:paraId="14BF005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（2）无主合同总价款的按照已发生业务总额的20%支付违约金；无主合同总价款且暂未发生业务的，扣除合同履约保证金。</w:t>
      </w:r>
    </w:p>
    <w:p w14:paraId="099827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（3）因主合同解除造成甲方其他损失的，按照主合同约定赔偿损失。</w:t>
      </w:r>
    </w:p>
    <w:p w14:paraId="7C4971B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（4）如乙方未按约定支付违约金，乙方同意并认可使用保证金、预付款、应付款等款项冲抵违约金。</w:t>
      </w:r>
    </w:p>
    <w:p w14:paraId="686C772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（5）若乙方积极配合查处接受商业贿赂人员的，甲方可减少或免除相对应的违约金。</w:t>
      </w:r>
    </w:p>
    <w:p w14:paraId="700D944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上述责任承担方式可单独适用，也可合并适用。</w:t>
      </w:r>
    </w:p>
    <w:p w14:paraId="20BD8A8A">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五、协议的生效、变更或解除</w:t>
      </w:r>
      <w:r>
        <w:rPr>
          <w:rFonts w:hint="default" w:ascii="仿宋_GB2312" w:hAnsi="宋体" w:eastAsia="仿宋_GB2312" w:cs="仿宋"/>
          <w:kern w:val="2"/>
          <w:sz w:val="28"/>
          <w:szCs w:val="28"/>
          <w:lang w:val="en-US" w:eastAsia="zh-CN" w:bidi="ar"/>
          <w:woUserID w:val="1"/>
        </w:rPr>
        <w:t xml:space="preserve"> </w:t>
      </w:r>
    </w:p>
    <w:p w14:paraId="1F2C859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1.本协议为主合同的补充内容，与主合同具有同样的法律效力。</w:t>
      </w:r>
    </w:p>
    <w:p w14:paraId="1111B28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2.本协议及主合同终止，本协议仍具有追溯相关责任的法律效力。</w:t>
      </w:r>
    </w:p>
    <w:p w14:paraId="6F59BE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 xml:space="preserve">3.本协议的生效日期：自甲乙双方签字盖章之日起生效。 </w:t>
      </w:r>
    </w:p>
    <w:p w14:paraId="09DE954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六、争议解决条款</w:t>
      </w:r>
    </w:p>
    <w:p w14:paraId="75C4B1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因履行本协议发生的任何纠纷，双方协商解决；如协商不成时，争议解决方式与主合同一致。</w:t>
      </w:r>
    </w:p>
    <w:p w14:paraId="5FD4FE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七、其他</w:t>
      </w:r>
    </w:p>
    <w:p w14:paraId="02AC171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1.甲乙双方确认在签订本协议前已仔细阅读上述条款内容，对本协议所产生的法律责任已清楚知悉并承诺遵守。</w:t>
      </w:r>
    </w:p>
    <w:p w14:paraId="56E2D4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2.本协议签订及甲乙双方各自持有份数均与主合同份数保持一致。</w:t>
      </w:r>
    </w:p>
    <w:p w14:paraId="3D287D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_GB2312"/>
          <w:kern w:val="2"/>
          <w:sz w:val="28"/>
          <w:szCs w:val="28"/>
          <w:lang w:val="en-US" w:eastAsia="zh-CN" w:bidi="ar"/>
          <w:woUserID w:val="1"/>
        </w:rPr>
        <w:t>（以下无正文）</w:t>
      </w:r>
    </w:p>
    <w:p w14:paraId="0BA3BB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default" w:ascii="仿宋_GB2312" w:hAnsi="宋体" w:eastAsia="仿宋_GB2312" w:cs="仿宋"/>
          <w:kern w:val="2"/>
          <w:sz w:val="28"/>
          <w:szCs w:val="28"/>
          <w:woUserID w:val="1"/>
        </w:rPr>
      </w:pPr>
      <w:r>
        <w:rPr>
          <w:rFonts w:hint="default" w:ascii="仿宋_GB2312" w:hAnsi="宋体" w:eastAsia="仿宋_GB2312" w:cs="仿宋"/>
          <w:kern w:val="2"/>
          <w:sz w:val="28"/>
          <w:szCs w:val="28"/>
          <w:lang w:val="en-US" w:eastAsia="zh-CN" w:bidi="ar"/>
          <w:woUserID w:val="1"/>
        </w:rPr>
        <w:t xml:space="preserve"> </w:t>
      </w:r>
    </w:p>
    <w:p w14:paraId="132DD8D9">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default" w:ascii="仿宋" w:hAnsi="仿宋" w:eastAsia="仿宋" w:cs="仿宋"/>
          <w:color w:val="000000"/>
          <w:kern w:val="0"/>
          <w:sz w:val="28"/>
          <w:szCs w:val="28"/>
          <w:vertAlign w:val="baseline"/>
          <w:woUserID w:val="1"/>
        </w:rPr>
      </w:pPr>
      <w:r>
        <w:rPr>
          <w:rFonts w:hint="default" w:ascii="仿宋" w:hAnsi="仿宋" w:eastAsia="仿宋" w:cs="仿宋"/>
          <w:color w:val="000000"/>
          <w:kern w:val="0"/>
          <w:sz w:val="28"/>
          <w:szCs w:val="28"/>
          <w:vertAlign w:val="baseline"/>
          <w:lang w:val="en-US" w:eastAsia="zh-CN" w:bidi="ar"/>
          <w:woUserID w:val="1"/>
        </w:rPr>
        <w:t>乙方（承诺方）：（盖章）</w:t>
      </w:r>
    </w:p>
    <w:p w14:paraId="618AC0C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default" w:ascii="仿宋" w:hAnsi="仿宋" w:eastAsia="仿宋" w:cs="仿宋"/>
          <w:color w:val="000000"/>
          <w:kern w:val="0"/>
          <w:sz w:val="28"/>
          <w:szCs w:val="28"/>
          <w:vertAlign w:val="baseline"/>
          <w:woUserID w:val="1"/>
        </w:rPr>
      </w:pPr>
      <w:r>
        <w:rPr>
          <w:rFonts w:hint="default" w:ascii="仿宋" w:hAnsi="仿宋" w:eastAsia="仿宋" w:cs="仿宋"/>
          <w:color w:val="000000"/>
          <w:kern w:val="0"/>
          <w:sz w:val="28"/>
          <w:szCs w:val="28"/>
          <w:vertAlign w:val="baseline"/>
          <w:lang w:val="en-US" w:eastAsia="zh-CN" w:bidi="ar"/>
          <w:woUserID w:val="1"/>
        </w:rPr>
        <w:t xml:space="preserve"> </w:t>
      </w:r>
    </w:p>
    <w:p w14:paraId="784680EC">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default" w:ascii="仿宋" w:hAnsi="仿宋" w:eastAsia="仿宋" w:cs="仿宋"/>
          <w:color w:val="000000"/>
          <w:kern w:val="0"/>
          <w:sz w:val="28"/>
          <w:szCs w:val="28"/>
          <w:vertAlign w:val="baseline"/>
          <w:woUserID w:val="1"/>
        </w:rPr>
      </w:pPr>
      <w:r>
        <w:rPr>
          <w:rFonts w:hint="default" w:ascii="仿宋" w:hAnsi="仿宋" w:eastAsia="仿宋" w:cs="仿宋"/>
          <w:color w:val="000000"/>
          <w:kern w:val="0"/>
          <w:sz w:val="28"/>
          <w:szCs w:val="28"/>
          <w:vertAlign w:val="baseline"/>
          <w:lang w:val="en-US" w:eastAsia="zh-CN" w:bidi="ar"/>
          <w:woUserID w:val="1"/>
        </w:rPr>
        <w:t>代表人：</w:t>
      </w:r>
      <w:r>
        <w:rPr>
          <w:rFonts w:hint="default" w:ascii="仿宋" w:hAnsi="仿宋" w:eastAsia="仿宋" w:cs="仿宋"/>
          <w:color w:val="FF0000"/>
          <w:kern w:val="0"/>
          <w:sz w:val="28"/>
          <w:szCs w:val="28"/>
          <w:vertAlign w:val="baseline"/>
          <w:lang w:val="en-US" w:eastAsia="zh-CN" w:bidi="ar"/>
          <w:woUserID w:val="1"/>
        </w:rPr>
        <w:t>（签字或印章）</w:t>
      </w:r>
    </w:p>
    <w:p w14:paraId="7EC44E0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default" w:ascii="仿宋" w:hAnsi="仿宋" w:eastAsia="仿宋" w:cs="仿宋"/>
          <w:color w:val="000000"/>
          <w:kern w:val="0"/>
          <w:sz w:val="28"/>
          <w:szCs w:val="28"/>
          <w:vertAlign w:val="baseline"/>
          <w:woUserID w:val="1"/>
        </w:rPr>
      </w:pPr>
      <w:r>
        <w:rPr>
          <w:rFonts w:hint="default" w:ascii="仿宋" w:hAnsi="仿宋" w:eastAsia="仿宋" w:cs="仿宋"/>
          <w:color w:val="000000"/>
          <w:kern w:val="0"/>
          <w:sz w:val="28"/>
          <w:szCs w:val="28"/>
          <w:vertAlign w:val="baseline"/>
          <w:lang w:val="en-US" w:eastAsia="zh-CN" w:bidi="ar"/>
          <w:woUserID w:val="1"/>
        </w:rPr>
        <w:t xml:space="preserve"> </w:t>
      </w:r>
    </w:p>
    <w:p w14:paraId="43000A7A">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default" w:ascii="仿宋" w:hAnsi="仿宋" w:eastAsia="仿宋" w:cs="仿宋"/>
          <w:kern w:val="2"/>
          <w:sz w:val="28"/>
          <w:szCs w:val="28"/>
          <w:vertAlign w:val="baseline"/>
          <w:woUserID w:val="1"/>
        </w:rPr>
      </w:pPr>
      <w:r>
        <w:rPr>
          <w:rFonts w:hint="default" w:ascii="仿宋" w:hAnsi="仿宋" w:eastAsia="仿宋" w:cs="仿宋"/>
          <w:color w:val="000000"/>
          <w:kern w:val="0"/>
          <w:sz w:val="28"/>
          <w:szCs w:val="28"/>
          <w:vertAlign w:val="baseline"/>
          <w:lang w:val="en-US" w:eastAsia="zh-CN" w:bidi="ar"/>
          <w:woUserID w:val="1"/>
        </w:rPr>
        <w:t>日期：</w:t>
      </w:r>
    </w:p>
    <w:p w14:paraId="7107580F">
      <w:pPr>
        <w:jc w:val="left"/>
        <w:rPr>
          <w:rFonts w:ascii="仿宋" w:hAnsi="仿宋" w:eastAsia="仿宋" w:cs="仿宋"/>
          <w:sz w:val="28"/>
          <w:szCs w:val="28"/>
        </w:rPr>
      </w:pPr>
    </w:p>
    <w:p w14:paraId="0292747B">
      <w:pPr>
        <w:jc w:val="left"/>
        <w:rPr>
          <w:rFonts w:ascii="仿宋" w:hAnsi="仿宋" w:eastAsia="仿宋" w:cs="仿宋"/>
          <w:sz w:val="28"/>
          <w:szCs w:val="28"/>
        </w:rPr>
      </w:pPr>
    </w:p>
    <w:p w14:paraId="2BCE953C">
      <w:pPr>
        <w:jc w:val="left"/>
        <w:rPr>
          <w:rFonts w:ascii="仿宋" w:hAnsi="仿宋" w:eastAsia="仿宋" w:cs="仿宋"/>
          <w:sz w:val="28"/>
          <w:szCs w:val="28"/>
        </w:rPr>
      </w:pPr>
    </w:p>
    <w:p w14:paraId="1AA6B7A6">
      <w:pPr>
        <w:jc w:val="left"/>
        <w:rPr>
          <w:rFonts w:ascii="仿宋" w:hAnsi="仿宋" w:eastAsia="仿宋" w:cs="仿宋"/>
          <w:sz w:val="28"/>
          <w:szCs w:val="28"/>
        </w:rPr>
      </w:pPr>
    </w:p>
    <w:p w14:paraId="14EEFF3C">
      <w:pPr>
        <w:jc w:val="left"/>
        <w:rPr>
          <w:rFonts w:ascii="仿宋" w:hAnsi="仿宋" w:eastAsia="仿宋" w:cs="仿宋"/>
          <w:sz w:val="28"/>
          <w:szCs w:val="28"/>
        </w:rPr>
      </w:pPr>
    </w:p>
    <w:p w14:paraId="6B3DF881">
      <w:pPr>
        <w:jc w:val="left"/>
        <w:rPr>
          <w:rFonts w:ascii="仿宋" w:hAnsi="仿宋" w:eastAsia="仿宋" w:cs="仿宋"/>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7B4ACF"/>
    <w:rsid w:val="04AC5E72"/>
    <w:rsid w:val="05013463"/>
    <w:rsid w:val="051B72FA"/>
    <w:rsid w:val="051C494A"/>
    <w:rsid w:val="05DA61E9"/>
    <w:rsid w:val="05FD526E"/>
    <w:rsid w:val="06190FCC"/>
    <w:rsid w:val="06A3767D"/>
    <w:rsid w:val="06C11664"/>
    <w:rsid w:val="06C22921"/>
    <w:rsid w:val="07324BB7"/>
    <w:rsid w:val="07AD77FB"/>
    <w:rsid w:val="07C81BD6"/>
    <w:rsid w:val="07D615D8"/>
    <w:rsid w:val="084F1AD2"/>
    <w:rsid w:val="08852948"/>
    <w:rsid w:val="089E7EB2"/>
    <w:rsid w:val="08F135C6"/>
    <w:rsid w:val="09663733"/>
    <w:rsid w:val="0973173D"/>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E325EB"/>
    <w:rsid w:val="0DF03762"/>
    <w:rsid w:val="0DF07912"/>
    <w:rsid w:val="0E0E5685"/>
    <w:rsid w:val="0EB86129"/>
    <w:rsid w:val="0EDC3A3B"/>
    <w:rsid w:val="0F0417E3"/>
    <w:rsid w:val="0F847DFE"/>
    <w:rsid w:val="0F85087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5127A5"/>
    <w:rsid w:val="1AA82604"/>
    <w:rsid w:val="1AC217DA"/>
    <w:rsid w:val="1AF51BB0"/>
    <w:rsid w:val="1B246630"/>
    <w:rsid w:val="1B6173B2"/>
    <w:rsid w:val="1B8561B7"/>
    <w:rsid w:val="1BA41617"/>
    <w:rsid w:val="1C3A7218"/>
    <w:rsid w:val="1CE75528"/>
    <w:rsid w:val="1D2711E9"/>
    <w:rsid w:val="1D530175"/>
    <w:rsid w:val="1DC14F5E"/>
    <w:rsid w:val="1E0175D3"/>
    <w:rsid w:val="1E286D4B"/>
    <w:rsid w:val="1EB90474"/>
    <w:rsid w:val="1EBE0F66"/>
    <w:rsid w:val="1EF57BD7"/>
    <w:rsid w:val="1FEAB1B1"/>
    <w:rsid w:val="20C04165"/>
    <w:rsid w:val="20D17700"/>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7840543"/>
    <w:rsid w:val="27EC3F2A"/>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4F5BF7"/>
    <w:rsid w:val="32E3323B"/>
    <w:rsid w:val="332063D3"/>
    <w:rsid w:val="33392DB2"/>
    <w:rsid w:val="337607CD"/>
    <w:rsid w:val="33BB1D25"/>
    <w:rsid w:val="341A0A11"/>
    <w:rsid w:val="341B1F63"/>
    <w:rsid w:val="347A554A"/>
    <w:rsid w:val="34A85C77"/>
    <w:rsid w:val="351A3E7E"/>
    <w:rsid w:val="358426F5"/>
    <w:rsid w:val="35A7701F"/>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2A1844"/>
    <w:rsid w:val="3B4402BD"/>
    <w:rsid w:val="3B645514"/>
    <w:rsid w:val="3B703B68"/>
    <w:rsid w:val="3B86266A"/>
    <w:rsid w:val="3BF53366"/>
    <w:rsid w:val="3C3B2D2D"/>
    <w:rsid w:val="3CDB10F1"/>
    <w:rsid w:val="3CEC4A1A"/>
    <w:rsid w:val="3D605157"/>
    <w:rsid w:val="3DB8129E"/>
    <w:rsid w:val="3E9F70BC"/>
    <w:rsid w:val="3EB352C3"/>
    <w:rsid w:val="3EBD6C2E"/>
    <w:rsid w:val="3F0D19E3"/>
    <w:rsid w:val="3F7329F1"/>
    <w:rsid w:val="3F853C75"/>
    <w:rsid w:val="3F9366AE"/>
    <w:rsid w:val="3FDFDA60"/>
    <w:rsid w:val="40303E61"/>
    <w:rsid w:val="429B5A8A"/>
    <w:rsid w:val="432F3601"/>
    <w:rsid w:val="438E0C0B"/>
    <w:rsid w:val="43B24DB4"/>
    <w:rsid w:val="43D37E06"/>
    <w:rsid w:val="443361A2"/>
    <w:rsid w:val="443535CD"/>
    <w:rsid w:val="44800271"/>
    <w:rsid w:val="44B45524"/>
    <w:rsid w:val="44BA7149"/>
    <w:rsid w:val="44EF0D9C"/>
    <w:rsid w:val="452B74A9"/>
    <w:rsid w:val="4530788A"/>
    <w:rsid w:val="45342BA0"/>
    <w:rsid w:val="45C04605"/>
    <w:rsid w:val="46924CB8"/>
    <w:rsid w:val="46BD3347"/>
    <w:rsid w:val="46C578A5"/>
    <w:rsid w:val="4711664B"/>
    <w:rsid w:val="47525985"/>
    <w:rsid w:val="47565D0F"/>
    <w:rsid w:val="47965AB2"/>
    <w:rsid w:val="47B02837"/>
    <w:rsid w:val="47B80CA4"/>
    <w:rsid w:val="480713F1"/>
    <w:rsid w:val="49043276"/>
    <w:rsid w:val="49335D48"/>
    <w:rsid w:val="49B221B3"/>
    <w:rsid w:val="49F13A8D"/>
    <w:rsid w:val="4A264C7E"/>
    <w:rsid w:val="4A2C5E4D"/>
    <w:rsid w:val="4A557719"/>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844405"/>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E26896"/>
    <w:rsid w:val="5D322D5F"/>
    <w:rsid w:val="5E571E46"/>
    <w:rsid w:val="5ECE0D97"/>
    <w:rsid w:val="5F38162E"/>
    <w:rsid w:val="5F4000F1"/>
    <w:rsid w:val="5F692190"/>
    <w:rsid w:val="5FA654A2"/>
    <w:rsid w:val="5FAD37A1"/>
    <w:rsid w:val="5FBC7879"/>
    <w:rsid w:val="5FD028D7"/>
    <w:rsid w:val="5FDA783E"/>
    <w:rsid w:val="6017749F"/>
    <w:rsid w:val="60246E02"/>
    <w:rsid w:val="603B3487"/>
    <w:rsid w:val="60877E62"/>
    <w:rsid w:val="61107EFF"/>
    <w:rsid w:val="61146167"/>
    <w:rsid w:val="615468AD"/>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89499B"/>
    <w:rsid w:val="65A90CCB"/>
    <w:rsid w:val="65C31D23"/>
    <w:rsid w:val="65F10B77"/>
    <w:rsid w:val="660735E8"/>
    <w:rsid w:val="66BA1453"/>
    <w:rsid w:val="66E14673"/>
    <w:rsid w:val="66E60360"/>
    <w:rsid w:val="6716225F"/>
    <w:rsid w:val="671C27C9"/>
    <w:rsid w:val="673B1EEB"/>
    <w:rsid w:val="6773145F"/>
    <w:rsid w:val="685250E1"/>
    <w:rsid w:val="6861498F"/>
    <w:rsid w:val="68BF1BC9"/>
    <w:rsid w:val="68EC5B8F"/>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70316B39"/>
    <w:rsid w:val="7060598B"/>
    <w:rsid w:val="70613865"/>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B653382"/>
    <w:rsid w:val="7C4E24BC"/>
    <w:rsid w:val="7CB66A0E"/>
    <w:rsid w:val="7CEC06E1"/>
    <w:rsid w:val="7D7D5B55"/>
    <w:rsid w:val="7D8B7C61"/>
    <w:rsid w:val="7DFA3670"/>
    <w:rsid w:val="7E3D4DC3"/>
    <w:rsid w:val="7E4A7A64"/>
    <w:rsid w:val="7E6F0B7F"/>
    <w:rsid w:val="7E96369A"/>
    <w:rsid w:val="7EB309C0"/>
    <w:rsid w:val="7F87DE04"/>
    <w:rsid w:val="7FEC390A"/>
    <w:rsid w:val="7FEF4886"/>
    <w:rsid w:val="BD6E19DB"/>
    <w:rsid w:val="CEF140DF"/>
    <w:rsid w:val="ED5D99E8"/>
    <w:rsid w:val="EEAF1A6C"/>
    <w:rsid w:val="EEFFBD78"/>
    <w:rsid w:val="F967E0A2"/>
    <w:rsid w:val="FD7F4734"/>
    <w:rsid w:val="FD7F7AE8"/>
    <w:rsid w:val="FFFECFE3"/>
    <w:rsid w:val="FFFF8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Normal Indent"/>
    <w:basedOn w:val="1"/>
    <w:qFormat/>
    <w:uiPriority w:val="99"/>
    <w:pPr>
      <w:ind w:firstLine="420"/>
    </w:pPr>
    <w:rPr>
      <w:szCs w:val="20"/>
    </w:rPr>
  </w:style>
  <w:style w:type="paragraph" w:styleId="5">
    <w:name w:val="annotation text"/>
    <w:basedOn w:val="1"/>
    <w:semiHidden/>
    <w:unhideWhenUsed/>
    <w:qFormat/>
    <w:uiPriority w:val="99"/>
    <w:pPr>
      <w:jc w:val="left"/>
    </w:pPr>
  </w:style>
  <w:style w:type="paragraph" w:styleId="6">
    <w:name w:val="Body Text 3"/>
    <w:basedOn w:val="1"/>
    <w:qFormat/>
    <w:uiPriority w:val="0"/>
    <w:pPr>
      <w:jc w:val="left"/>
    </w:pPr>
    <w:rPr>
      <w:b/>
      <w:bCs/>
      <w:sz w:val="32"/>
    </w:rPr>
  </w:style>
  <w:style w:type="paragraph" w:styleId="7">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8">
    <w:name w:val="Balloon Text"/>
    <w:basedOn w:val="1"/>
    <w:link w:val="21"/>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unhideWhenUsed/>
    <w:qFormat/>
    <w:uiPriority w:val="99"/>
    <w:pPr>
      <w:spacing w:before="100" w:beforeAutospacing="1" w:after="100" w:afterAutospacing="1"/>
      <w:jc w:val="left"/>
    </w:pPr>
    <w:rPr>
      <w:kern w:val="0"/>
      <w:sz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10"/>
    <w:qFormat/>
    <w:uiPriority w:val="99"/>
    <w:rPr>
      <w:sz w:val="18"/>
      <w:szCs w:val="18"/>
    </w:rPr>
  </w:style>
  <w:style w:type="character" w:customStyle="1" w:styleId="20">
    <w:name w:val="页脚 Char"/>
    <w:basedOn w:val="16"/>
    <w:link w:val="9"/>
    <w:qFormat/>
    <w:uiPriority w:val="99"/>
    <w:rPr>
      <w:sz w:val="18"/>
      <w:szCs w:val="18"/>
    </w:rPr>
  </w:style>
  <w:style w:type="character" w:customStyle="1" w:styleId="21">
    <w:name w:val="批注框文本 Char"/>
    <w:basedOn w:val="16"/>
    <w:link w:val="8"/>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24</Pages>
  <Words>9881</Words>
  <Characters>10587</Characters>
  <Lines>1</Lines>
  <Paragraphs>1</Paragraphs>
  <TotalTime>12</TotalTime>
  <ScaleCrop>false</ScaleCrop>
  <LinksUpToDate>false</LinksUpToDate>
  <CharactersWithSpaces>11572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刘晓强</cp:lastModifiedBy>
  <cp:lastPrinted>2023-01-05T23:13:00Z</cp:lastPrinted>
  <dcterms:modified xsi:type="dcterms:W3CDTF">2025-06-03T02:33:39Z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E59ED961104A4BF8A006EEF865E4D927_13</vt:lpwstr>
  </property>
  <property fmtid="{D5CDD505-2E9C-101B-9397-08002B2CF9AE}" pid="4" name="KSOTemplateDocerSaveRecord">
    <vt:lpwstr>eyJoZGlkIjoiZWI3Zjg0ODMwNWMyNDFjYmUxZDY4ODMxZGUzNDEzMTEiLCJ1c2VySWQiOiIxMjA5NTc4Mzg0In0=</vt:lpwstr>
  </property>
</Properties>
</file>