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5D057">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蒙牛乳业污水在线平台及数据采集维保服务项目-竞争性谈判信息公告</w:t>
      </w:r>
    </w:p>
    <w:p w14:paraId="100B046F">
      <w:pPr>
        <w:widowControl/>
        <w:shd w:val="clear" w:color="auto" w:fill="FFFFFF"/>
        <w:snapToGrid w:val="0"/>
        <w:jc w:val="center"/>
        <w:rPr>
          <w:rFonts w:ascii="宋体" w:hAnsi="宋体" w:cs="宋体"/>
          <w:b/>
          <w:bCs/>
          <w:kern w:val="0"/>
          <w:sz w:val="10"/>
          <w:szCs w:val="10"/>
        </w:rPr>
      </w:pPr>
    </w:p>
    <w:p w14:paraId="269724BA">
      <w:pPr>
        <w:widowControl/>
        <w:shd w:val="clear" w:color="auto" w:fill="FFFFFF"/>
        <w:snapToGrid w:val="0"/>
        <w:jc w:val="center"/>
        <w:rPr>
          <w:rFonts w:ascii="仿宋_GB2312" w:hAnsi="宋体" w:eastAsia="仿宋_GB2312" w:cs="宋体"/>
          <w:b/>
          <w:bCs/>
          <w:color w:val="FF0000"/>
          <w:kern w:val="0"/>
          <w:sz w:val="10"/>
          <w:szCs w:val="10"/>
        </w:rPr>
      </w:pPr>
    </w:p>
    <w:p w14:paraId="21B45CE9">
      <w:pPr>
        <w:widowControl/>
        <w:shd w:val="clear" w:color="auto" w:fill="FFFFFF"/>
        <w:snapToGrid w:val="0"/>
        <w:jc w:val="left"/>
        <w:rPr>
          <w:rFonts w:ascii="宋体" w:hAnsi="宋体"/>
          <w:sz w:val="36"/>
          <w:szCs w:val="36"/>
          <w:u w:val="single"/>
        </w:rPr>
      </w:pPr>
      <w:r>
        <w:rPr>
          <w:rFonts w:hint="eastAsia" w:ascii="仿宋_GB2312" w:hAnsi="宋体" w:eastAsia="仿宋_GB2312"/>
          <w:sz w:val="30"/>
          <w:szCs w:val="30"/>
        </w:rPr>
        <w:t>内蒙古蒙牛乳业（集团）股份有限公司就</w:t>
      </w:r>
      <w:r>
        <w:rPr>
          <w:rFonts w:hint="eastAsia" w:ascii="仿宋_GB2312" w:hAnsi="宋体" w:eastAsia="仿宋_GB2312"/>
          <w:sz w:val="30"/>
          <w:szCs w:val="30"/>
          <w:u w:val="single"/>
        </w:rPr>
        <w:t xml:space="preserve"> 蒙牛乳业污水在线平台及数据采集维保服务项目</w:t>
      </w:r>
      <w:r>
        <w:rPr>
          <w:rFonts w:hint="eastAsia" w:ascii="仿宋_GB2312" w:hAnsi="宋体" w:eastAsia="仿宋_GB2312"/>
          <w:sz w:val="30"/>
          <w:szCs w:val="30"/>
        </w:rPr>
        <w:t>进行竞争性谈判, 欢迎符合资格条件的供应商参加。</w:t>
      </w:r>
    </w:p>
    <w:p w14:paraId="6070520A">
      <w:pPr>
        <w:ind w:firstLine="602" w:firstLineChars="200"/>
        <w:rPr>
          <w:rFonts w:ascii="仿宋_GB2312" w:hAnsi="宋体" w:eastAsia="仿宋_GB2312"/>
          <w:sz w:val="30"/>
          <w:szCs w:val="30"/>
        </w:rPr>
      </w:pPr>
      <w:r>
        <w:rPr>
          <w:rFonts w:hint="eastAsia" w:ascii="仿宋_GB2312" w:hAnsi="宋体" w:eastAsia="仿宋_GB2312"/>
          <w:b/>
          <w:sz w:val="30"/>
          <w:szCs w:val="30"/>
        </w:rPr>
        <w:t>一、项目编号：</w:t>
      </w:r>
      <w:r>
        <w:rPr>
          <w:rFonts w:hint="eastAsia" w:ascii="仿宋_GB2312" w:hAnsi="宋体" w:eastAsia="仿宋_GB2312"/>
          <w:b w:val="0"/>
          <w:bCs/>
          <w:sz w:val="30"/>
          <w:szCs w:val="30"/>
        </w:rPr>
        <w:t>MNCGJH-20250528-0021</w:t>
      </w:r>
    </w:p>
    <w:p w14:paraId="49136076">
      <w:pPr>
        <w:ind w:firstLine="602" w:firstLineChars="200"/>
        <w:rPr>
          <w:rFonts w:hint="eastAsia" w:ascii="仿宋_GB2312" w:hAnsi="宋体" w:eastAsia="仿宋_GB2312"/>
          <w:sz w:val="30"/>
          <w:szCs w:val="30"/>
        </w:rPr>
      </w:pPr>
      <w:r>
        <w:rPr>
          <w:rFonts w:hint="eastAsia" w:ascii="仿宋_GB2312" w:hAnsi="宋体" w:eastAsia="仿宋_GB2312"/>
          <w:b/>
          <w:sz w:val="30"/>
          <w:szCs w:val="30"/>
        </w:rPr>
        <w:t>二、项目名称</w:t>
      </w:r>
      <w:r>
        <w:rPr>
          <w:rFonts w:hint="eastAsia" w:ascii="仿宋_GB2312" w:hAnsi="宋体" w:eastAsia="仿宋_GB2312"/>
          <w:sz w:val="30"/>
          <w:szCs w:val="30"/>
        </w:rPr>
        <w:t>：蒙牛乳业污水在线平台及数据采集维保服务项目</w:t>
      </w:r>
    </w:p>
    <w:p w14:paraId="3C2AD24E">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14:paraId="592B8F80">
      <w:pPr>
        <w:ind w:firstLine="600" w:firstLineChars="200"/>
        <w:rPr>
          <w:rFonts w:hint="default" w:ascii="仿宋_GB2312" w:hAnsi="宋体" w:eastAsia="仿宋_GB2312" w:cs="宋体"/>
          <w:color w:val="000000"/>
          <w:kern w:val="0"/>
          <w:sz w:val="30"/>
          <w:szCs w:val="30"/>
          <w:lang w:val="en-US"/>
        </w:rPr>
      </w:pPr>
      <w:r>
        <w:rPr>
          <w:rFonts w:hint="eastAsia" w:ascii="仿宋" w:hAnsi="仿宋" w:eastAsia="仿宋" w:cs="仿宋_GB2312"/>
          <w:kern w:val="0"/>
          <w:sz w:val="30"/>
          <w:szCs w:val="30"/>
          <w:lang w:val="en-US" w:eastAsia="zh-CN"/>
        </w:rPr>
        <w:t>蒙牛集团利用互联网技术，已将全国各工厂污水监测指标（COD、氨氮、pH、总磷、总氮、中水排放量和回收量、污染物排放总量等）集中采集到污染物在线监测平台统一管理。目前集团污染物在线监测平台已通过网络安全认证，并已实现数据实时监控分析、集中预测预警和集中管理等功能，现根据管理需要，对集团污染物在线监测系统进行升级维护和数据采集设备维保服务。故开展本次公开竞谈。</w:t>
      </w:r>
    </w:p>
    <w:p w14:paraId="4122A469">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14:paraId="26E8D306">
      <w:pPr>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w:t>
      </w:r>
      <w:r>
        <w:rPr>
          <w:rFonts w:hint="eastAsia" w:ascii="仿宋" w:hAnsi="仿宋" w:eastAsia="仿宋" w:cs="仿宋"/>
          <w:b w:val="0"/>
          <w:bCs/>
          <w:sz w:val="30"/>
          <w:szCs w:val="30"/>
        </w:rPr>
        <w:t>注册资金≥</w:t>
      </w:r>
      <w:r>
        <w:rPr>
          <w:rFonts w:hint="eastAsia" w:ascii="仿宋" w:hAnsi="仿宋" w:eastAsia="仿宋" w:cs="仿宋"/>
          <w:b w:val="0"/>
          <w:bCs/>
          <w:sz w:val="30"/>
          <w:szCs w:val="30"/>
          <w:lang w:val="en-US" w:eastAsia="zh-CN"/>
        </w:rPr>
        <w:t>10</w:t>
      </w:r>
      <w:r>
        <w:rPr>
          <w:rFonts w:hint="eastAsia" w:ascii="仿宋" w:hAnsi="仿宋" w:eastAsia="仿宋" w:cs="仿宋"/>
          <w:b w:val="0"/>
          <w:bCs/>
          <w:sz w:val="30"/>
          <w:szCs w:val="30"/>
        </w:rPr>
        <w:t>00万元，经营范围具有信息系统或互联网信息服务，以企业营业执照为准,近三年无违法违规行为，没有处于被责令停业或破产状态，且资产未被重组、接管和冻结</w:t>
      </w:r>
      <w:r>
        <w:rPr>
          <w:rFonts w:hint="eastAsia" w:ascii="仿宋" w:hAnsi="仿宋" w:eastAsia="仿宋" w:cs="仿宋"/>
          <w:b w:val="0"/>
          <w:bCs/>
          <w:sz w:val="30"/>
          <w:szCs w:val="30"/>
          <w:lang w:eastAsia="zh-CN"/>
        </w:rPr>
        <w:t>。</w:t>
      </w:r>
      <w:r>
        <w:rPr>
          <w:rFonts w:ascii="仿宋_GB2312" w:hAnsi="宋体" w:eastAsia="仿宋_GB2312" w:cs="宋体"/>
          <w:color w:val="000000"/>
          <w:kern w:val="0"/>
          <w:sz w:val="30"/>
          <w:szCs w:val="30"/>
        </w:rPr>
        <w:t>以企业营业执照为准；</w:t>
      </w:r>
    </w:p>
    <w:p w14:paraId="670E07E9">
      <w:pPr>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提供有效的营业执照（副本）、组织机构代码证（副本）、税务登记证（副本）（注:以上三项或三证合一营业执照副本）； </w:t>
      </w:r>
    </w:p>
    <w:p w14:paraId="3F2F7CD8">
      <w:pPr>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2、竞谈人须具有增值税一般纳税人资格，提供一般纳税人认定资格证明材料；提供企业最近1年任意3个月的依法纳税证明材料和社保缴纳证明材料；提供保密承诺书（附件2） </w:t>
      </w:r>
    </w:p>
    <w:p w14:paraId="2F06EF28">
      <w:pPr>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提供法定代表人证明书或授权委托书扫描件； </w:t>
      </w:r>
    </w:p>
    <w:p w14:paraId="053268DF">
      <w:pPr>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备注：法定代表人须提供法人证明材料及身份证原件扫描件，若为被授权人须提供法人证明材料、法人授权委托书和身份证扫描件及被授权委托人近一年内在本单位的社保证明材料</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lang w:val="en-US" w:eastAsia="zh-CN"/>
        </w:rPr>
        <w:t>附件1）</w:t>
      </w:r>
      <w:r>
        <w:rPr>
          <w:rFonts w:ascii="仿宋_GB2312" w:hAnsi="宋体" w:eastAsia="仿宋_GB2312" w:cs="宋体"/>
          <w:color w:val="000000"/>
          <w:kern w:val="0"/>
          <w:sz w:val="30"/>
          <w:szCs w:val="30"/>
        </w:rPr>
        <w:t>； </w:t>
      </w:r>
    </w:p>
    <w:p w14:paraId="32D2FC27">
      <w:pPr>
        <w:pStyle w:val="16"/>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240" w:lineRule="auto"/>
        <w:ind w:left="567" w:leftChars="0"/>
        <w:textAlignment w:val="auto"/>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w:t>
      </w:r>
      <w:r>
        <w:rPr>
          <w:rFonts w:hint="eastAsia" w:ascii="仿宋" w:hAnsi="仿宋" w:eastAsia="仿宋" w:cs="仿宋"/>
          <w:b w:val="0"/>
          <w:bCs/>
          <w:sz w:val="30"/>
          <w:szCs w:val="30"/>
        </w:rPr>
        <w:t>投标人必须取得数采仪生产商授权，否则不予接受投</w:t>
      </w:r>
      <w:r>
        <w:rPr>
          <w:rFonts w:hint="eastAsia" w:ascii="仿宋" w:hAnsi="仿宋" w:eastAsia="仿宋" w:cs="仿宋"/>
          <w:b w:val="0"/>
          <w:bCs/>
          <w:sz w:val="30"/>
          <w:szCs w:val="30"/>
          <w:lang w:val="en-US" w:eastAsia="zh-CN"/>
        </w:rPr>
        <w:t>标</w:t>
      </w:r>
      <w:r>
        <w:rPr>
          <w:rFonts w:hint="eastAsia" w:ascii="仿宋" w:hAnsi="仿宋" w:eastAsia="仿宋" w:cs="仿宋"/>
          <w:b w:val="0"/>
          <w:bCs/>
          <w:sz w:val="30"/>
          <w:szCs w:val="30"/>
        </w:rPr>
        <w:t>（现有使用数采仪品牌：万维、博控、德宏）；</w:t>
      </w:r>
    </w:p>
    <w:p w14:paraId="0D5E9ABC">
      <w:pPr>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提供</w:t>
      </w:r>
      <w:r>
        <w:rPr>
          <w:rFonts w:hint="eastAsia" w:ascii="仿宋" w:hAnsi="仿宋" w:eastAsia="仿宋" w:cs="仿宋"/>
          <w:b w:val="0"/>
          <w:bCs/>
          <w:sz w:val="30"/>
          <w:szCs w:val="30"/>
        </w:rPr>
        <w:t>现有使用数采仪品牌：万维、博控、德宏生产商授权</w:t>
      </w:r>
      <w:r>
        <w:rPr>
          <w:rFonts w:ascii="仿宋_GB2312" w:hAnsi="宋体" w:eastAsia="仿宋_GB2312" w:cs="宋体"/>
          <w:color w:val="000000"/>
          <w:kern w:val="0"/>
          <w:sz w:val="30"/>
          <w:szCs w:val="30"/>
        </w:rPr>
        <w:t>；</w:t>
      </w:r>
    </w:p>
    <w:p w14:paraId="2A161C78">
      <w:pPr>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4、</w:t>
      </w:r>
      <w:r>
        <w:rPr>
          <w:rFonts w:hint="eastAsia" w:ascii="仿宋" w:hAnsi="仿宋" w:eastAsia="仿宋" w:cs="仿宋"/>
          <w:b w:val="0"/>
          <w:bCs/>
          <w:sz w:val="30"/>
          <w:szCs w:val="30"/>
        </w:rPr>
        <w:t>竞谈人近三年（202</w:t>
      </w:r>
      <w:r>
        <w:rPr>
          <w:rFonts w:hint="eastAsia" w:ascii="仿宋" w:hAnsi="仿宋" w:eastAsia="仿宋" w:cs="仿宋"/>
          <w:b w:val="0"/>
          <w:bCs/>
          <w:sz w:val="30"/>
          <w:szCs w:val="30"/>
          <w:lang w:val="en-US" w:eastAsia="zh-CN"/>
        </w:rPr>
        <w:t>2</w:t>
      </w:r>
      <w:r>
        <w:rPr>
          <w:rFonts w:hint="eastAsia" w:ascii="仿宋" w:hAnsi="仿宋" w:eastAsia="仿宋" w:cs="仿宋"/>
          <w:b w:val="0"/>
          <w:bCs/>
          <w:sz w:val="30"/>
          <w:szCs w:val="30"/>
        </w:rPr>
        <w:t>年至今）须具有至少两个类似项目业绩（以合同为准）</w:t>
      </w:r>
      <w:r>
        <w:rPr>
          <w:rFonts w:ascii="仿宋_GB2312" w:hAnsi="宋体" w:eastAsia="仿宋_GB2312" w:cs="宋体"/>
          <w:color w:val="000000"/>
          <w:kern w:val="0"/>
          <w:sz w:val="30"/>
          <w:szCs w:val="30"/>
        </w:rPr>
        <w:t>；</w:t>
      </w:r>
    </w:p>
    <w:p w14:paraId="30543046">
      <w:pPr>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提供合同，须体现双方名称、服务</w:t>
      </w:r>
      <w:r>
        <w:rPr>
          <w:rFonts w:hint="eastAsia" w:ascii="仿宋_GB2312" w:hAnsi="宋体" w:eastAsia="仿宋_GB2312" w:cs="宋体"/>
          <w:color w:val="000000"/>
          <w:kern w:val="0"/>
          <w:sz w:val="30"/>
          <w:szCs w:val="30"/>
          <w:lang w:val="en-US" w:eastAsia="zh-CN"/>
        </w:rPr>
        <w:t>内容</w:t>
      </w:r>
      <w:r>
        <w:rPr>
          <w:rFonts w:hint="eastAsia" w:ascii="仿宋_GB2312" w:hAnsi="宋体" w:eastAsia="仿宋_GB2312" w:cs="宋体"/>
          <w:color w:val="000000"/>
          <w:kern w:val="0"/>
          <w:sz w:val="30"/>
          <w:szCs w:val="30"/>
        </w:rPr>
        <w:t>、合同签订时间； </w:t>
      </w:r>
    </w:p>
    <w:p w14:paraId="66B885C5">
      <w:pPr>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 5、竞谈商未被列入国家企业信用信息公示系统（http://www.gsxt.gov.cn/index.html）严重违法失信企业名单；</w:t>
      </w:r>
    </w:p>
    <w:p w14:paraId="787B8586">
      <w:pPr>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提供不在国家企业信用信息公示系统( http://www.gsxt.gov.cn/index.html )中的违法失信企业名单的证明材料（查询结果截图）； </w:t>
      </w:r>
    </w:p>
    <w:p w14:paraId="19BFBCF4">
      <w:pPr>
        <w:numPr>
          <w:ilvl w:val="0"/>
          <w:numId w:val="1"/>
        </w:numPr>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5CE62491">
      <w:pPr>
        <w:numPr>
          <w:ilvl w:val="0"/>
          <w:numId w:val="0"/>
        </w:numPr>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提供关于聘用蒙牛在职人员亲属（含特定关系人）及离职人员的告知函</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lang w:val="en-US" w:eastAsia="zh-CN"/>
        </w:rPr>
        <w:t>附件3）；</w:t>
      </w:r>
      <w:r>
        <w:rPr>
          <w:rFonts w:ascii="仿宋_GB2312" w:hAnsi="宋体" w:eastAsia="仿宋_GB2312" w:cs="宋体"/>
          <w:color w:val="000000"/>
          <w:kern w:val="0"/>
          <w:sz w:val="30"/>
          <w:szCs w:val="30"/>
        </w:rPr>
        <w:t> </w:t>
      </w:r>
    </w:p>
    <w:p w14:paraId="24C2F796">
      <w:pPr>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7</w:t>
      </w:r>
      <w:r>
        <w:rPr>
          <w:rFonts w:ascii="仿宋_GB2312" w:hAnsi="宋体" w:eastAsia="仿宋_GB2312" w:cs="宋体"/>
          <w:color w:val="000000"/>
          <w:kern w:val="0"/>
          <w:sz w:val="30"/>
          <w:szCs w:val="30"/>
        </w:rPr>
        <w:t>、本次竞谈不接受多家单位联合报价，不允许分包或转包； </w:t>
      </w:r>
    </w:p>
    <w:p w14:paraId="431046E5">
      <w:pPr>
        <w:ind w:firstLine="600" w:firstLineChars="200"/>
        <w:rPr>
          <w:rFonts w:hint="eastAsia" w:ascii="宋体" w:hAnsi="宋体" w:cs="宋体"/>
          <w:kern w:val="0"/>
          <w:sz w:val="24"/>
        </w:rPr>
      </w:pPr>
      <w:r>
        <w:rPr>
          <w:rFonts w:hint="eastAsia" w:ascii="仿宋_GB2312" w:hAnsi="宋体" w:eastAsia="仿宋_GB2312" w:cs="宋体"/>
          <w:color w:val="000000"/>
          <w:kern w:val="0"/>
          <w:sz w:val="30"/>
          <w:szCs w:val="30"/>
          <w:lang w:val="en-US" w:eastAsia="zh-CN"/>
        </w:rPr>
        <w:t>8</w:t>
      </w:r>
      <w:r>
        <w:rPr>
          <w:rFonts w:ascii="仿宋_GB2312" w:hAnsi="宋体" w:eastAsia="仿宋_GB2312" w:cs="宋体"/>
          <w:color w:val="000000"/>
          <w:kern w:val="0"/>
          <w:sz w:val="30"/>
          <w:szCs w:val="30"/>
        </w:rPr>
        <w:t>、不接受中粮及蒙牛供应商黑名单（以蒙牛集团</w:t>
      </w:r>
      <w:r>
        <w:rPr>
          <w:rFonts w:hint="eastAsia" w:ascii="仿宋_GB2312" w:hAnsi="宋体" w:eastAsia="仿宋_GB2312" w:cs="宋体"/>
          <w:color w:val="000000"/>
          <w:kern w:val="0"/>
          <w:sz w:val="30"/>
          <w:szCs w:val="30"/>
        </w:rPr>
        <w:t>供应商</w:t>
      </w:r>
      <w:r>
        <w:rPr>
          <w:rFonts w:ascii="仿宋_GB2312" w:hAnsi="宋体" w:eastAsia="仿宋_GB2312" w:cs="宋体"/>
          <w:color w:val="000000"/>
          <w:kern w:val="0"/>
          <w:sz w:val="30"/>
          <w:szCs w:val="30"/>
        </w:rPr>
        <w:t>管理部下发的黑名单为准）的企业参与投标</w:t>
      </w:r>
      <w:r>
        <w:rPr>
          <w:rFonts w:hint="eastAsia" w:ascii="仿宋_GB2312" w:hAnsi="宋体" w:eastAsia="仿宋_GB2312" w:cs="宋体"/>
          <w:color w:val="000000"/>
          <w:kern w:val="0"/>
          <w:sz w:val="30"/>
          <w:szCs w:val="30"/>
        </w:rPr>
        <w:t>。</w:t>
      </w:r>
    </w:p>
    <w:p w14:paraId="53F1B965">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14:paraId="6D1D8A14">
      <w:pPr>
        <w:spacing w:line="500" w:lineRule="exact"/>
        <w:ind w:firstLine="600" w:firstLineChars="200"/>
        <w:jc w:val="left"/>
        <w:rPr>
          <w:rStyle w:val="10"/>
          <w:rFonts w:ascii="仿宋_GB2312" w:hAnsi="宋体" w:eastAsia="仿宋_GB2312"/>
          <w:sz w:val="30"/>
          <w:szCs w:val="30"/>
        </w:rPr>
      </w:pPr>
      <w:r>
        <w:rPr>
          <w:rFonts w:hint="eastAsia" w:ascii="仿宋_GB2312" w:hAnsi="宋体" w:eastAsia="仿宋_GB2312"/>
          <w:color w:val="000000"/>
          <w:sz w:val="30"/>
          <w:szCs w:val="30"/>
        </w:rPr>
        <w:t>潜在投标人依据资格要求自主评估，符合条件的进行网上报名，网址：蒙牛集团电子采购招标平台</w:t>
      </w:r>
      <w:r>
        <w:fldChar w:fldCharType="begin"/>
      </w:r>
      <w:r>
        <w:instrText xml:space="preserve"> HYPERLINK "https://zbcg.mengniu.cn/" \l "/home" \t "_blank" </w:instrText>
      </w:r>
      <w:r>
        <w:fldChar w:fldCharType="separate"/>
      </w:r>
      <w:r>
        <w:rPr>
          <w:rStyle w:val="10"/>
          <w:rFonts w:hint="eastAsia" w:ascii="仿宋_GB2312" w:hAnsi="宋体" w:eastAsia="仿宋_GB2312"/>
          <w:sz w:val="30"/>
          <w:szCs w:val="30"/>
        </w:rPr>
        <w:t>https://zbcg.mengniu.cn/#/home</w:t>
      </w:r>
      <w:r>
        <w:rPr>
          <w:rStyle w:val="10"/>
          <w:rFonts w:hint="eastAsia" w:ascii="仿宋_GB2312" w:hAnsi="宋体" w:eastAsia="仿宋_GB2312"/>
          <w:sz w:val="30"/>
          <w:szCs w:val="30"/>
        </w:rPr>
        <w:fldChar w:fldCharType="end"/>
      </w:r>
      <w:r>
        <w:rPr>
          <w:rStyle w:val="10"/>
          <w:rFonts w:ascii="仿宋_GB2312" w:hAnsi="宋体" w:eastAsia="仿宋_GB2312"/>
          <w:sz w:val="30"/>
          <w:szCs w:val="30"/>
        </w:rPr>
        <w:t xml:space="preserve"> </w:t>
      </w:r>
    </w:p>
    <w:p w14:paraId="1E2EF41E">
      <w:pPr>
        <w:spacing w:line="500" w:lineRule="exact"/>
        <w:ind w:firstLine="600" w:firstLineChars="200"/>
        <w:jc w:val="left"/>
        <w:rPr>
          <w:rFonts w:hint="default" w:ascii="仿宋_GB2312" w:hAnsi="宋体" w:eastAsia="仿宋_GB2312"/>
          <w:b/>
          <w:i/>
          <w:color w:val="FF0000"/>
          <w:sz w:val="30"/>
          <w:szCs w:val="30"/>
          <w:lang w:val="en-US" w:eastAsia="zh-CN"/>
        </w:rPr>
      </w:pPr>
      <w:r>
        <w:rPr>
          <w:rFonts w:hint="eastAsia" w:ascii="仿宋_GB2312" w:hAnsi="宋体" w:eastAsia="仿宋_GB2312"/>
          <w:color w:val="000000" w:themeColor="text1"/>
          <w:sz w:val="30"/>
          <w:szCs w:val="30"/>
          <w14:textFill>
            <w14:solidFill>
              <w14:schemeClr w14:val="tx1"/>
            </w14:solidFill>
          </w14:textFill>
        </w:rPr>
        <w:t>如果为新供应商，请先登录蒙牛供应商关系管理平台进行供应商注册（注册供应分类选择“</w:t>
      </w:r>
      <w:r>
        <w:rPr>
          <w:rFonts w:hint="eastAsia" w:ascii="仿宋_GB2312" w:hAnsi="宋体" w:eastAsia="仿宋_GB2312"/>
          <w:color w:val="000000" w:themeColor="text1"/>
          <w:sz w:val="30"/>
          <w:szCs w:val="30"/>
          <w:lang w:val="en-US" w:eastAsia="zh-CN"/>
          <w14:textFill>
            <w14:solidFill>
              <w14:schemeClr w14:val="tx1"/>
            </w14:solidFill>
          </w14:textFill>
        </w:rPr>
        <w:t>技术咨询服务</w:t>
      </w:r>
      <w:r>
        <w:rPr>
          <w:rFonts w:hint="eastAsia" w:ascii="仿宋_GB2312" w:hAnsi="宋体" w:eastAsia="仿宋_GB2312"/>
          <w:color w:val="000000" w:themeColor="text1"/>
          <w:sz w:val="30"/>
          <w:szCs w:val="30"/>
          <w14:textFill>
            <w14:solidFill>
              <w14:schemeClr w14:val="tx1"/>
            </w14:solidFill>
          </w14:textFill>
        </w:rPr>
        <w:t>”），注册网</w:t>
      </w:r>
      <w:r>
        <w:rPr>
          <w:rFonts w:hint="eastAsia" w:ascii="仿宋_GB2312" w:hAnsi="宋体" w:eastAsia="仿宋_GB2312"/>
          <w:color w:val="000000"/>
          <w:sz w:val="30"/>
          <w:szCs w:val="30"/>
        </w:rPr>
        <w:t>址：</w:t>
      </w:r>
      <w:r>
        <w:fldChar w:fldCharType="begin"/>
      </w:r>
      <w:r>
        <w:instrText xml:space="preserve"> HYPERLINK "https://srm.mengniu.cn/sap/bc/webdynpro/sap/zregistration" </w:instrText>
      </w:r>
      <w:r>
        <w:fldChar w:fldCharType="separate"/>
      </w:r>
      <w:r>
        <w:rPr>
          <w:rStyle w:val="10"/>
          <w:rFonts w:hint="eastAsia" w:ascii="仿宋_GB2312" w:hAnsi="宋体" w:eastAsia="仿宋_GB2312"/>
          <w:sz w:val="30"/>
          <w:szCs w:val="30"/>
        </w:rPr>
        <w:t>https://srm.mengniu.cn/sap/bc/webdynpro/sap/zregistration</w:t>
      </w:r>
      <w:r>
        <w:rPr>
          <w:rStyle w:val="10"/>
          <w:rFonts w:hint="eastAsia" w:ascii="仿宋_GB2312" w:hAnsi="宋体" w:eastAsia="仿宋_GB2312"/>
          <w:sz w:val="30"/>
          <w:szCs w:val="30"/>
        </w:rPr>
        <w:fldChar w:fldCharType="end"/>
      </w:r>
      <w:r>
        <w:rPr>
          <w:rStyle w:val="10"/>
          <w:rFonts w:hint="eastAsia" w:ascii="仿宋_GB2312" w:hAnsi="宋体" w:eastAsia="仿宋_GB2312"/>
          <w:sz w:val="30"/>
          <w:szCs w:val="30"/>
          <w:lang w:eastAsia="zh-CN"/>
        </w:rPr>
        <w:t>。</w:t>
      </w:r>
      <w:r>
        <w:rPr>
          <w:rStyle w:val="10"/>
          <w:rFonts w:hint="eastAsia" w:ascii="仿宋_GB2312" w:hAnsi="宋体" w:eastAsia="仿宋_GB2312"/>
          <w:color w:val="000000" w:themeColor="text1"/>
          <w:sz w:val="30"/>
          <w:szCs w:val="30"/>
          <w:lang w:val="en-US" w:eastAsia="zh-CN"/>
          <w14:textFill>
            <w14:solidFill>
              <w14:schemeClr w14:val="tx1"/>
            </w14:solidFill>
          </w14:textFill>
        </w:rPr>
        <w:t>注册后联系15804711878准入，准入后登录</w:t>
      </w:r>
      <w:r>
        <w:rPr>
          <w:rFonts w:hint="eastAsia" w:ascii="仿宋_GB2312" w:hAnsi="宋体" w:eastAsia="仿宋_GB2312"/>
          <w:color w:val="000000" w:themeColor="text1"/>
          <w:sz w:val="30"/>
          <w:szCs w:val="30"/>
          <w14:textFill>
            <w14:solidFill>
              <w14:schemeClr w14:val="tx1"/>
            </w14:solidFill>
          </w14:textFill>
        </w:rPr>
        <w:t>蒙牛集团电子采购招标平台</w:t>
      </w:r>
      <w:r>
        <w:rPr>
          <w:rFonts w:hint="eastAsia" w:ascii="仿宋_GB2312" w:hAnsi="宋体" w:eastAsia="仿宋_GB2312"/>
          <w:color w:val="000000" w:themeColor="text1"/>
          <w:sz w:val="30"/>
          <w:szCs w:val="30"/>
          <w:lang w:val="en-US" w:eastAsia="zh-CN"/>
          <w14:textFill>
            <w14:solidFill>
              <w14:schemeClr w14:val="tx1"/>
            </w14:solidFill>
          </w14:textFill>
        </w:rPr>
        <w:t>报名（初始账号密码：十八位信用代码 密码Mnjt@19990818）</w:t>
      </w:r>
    </w:p>
    <w:p w14:paraId="7C629991">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平台服务支持电话为4008108111。（投标人报名时须将报名资料盖章扫描上传到采购招标平台）。</w:t>
      </w:r>
    </w:p>
    <w:p w14:paraId="68B2ECAB">
      <w:pPr>
        <w:ind w:firstLine="301" w:firstLineChars="100"/>
        <w:rPr>
          <w:rFonts w:ascii="仿宋_GB2312" w:hAnsi="宋体" w:eastAsia="仿宋_GB2312"/>
          <w:b/>
          <w:sz w:val="30"/>
          <w:szCs w:val="30"/>
        </w:rPr>
      </w:pPr>
      <w:r>
        <w:rPr>
          <w:rFonts w:hint="eastAsia" w:ascii="仿宋_GB2312" w:hAnsi="宋体" w:eastAsia="仿宋_GB2312"/>
          <w:b/>
          <w:sz w:val="30"/>
          <w:szCs w:val="30"/>
        </w:rPr>
        <w:t>六、项目时间安排及要求：</w:t>
      </w:r>
    </w:p>
    <w:p w14:paraId="4FC0E247">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5</w:t>
      </w:r>
      <w:r>
        <w:rPr>
          <w:rFonts w:hint="eastAsia" w:ascii="仿宋_GB2312" w:hAnsi="宋体" w:eastAsia="仿宋_GB2312"/>
          <w:sz w:val="30"/>
          <w:szCs w:val="30"/>
        </w:rPr>
        <w:t>日</w:t>
      </w:r>
      <w:r>
        <w:rPr>
          <w:rFonts w:hint="eastAsia" w:ascii="仿宋_GB2312" w:hAnsi="宋体" w:eastAsia="仿宋_GB2312"/>
          <w:sz w:val="30"/>
          <w:szCs w:val="30"/>
          <w:u w:val="single"/>
          <w:lang w:val="en-US" w:eastAsia="zh-CN"/>
        </w:rPr>
        <w:t>14</w:t>
      </w:r>
      <w:r>
        <w:rPr>
          <w:rFonts w:hint="eastAsia" w:ascii="仿宋_GB2312" w:hAnsi="宋体" w:eastAsia="仿宋_GB2312"/>
          <w:sz w:val="30"/>
          <w:szCs w:val="30"/>
        </w:rPr>
        <w:t>时至</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11</w:t>
      </w:r>
      <w:r>
        <w:rPr>
          <w:rFonts w:hint="eastAsia" w:ascii="仿宋_GB2312" w:hAnsi="宋体" w:eastAsia="仿宋_GB2312"/>
          <w:sz w:val="30"/>
          <w:szCs w:val="30"/>
        </w:rPr>
        <w:t>日</w:t>
      </w:r>
      <w:r>
        <w:rPr>
          <w:rFonts w:ascii="仿宋_GB2312" w:hAnsi="宋体" w:eastAsia="仿宋_GB2312"/>
          <w:sz w:val="30"/>
          <w:szCs w:val="30"/>
          <w:u w:val="single"/>
        </w:rPr>
        <w:t>17</w:t>
      </w:r>
      <w:r>
        <w:rPr>
          <w:rFonts w:hint="eastAsia" w:ascii="仿宋_GB2312" w:hAnsi="宋体" w:eastAsia="仿宋_GB2312"/>
          <w:sz w:val="30"/>
          <w:szCs w:val="30"/>
        </w:rPr>
        <w:t>时；</w:t>
      </w:r>
    </w:p>
    <w:p w14:paraId="50841074">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rPr>
        <w:t>日至</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12</w:t>
      </w:r>
      <w:r>
        <w:rPr>
          <w:rFonts w:hint="eastAsia" w:ascii="仿宋_GB2312" w:hAnsi="宋体" w:eastAsia="仿宋_GB2312"/>
          <w:sz w:val="30"/>
          <w:szCs w:val="30"/>
        </w:rPr>
        <w:t>日；</w:t>
      </w:r>
    </w:p>
    <w:p w14:paraId="041E7876">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11</w:t>
      </w:r>
      <w:r>
        <w:rPr>
          <w:rFonts w:hint="eastAsia" w:ascii="仿宋_GB2312" w:hAnsi="宋体" w:eastAsia="仿宋_GB2312"/>
          <w:sz w:val="30"/>
          <w:szCs w:val="30"/>
        </w:rPr>
        <w:t>日至</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20</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lang w:val="en-US" w:eastAsia="zh-CN"/>
        </w:rPr>
        <w:t>2</w:t>
      </w:r>
      <w:r>
        <w:rPr>
          <w:rFonts w:ascii="仿宋_GB2312" w:hAnsi="宋体" w:eastAsia="仿宋_GB2312"/>
          <w:sz w:val="30"/>
          <w:szCs w:val="30"/>
          <w:u w:val="single"/>
        </w:rPr>
        <w:t>00</w:t>
      </w:r>
      <w:r>
        <w:rPr>
          <w:rFonts w:hint="eastAsia" w:ascii="仿宋_GB2312" w:hAnsi="宋体" w:eastAsia="仿宋_GB2312"/>
          <w:sz w:val="30"/>
          <w:szCs w:val="30"/>
        </w:rPr>
        <w:t>元，售后不退（</w:t>
      </w:r>
      <w:r>
        <w:rPr>
          <w:rFonts w:hint="eastAsia" w:ascii="Calibri" w:hAnsi="仿宋" w:eastAsia="仿宋" w:cs="仿宋"/>
          <w:sz w:val="30"/>
          <w:szCs w:val="30"/>
        </w:rPr>
        <w:t>汇款后将回执上传至电子采招平台，写清楚项目名称）；</w:t>
      </w:r>
      <w:bookmarkStart w:id="0" w:name="_GoBack"/>
      <w:bookmarkEnd w:id="0"/>
    </w:p>
    <w:p w14:paraId="4524E035">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14:paraId="68BF6880">
      <w:pPr>
        <w:pStyle w:val="6"/>
        <w:spacing w:before="0" w:beforeAutospacing="0" w:after="0" w:afterAutospacing="0"/>
        <w:ind w:firstLine="600" w:firstLineChars="200"/>
      </w:pPr>
      <w:r>
        <w:rPr>
          <w:rFonts w:hint="eastAsia" w:ascii="仿宋_GB2312" w:eastAsia="仿宋_GB2312"/>
          <w:color w:val="000000"/>
          <w:sz w:val="30"/>
          <w:szCs w:val="30"/>
        </w:rPr>
        <w:t>收款单位：内蒙古蒙牛乳业（集团）股份有限公司</w:t>
      </w:r>
    </w:p>
    <w:p w14:paraId="4D3B1E39">
      <w:pPr>
        <w:pStyle w:val="6"/>
        <w:spacing w:before="0" w:beforeAutospacing="0" w:after="0" w:afterAutospacing="0"/>
        <w:ind w:firstLine="600"/>
      </w:pPr>
      <w:r>
        <w:rPr>
          <w:rFonts w:hint="eastAsia" w:ascii="仿宋_GB2312" w:eastAsia="仿宋_GB2312"/>
          <w:color w:val="000000"/>
          <w:sz w:val="30"/>
          <w:szCs w:val="30"/>
        </w:rPr>
        <w:t>开 户 行：中国农业银行股份有限公司和林格尔盛乐经济园区支行</w:t>
      </w:r>
    </w:p>
    <w:p w14:paraId="41A98867">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银行联号：</w:t>
      </w:r>
      <w:r>
        <w:rPr>
          <w:rFonts w:ascii="仿宋_GB2312" w:hAnsi="宋体" w:eastAsia="仿宋_GB2312"/>
          <w:color w:val="000000"/>
          <w:sz w:val="30"/>
          <w:szCs w:val="30"/>
        </w:rPr>
        <w:t>103191053942</w:t>
      </w:r>
    </w:p>
    <w:p w14:paraId="6F21A151">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银行帐号：</w:t>
      </w:r>
      <w:r>
        <w:rPr>
          <w:rFonts w:ascii="仿宋_GB2312" w:hAnsi="宋体" w:eastAsia="仿宋_GB2312"/>
          <w:color w:val="000000"/>
          <w:sz w:val="30"/>
          <w:szCs w:val="30"/>
        </w:rPr>
        <w:t>05539401040000143</w:t>
      </w:r>
    </w:p>
    <w:p w14:paraId="4D9C3FA3">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20</w:t>
      </w:r>
      <w:r>
        <w:rPr>
          <w:rFonts w:hint="eastAsia" w:ascii="仿宋_GB2312" w:hAnsi="宋体" w:eastAsia="仿宋_GB2312"/>
          <w:sz w:val="30"/>
          <w:szCs w:val="30"/>
        </w:rPr>
        <w:t>日</w:t>
      </w:r>
      <w:r>
        <w:rPr>
          <w:rFonts w:ascii="仿宋_GB2312" w:hAnsi="宋体" w:eastAsia="仿宋_GB2312"/>
          <w:sz w:val="30"/>
          <w:szCs w:val="30"/>
          <w:u w:val="single"/>
        </w:rPr>
        <w:t>10</w:t>
      </w:r>
      <w:r>
        <w:rPr>
          <w:rFonts w:hint="eastAsia" w:ascii="仿宋_GB2312" w:hAnsi="宋体" w:eastAsia="仿宋_GB2312"/>
          <w:sz w:val="30"/>
          <w:szCs w:val="30"/>
        </w:rPr>
        <w:t>时（以发出的谈判文件为准）；</w:t>
      </w:r>
    </w:p>
    <w:p w14:paraId="6A5CA4E9">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sz w:val="30"/>
          <w:szCs w:val="30"/>
          <w:u w:val="single"/>
        </w:rPr>
        <w:t xml:space="preserve"> 蒙牛集团电子采购招标平台</w:t>
      </w:r>
      <w:r>
        <w:rPr>
          <w:rFonts w:hint="eastAsia" w:ascii="仿宋_GB2312" w:hAnsi="宋体" w:eastAsia="仿宋_GB2312"/>
          <w:sz w:val="30"/>
          <w:szCs w:val="30"/>
        </w:rPr>
        <w:t>（以发出的谈判文件为准）</w:t>
      </w:r>
    </w:p>
    <w:p w14:paraId="522F2249">
      <w:pPr>
        <w:ind w:firstLine="602" w:firstLineChars="200"/>
        <w:rPr>
          <w:rFonts w:ascii="仿宋_GB2312" w:hAnsi="宋体" w:eastAsia="仿宋_GB2312"/>
          <w:b/>
          <w:color w:val="FF0000"/>
          <w:sz w:val="28"/>
          <w:szCs w:val="28"/>
        </w:rPr>
      </w:pPr>
      <w:r>
        <w:rPr>
          <w:rFonts w:hint="eastAsia" w:ascii="仿宋_GB2312" w:hAnsi="宋体" w:eastAsia="仿宋_GB2312"/>
          <w:b/>
          <w:color w:val="000000"/>
          <w:sz w:val="30"/>
          <w:szCs w:val="30"/>
        </w:rPr>
        <w:t>八、发布媒体：</w:t>
      </w:r>
      <w:r>
        <w:rPr>
          <w:rFonts w:ascii="仿宋_GB2312" w:hAnsi="宋体" w:eastAsia="仿宋_GB2312"/>
          <w:b/>
          <w:color w:val="FF0000"/>
          <w:sz w:val="28"/>
          <w:szCs w:val="28"/>
        </w:rPr>
        <w:t xml:space="preserve"> </w:t>
      </w:r>
    </w:p>
    <w:p w14:paraId="66FF70D3">
      <w:pPr>
        <w:shd w:val="clear" w:color="auto" w:fill="FFFFFF"/>
        <w:snapToGrid w:val="0"/>
        <w:spacing w:line="360" w:lineRule="auto"/>
        <w:ind w:firstLine="560" w:firstLineChars="200"/>
        <w:jc w:val="left"/>
        <w:rPr>
          <w:rFonts w:ascii="仿宋_GB2312" w:hAnsi="宋体" w:eastAsia="仿宋_GB2312"/>
          <w:color w:val="000000"/>
          <w:sz w:val="30"/>
          <w:szCs w:val="30"/>
          <w:highlight w:val="yellow"/>
        </w:rPr>
      </w:pPr>
      <w:r>
        <w:rPr>
          <w:rFonts w:hint="eastAsia" w:ascii="仿宋" w:hAnsi="仿宋" w:eastAsia="仿宋"/>
          <w:color w:val="000000"/>
          <w:sz w:val="28"/>
          <w:szCs w:val="28"/>
          <w:highlight w:val="yellow"/>
        </w:rPr>
        <w:t>中国采购与招标网大数据平台（</w:t>
      </w:r>
      <w:r>
        <w:fldChar w:fldCharType="begin"/>
      </w:r>
      <w:r>
        <w:instrText xml:space="preserve"> HYPERLINK "https://www.chinabidding.cn/" </w:instrText>
      </w:r>
      <w:r>
        <w:fldChar w:fldCharType="separate"/>
      </w:r>
      <w:r>
        <w:rPr>
          <w:rStyle w:val="10"/>
          <w:rFonts w:ascii="仿宋" w:hAnsi="仿宋" w:eastAsia="仿宋"/>
          <w:sz w:val="28"/>
          <w:szCs w:val="28"/>
          <w:highlight w:val="yellow"/>
        </w:rPr>
        <w:t>https://www.chinabidding.cn/</w:t>
      </w:r>
      <w:r>
        <w:rPr>
          <w:rStyle w:val="10"/>
          <w:rFonts w:ascii="仿宋" w:hAnsi="仿宋" w:eastAsia="仿宋"/>
          <w:sz w:val="28"/>
          <w:szCs w:val="28"/>
          <w:highlight w:val="yellow"/>
        </w:rPr>
        <w:fldChar w:fldCharType="end"/>
      </w:r>
      <w:r>
        <w:rPr>
          <w:rFonts w:hint="eastAsia" w:ascii="仿宋" w:hAnsi="仿宋" w:eastAsia="仿宋"/>
          <w:color w:val="000000"/>
          <w:sz w:val="28"/>
          <w:szCs w:val="28"/>
          <w:highlight w:val="yellow"/>
        </w:rPr>
        <w:t>）</w:t>
      </w:r>
    </w:p>
    <w:p w14:paraId="1F4425E7">
      <w:pPr>
        <w:shd w:val="clear" w:color="auto" w:fill="FFFFFF"/>
        <w:snapToGrid w:val="0"/>
        <w:spacing w:line="360" w:lineRule="auto"/>
        <w:ind w:firstLine="600" w:firstLineChars="200"/>
        <w:jc w:val="left"/>
        <w:rPr>
          <w:rFonts w:ascii="仿宋_GB2312" w:hAnsi="宋体" w:eastAsia="仿宋_GB2312"/>
          <w:color w:val="000000"/>
          <w:sz w:val="30"/>
          <w:szCs w:val="30"/>
          <w:highlight w:val="yellow"/>
        </w:rPr>
      </w:pPr>
      <w:r>
        <w:rPr>
          <w:rFonts w:hint="eastAsia" w:ascii="仿宋_GB2312" w:hAnsi="宋体" w:eastAsia="仿宋_GB2312"/>
          <w:color w:val="000000"/>
          <w:sz w:val="30"/>
          <w:szCs w:val="30"/>
          <w:highlight w:val="yellow"/>
        </w:rPr>
        <w:t>蒙牛官网（http://www.mengniu.com.cn）</w:t>
      </w:r>
    </w:p>
    <w:p w14:paraId="58E4DE00">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highlight w:val="yellow"/>
        </w:rPr>
        <w:t>蒙牛内部OA平台</w:t>
      </w:r>
    </w:p>
    <w:p w14:paraId="22881D5F">
      <w:pPr>
        <w:shd w:val="clear" w:color="auto" w:fill="FFFFFF"/>
        <w:snapToGrid w:val="0"/>
        <w:spacing w:line="360" w:lineRule="auto"/>
        <w:ind w:firstLine="600" w:firstLineChars="200"/>
        <w:jc w:val="left"/>
        <w:rPr>
          <w:rFonts w:ascii="仿宋_GB2312" w:hAnsi="宋体" w:eastAsia="仿宋_GB2312"/>
          <w:color w:val="000000"/>
          <w:sz w:val="30"/>
          <w:szCs w:val="30"/>
          <w:highlight w:val="yellow"/>
        </w:rPr>
      </w:pPr>
      <w:r>
        <w:rPr>
          <w:rFonts w:hint="eastAsia" w:ascii="仿宋_GB2312" w:hAnsi="宋体" w:eastAsia="仿宋_GB2312"/>
          <w:color w:val="000000"/>
          <w:sz w:val="30"/>
          <w:szCs w:val="30"/>
          <w:highlight w:val="yellow"/>
        </w:rPr>
        <w:t>蒙牛集团电子采购招标平台</w:t>
      </w:r>
    </w:p>
    <w:p w14:paraId="2C16C645">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14:paraId="7A5CEB63">
      <w:pPr>
        <w:ind w:firstLine="600" w:firstLineChars="200"/>
        <w:rPr>
          <w:rFonts w:ascii="仿宋_GB2312" w:hAnsi="宋体" w:eastAsia="仿宋_GB2312"/>
          <w:sz w:val="30"/>
          <w:szCs w:val="30"/>
        </w:rPr>
      </w:pPr>
      <w:r>
        <w:rPr>
          <w:rFonts w:hint="eastAsia" w:ascii="仿宋_GB2312" w:hAnsi="宋体" w:eastAsia="仿宋_GB2312"/>
          <w:sz w:val="30"/>
          <w:szCs w:val="30"/>
        </w:rPr>
        <w:t>采购人：采购中心采购履行五部</w:t>
      </w:r>
    </w:p>
    <w:p w14:paraId="220DE45D">
      <w:pPr>
        <w:ind w:firstLine="600" w:firstLineChars="200"/>
        <w:rPr>
          <w:rFonts w:ascii="仿宋_GB2312" w:hAnsi="宋体" w:eastAsia="仿宋_GB2312"/>
          <w:sz w:val="30"/>
          <w:szCs w:val="30"/>
        </w:rPr>
      </w:pPr>
      <w:r>
        <w:rPr>
          <w:rFonts w:hint="eastAsia" w:ascii="仿宋_GB2312" w:hAnsi="宋体" w:eastAsia="仿宋_GB2312"/>
          <w:sz w:val="30"/>
          <w:szCs w:val="30"/>
        </w:rPr>
        <w:t>业务咨询联系人：张昊</w:t>
      </w:r>
      <w:r>
        <w:rPr>
          <w:rFonts w:ascii="仿宋_GB2312" w:hAnsi="宋体" w:eastAsia="仿宋_GB2312"/>
          <w:sz w:val="30"/>
          <w:szCs w:val="30"/>
        </w:rPr>
        <w:t xml:space="preserve">               </w:t>
      </w:r>
    </w:p>
    <w:p w14:paraId="1F8FA322">
      <w:pPr>
        <w:ind w:firstLine="600" w:firstLineChars="200"/>
        <w:rPr>
          <w:rFonts w:ascii="仿宋_GB2312" w:hAnsi="宋体" w:eastAsia="仿宋_GB2312"/>
          <w:sz w:val="30"/>
          <w:szCs w:val="30"/>
        </w:rPr>
      </w:pPr>
      <w:r>
        <w:rPr>
          <w:rFonts w:hint="eastAsia" w:ascii="仿宋_GB2312" w:hAnsi="宋体" w:eastAsia="仿宋_GB2312"/>
          <w:sz w:val="30"/>
          <w:szCs w:val="30"/>
        </w:rPr>
        <w:t>联系方式：1</w:t>
      </w:r>
      <w:r>
        <w:rPr>
          <w:rFonts w:ascii="仿宋_GB2312" w:hAnsi="宋体" w:eastAsia="仿宋_GB2312"/>
          <w:sz w:val="30"/>
          <w:szCs w:val="30"/>
        </w:rPr>
        <w:t>5804711878</w:t>
      </w:r>
    </w:p>
    <w:p w14:paraId="3E383E20">
      <w:pPr>
        <w:ind w:firstLine="602" w:firstLineChars="200"/>
        <w:rPr>
          <w:rFonts w:ascii="仿宋" w:hAnsi="仿宋" w:eastAsia="仿宋"/>
          <w:b/>
          <w:sz w:val="28"/>
          <w:szCs w:val="28"/>
        </w:rPr>
      </w:pPr>
      <w:r>
        <w:rPr>
          <w:rFonts w:hint="eastAsia" w:ascii="仿宋_GB2312" w:hAnsi="宋体" w:eastAsia="仿宋_GB2312"/>
          <w:b/>
          <w:sz w:val="30"/>
          <w:szCs w:val="30"/>
        </w:rPr>
        <w:t>十、监督单位及联系方式：</w:t>
      </w:r>
      <w:r>
        <w:rPr>
          <w:rFonts w:hint="eastAsia" w:ascii="仿宋_GB2312" w:hAnsi="宋体" w:eastAsia="仿宋_GB2312"/>
          <w:color w:val="FF0000"/>
          <w:sz w:val="28"/>
          <w:szCs w:val="28"/>
        </w:rPr>
        <w:t>（监督单位不可更改）</w:t>
      </w:r>
    </w:p>
    <w:p w14:paraId="6F340B1B">
      <w:pPr>
        <w:ind w:firstLine="560" w:firstLineChars="200"/>
        <w:rPr>
          <w:rFonts w:ascii="仿宋" w:hAnsi="仿宋" w:eastAsia="仿宋"/>
          <w:sz w:val="28"/>
          <w:szCs w:val="28"/>
        </w:rPr>
      </w:pPr>
      <w:r>
        <w:rPr>
          <w:rFonts w:hint="eastAsia" w:ascii="仿宋" w:hAnsi="仿宋" w:eastAsia="仿宋"/>
          <w:sz w:val="28"/>
          <w:szCs w:val="28"/>
        </w:rPr>
        <w:t>监督单位：内蒙古蒙牛乳业（集团）股份有限公司采购招标管理部</w:t>
      </w:r>
    </w:p>
    <w:p w14:paraId="3DA656BA">
      <w:pPr>
        <w:ind w:firstLine="560" w:firstLineChars="200"/>
        <w:rPr>
          <w:rFonts w:ascii="仿宋" w:hAnsi="仿宋" w:eastAsia="仿宋"/>
          <w:sz w:val="28"/>
          <w:szCs w:val="28"/>
        </w:rPr>
      </w:pPr>
      <w:r>
        <w:rPr>
          <w:rFonts w:hint="eastAsia" w:ascii="仿宋" w:hAnsi="仿宋" w:eastAsia="仿宋"/>
          <w:sz w:val="28"/>
          <w:szCs w:val="28"/>
        </w:rPr>
        <w:t>异议/投诉服务网址：https://zbcg.mengniu.cn/#/home</w:t>
      </w:r>
    </w:p>
    <w:p w14:paraId="3A8267D0">
      <w:pPr>
        <w:ind w:firstLine="560" w:firstLineChars="200"/>
        <w:rPr>
          <w:rFonts w:ascii="仿宋" w:hAnsi="仿宋" w:eastAsia="仿宋"/>
          <w:sz w:val="28"/>
          <w:szCs w:val="28"/>
        </w:rPr>
      </w:pPr>
      <w:r>
        <w:rPr>
          <w:rFonts w:hint="eastAsia" w:ascii="仿宋" w:hAnsi="仿宋" w:eastAsia="仿宋"/>
          <w:sz w:val="28"/>
          <w:szCs w:val="28"/>
        </w:rPr>
        <w:t xml:space="preserve">监 督 人:潘宏                      </w:t>
      </w:r>
    </w:p>
    <w:p w14:paraId="14F17D18">
      <w:pPr>
        <w:ind w:firstLine="560" w:firstLineChars="200"/>
        <w:rPr>
          <w:rFonts w:ascii="仿宋" w:hAnsi="仿宋" w:eastAsia="仿宋"/>
          <w:sz w:val="28"/>
          <w:szCs w:val="28"/>
        </w:rPr>
      </w:pPr>
      <w:r>
        <w:rPr>
          <w:rFonts w:hint="eastAsia" w:ascii="仿宋" w:hAnsi="仿宋" w:eastAsia="仿宋"/>
          <w:sz w:val="28"/>
          <w:szCs w:val="28"/>
        </w:rPr>
        <w:t>联系电话：0471-7393642/18686095595</w:t>
      </w:r>
    </w:p>
    <w:p w14:paraId="50050E13">
      <w:pPr>
        <w:ind w:firstLine="560" w:firstLineChars="200"/>
        <w:rPr>
          <w:rFonts w:ascii="仿宋" w:hAnsi="仿宋" w:eastAsia="仿宋"/>
          <w:color w:val="FF0000"/>
          <w:sz w:val="28"/>
          <w:szCs w:val="28"/>
        </w:rPr>
      </w:pPr>
      <w:r>
        <w:rPr>
          <w:rFonts w:hint="eastAsia" w:ascii="仿宋" w:hAnsi="仿宋" w:eastAsia="仿宋"/>
          <w:sz w:val="28"/>
          <w:szCs w:val="28"/>
        </w:rPr>
        <w:t>电子邮件：panhong@mengniu.cn</w:t>
      </w:r>
    </w:p>
    <w:p w14:paraId="729C2D36">
      <w:pPr>
        <w:ind w:firstLine="560" w:firstLineChars="200"/>
        <w:rPr>
          <w:rFonts w:ascii="仿宋" w:hAnsi="仿宋" w:eastAsia="仿宋"/>
          <w:sz w:val="28"/>
          <w:szCs w:val="28"/>
        </w:rPr>
      </w:pPr>
    </w:p>
    <w:p w14:paraId="32A90284">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w:t>
      </w:r>
      <w:r>
        <w:rPr>
          <w:rFonts w:hint="eastAsia" w:ascii="仿宋_GB2312" w:hAnsi="宋体" w:eastAsia="仿宋_GB2312" w:cs="仿宋"/>
          <w:color w:val="000000"/>
          <w:sz w:val="28"/>
          <w:szCs w:val="28"/>
        </w:rPr>
        <w:t xml:space="preserve"> 法定代表人证明书或授权委托书</w:t>
      </w:r>
    </w:p>
    <w:p w14:paraId="2AB98647">
      <w:pPr>
        <w:ind w:right="640" w:firstLine="1505" w:firstLineChars="502"/>
        <w:jc w:val="left"/>
        <w:rPr>
          <w:rFonts w:ascii="仿宋_GB2312" w:hAnsi="宋体" w:eastAsia="仿宋_GB2312" w:cs="仿宋"/>
          <w:sz w:val="30"/>
          <w:szCs w:val="30"/>
        </w:rPr>
      </w:pPr>
      <w:r>
        <w:rPr>
          <w:rFonts w:ascii="仿宋_GB2312" w:hAnsi="宋体" w:eastAsia="仿宋_GB2312" w:cs="仿宋"/>
          <w:sz w:val="30"/>
          <w:szCs w:val="30"/>
        </w:rPr>
        <w:t>2.</w:t>
      </w:r>
      <w:r>
        <w:rPr>
          <w:rFonts w:hint="eastAsia" w:ascii="仿宋_GB2312" w:hAnsi="宋体" w:eastAsia="仿宋_GB2312" w:cs="仿宋"/>
          <w:sz w:val="30"/>
          <w:szCs w:val="30"/>
        </w:rPr>
        <w:t>保密承诺书</w:t>
      </w:r>
    </w:p>
    <w:p w14:paraId="23649F43">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3.</w:t>
      </w:r>
      <w:r>
        <w:rPr>
          <w:rFonts w:hint="eastAsia" w:ascii="仿宋_GB2312" w:hAnsi="宋体" w:eastAsia="仿宋_GB2312" w:cs="仿宋"/>
          <w:sz w:val="30"/>
          <w:szCs w:val="30"/>
        </w:rPr>
        <w:t>关于聘用蒙牛在职人员亲属（含特定关系人）及离职人员的告知函</w:t>
      </w:r>
    </w:p>
    <w:p w14:paraId="1A4E2506">
      <w:pPr>
        <w:ind w:firstLine="602" w:firstLineChars="200"/>
        <w:rPr>
          <w:rFonts w:cs="仿宋" w:asciiTheme="minorEastAsia" w:hAnsiTheme="minorEastAsia" w:eastAsiaTheme="minorEastAsia"/>
          <w:b/>
          <w:sz w:val="30"/>
          <w:szCs w:val="30"/>
        </w:rPr>
      </w:pPr>
    </w:p>
    <w:p w14:paraId="11430531">
      <w:pPr>
        <w:wordWrap w:val="0"/>
        <w:ind w:right="509"/>
        <w:jc w:val="right"/>
        <w:rPr>
          <w:rFonts w:ascii="华文仿宋" w:hAnsi="华文仿宋" w:eastAsia="华文仿宋"/>
          <w:sz w:val="30"/>
          <w:szCs w:val="30"/>
        </w:rPr>
      </w:pPr>
      <w:r>
        <w:rPr>
          <w:rFonts w:hint="eastAsia" w:ascii="仿宋_GB2312" w:hAnsi="宋体" w:eastAsia="仿宋_GB2312"/>
          <w:sz w:val="30"/>
          <w:szCs w:val="30"/>
        </w:rPr>
        <w:t xml:space="preserve">                                </w:t>
      </w:r>
      <w:r>
        <w:rPr>
          <w:rFonts w:hint="eastAsia" w:ascii="华文仿宋" w:hAnsi="华文仿宋" w:eastAsia="华文仿宋"/>
          <w:sz w:val="30"/>
          <w:szCs w:val="30"/>
        </w:rPr>
        <w:t xml:space="preserve">   </w:t>
      </w:r>
      <w:r>
        <w:rPr>
          <w:rFonts w:ascii="华文仿宋" w:hAnsi="华文仿宋" w:eastAsia="华文仿宋"/>
          <w:sz w:val="30"/>
          <w:szCs w:val="30"/>
        </w:rPr>
        <w:t>2025</w:t>
      </w:r>
      <w:r>
        <w:rPr>
          <w:rFonts w:hint="eastAsia" w:ascii="华文仿宋" w:hAnsi="华文仿宋" w:eastAsia="华文仿宋"/>
          <w:sz w:val="30"/>
          <w:szCs w:val="30"/>
        </w:rPr>
        <w:t>年</w:t>
      </w:r>
      <w:r>
        <w:rPr>
          <w:rFonts w:hint="eastAsia" w:ascii="华文仿宋" w:hAnsi="华文仿宋" w:eastAsia="华文仿宋"/>
          <w:sz w:val="30"/>
          <w:szCs w:val="30"/>
          <w:lang w:val="en-US" w:eastAsia="zh-CN"/>
        </w:rPr>
        <w:t>6</w:t>
      </w:r>
      <w:r>
        <w:rPr>
          <w:rFonts w:hint="eastAsia" w:ascii="华文仿宋" w:hAnsi="华文仿宋" w:eastAsia="华文仿宋"/>
          <w:sz w:val="30"/>
          <w:szCs w:val="30"/>
        </w:rPr>
        <w:t>月</w:t>
      </w:r>
      <w:r>
        <w:rPr>
          <w:rFonts w:hint="eastAsia" w:ascii="华文仿宋" w:hAnsi="华文仿宋" w:eastAsia="华文仿宋"/>
          <w:sz w:val="30"/>
          <w:szCs w:val="30"/>
          <w:lang w:val="en-US" w:eastAsia="zh-CN"/>
        </w:rPr>
        <w:t>5</w:t>
      </w:r>
      <w:r>
        <w:rPr>
          <w:rFonts w:hint="eastAsia" w:ascii="华文仿宋" w:hAnsi="华文仿宋" w:eastAsia="华文仿宋"/>
          <w:sz w:val="30"/>
          <w:szCs w:val="30"/>
        </w:rPr>
        <w:t>日</w:t>
      </w:r>
    </w:p>
    <w:p w14:paraId="45DB2956">
      <w:pPr>
        <w:ind w:right="509"/>
        <w:jc w:val="right"/>
        <w:rPr>
          <w:rFonts w:ascii="华文仿宋" w:hAnsi="华文仿宋" w:eastAsia="华文仿宋"/>
          <w:sz w:val="30"/>
          <w:szCs w:val="30"/>
        </w:rPr>
      </w:pPr>
    </w:p>
    <w:p w14:paraId="29106038">
      <w:pPr>
        <w:ind w:right="509"/>
        <w:jc w:val="right"/>
        <w:rPr>
          <w:rFonts w:ascii="华文仿宋" w:hAnsi="华文仿宋" w:eastAsia="华文仿宋"/>
          <w:sz w:val="30"/>
          <w:szCs w:val="30"/>
        </w:rPr>
      </w:pPr>
    </w:p>
    <w:p w14:paraId="75F5F6FE">
      <w:pPr>
        <w:ind w:right="509"/>
        <w:jc w:val="right"/>
        <w:rPr>
          <w:rFonts w:ascii="华文仿宋" w:hAnsi="华文仿宋" w:eastAsia="华文仿宋"/>
          <w:sz w:val="30"/>
          <w:szCs w:val="30"/>
        </w:rPr>
      </w:pPr>
    </w:p>
    <w:p w14:paraId="50A91137">
      <w:pPr>
        <w:jc w:val="left"/>
        <w:rPr>
          <w:rFonts w:ascii="仿宋_GB2312" w:hAnsi="宋体" w:eastAsia="仿宋_GB2312" w:cs="仿宋"/>
          <w:color w:val="000000"/>
          <w:sz w:val="28"/>
          <w:szCs w:val="28"/>
        </w:rPr>
      </w:pPr>
    </w:p>
    <w:p w14:paraId="6D6D44E3">
      <w:pPr>
        <w:jc w:val="left"/>
        <w:rPr>
          <w:rFonts w:ascii="仿宋_GB2312" w:hAnsi="宋体" w:eastAsia="仿宋_GB2312" w:cs="仿宋"/>
          <w:color w:val="000000"/>
          <w:sz w:val="28"/>
          <w:szCs w:val="28"/>
        </w:rPr>
      </w:pPr>
    </w:p>
    <w:p w14:paraId="4272821B">
      <w:pPr>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附件1：法定代表人证明书或授权委托书</w:t>
      </w:r>
    </w:p>
    <w:p w14:paraId="42088A77">
      <w:pPr>
        <w:spacing w:line="300" w:lineRule="auto"/>
        <w:jc w:val="center"/>
        <w:rPr>
          <w:rFonts w:ascii="宋体" w:hAnsi="宋体"/>
          <w:b/>
          <w:bCs/>
          <w:color w:val="000000"/>
          <w:sz w:val="28"/>
          <w:szCs w:val="28"/>
          <w:u w:val="single"/>
        </w:rPr>
      </w:pPr>
      <w:r>
        <w:rPr>
          <w:rFonts w:hint="eastAsia" w:ascii="宋体" w:hAnsi="宋体"/>
          <w:b/>
          <w:bCs/>
          <w:color w:val="000000"/>
          <w:sz w:val="28"/>
          <w:szCs w:val="28"/>
          <w:u w:val="single"/>
        </w:rPr>
        <w:t>法定代表人授权委托书</w:t>
      </w:r>
    </w:p>
    <w:p w14:paraId="2EAAA1E7">
      <w:pPr>
        <w:spacing w:line="300" w:lineRule="auto"/>
        <w:jc w:val="center"/>
        <w:rPr>
          <w:rFonts w:ascii="宋体" w:hAnsi="宋体"/>
          <w:color w:val="000000"/>
          <w:szCs w:val="21"/>
        </w:rPr>
      </w:pPr>
      <w:r>
        <w:rPr>
          <w:rFonts w:hint="eastAsia" w:ascii="宋体" w:hAnsi="宋体"/>
          <w:color w:val="000000"/>
        </w:rPr>
        <w:t xml:space="preserve"> </w:t>
      </w:r>
    </w:p>
    <w:p w14:paraId="0506AFDD">
      <w:pPr>
        <w:spacing w:line="300" w:lineRule="auto"/>
        <w:rPr>
          <w:rFonts w:ascii="宋体" w:hAnsi="宋体"/>
          <w:color w:val="000000"/>
          <w:sz w:val="22"/>
          <w:szCs w:val="22"/>
        </w:rPr>
      </w:pPr>
      <w:r>
        <w:rPr>
          <w:rFonts w:hint="eastAsia" w:ascii="宋体" w:hAnsi="宋体"/>
          <w:color w:val="000000"/>
          <w:sz w:val="22"/>
          <w:szCs w:val="22"/>
        </w:rPr>
        <w:t>内蒙古蒙牛乳业（集团）股份有限公司：</w:t>
      </w:r>
    </w:p>
    <w:p w14:paraId="79BEBA7C">
      <w:pPr>
        <w:spacing w:line="300" w:lineRule="auto"/>
        <w:ind w:firstLine="440" w:firstLineChars="200"/>
        <w:rPr>
          <w:rFonts w:ascii="宋体" w:hAnsi="宋体"/>
          <w:color w:val="000000"/>
          <w:sz w:val="22"/>
          <w:szCs w:val="22"/>
        </w:rPr>
      </w:pPr>
      <w:r>
        <w:rPr>
          <w:rFonts w:hint="eastAsia" w:ascii="宋体" w:hAnsi="宋体"/>
          <w:color w:val="000000"/>
          <w:sz w:val="22"/>
          <w:szCs w:val="22"/>
          <w:u w:val="single"/>
        </w:rPr>
        <w:t xml:space="preserve">                            </w:t>
      </w:r>
      <w:r>
        <w:rPr>
          <w:rFonts w:hint="eastAsia" w:ascii="宋体" w:hAnsi="宋体"/>
          <w:color w:val="000000"/>
          <w:sz w:val="22"/>
          <w:szCs w:val="22"/>
        </w:rPr>
        <w:t>（投标单位名称）法定代表人</w:t>
      </w:r>
      <w:r>
        <w:rPr>
          <w:rFonts w:hint="eastAsia" w:ascii="宋体" w:hAnsi="宋体"/>
          <w:color w:val="000000"/>
          <w:sz w:val="22"/>
          <w:szCs w:val="22"/>
          <w:u w:val="single"/>
        </w:rPr>
        <w:t xml:space="preserve">       </w:t>
      </w:r>
      <w:r>
        <w:rPr>
          <w:rFonts w:hint="eastAsia" w:ascii="宋体" w:hAnsi="宋体"/>
          <w:color w:val="000000"/>
          <w:sz w:val="22"/>
          <w:szCs w:val="22"/>
        </w:rPr>
        <w:t>授权</w:t>
      </w:r>
      <w:r>
        <w:rPr>
          <w:rFonts w:hint="eastAsia" w:ascii="宋体" w:hAnsi="宋体"/>
          <w:color w:val="000000"/>
          <w:sz w:val="22"/>
          <w:szCs w:val="22"/>
          <w:u w:val="single"/>
        </w:rPr>
        <w:t xml:space="preserve">           </w:t>
      </w:r>
      <w:r>
        <w:rPr>
          <w:rFonts w:hint="eastAsia" w:ascii="宋体" w:hAnsi="宋体"/>
          <w:color w:val="000000"/>
          <w:sz w:val="22"/>
          <w:szCs w:val="22"/>
        </w:rPr>
        <w:t>（全权代表姓名）为全权代表，参加贵方组织的蒙牛乳业污水在线平台及数据采集维保服务项目，全权处理竞谈活动中的一切事宜。我单位对被授权人的签名负全部责任，被授权人签署的文件（在授权书有效期内签署的）不因授权的撤销和到期而失效。</w:t>
      </w:r>
    </w:p>
    <w:p w14:paraId="6B37FC21">
      <w:pPr>
        <w:spacing w:line="300" w:lineRule="auto"/>
        <w:ind w:firstLine="440" w:firstLineChars="200"/>
        <w:rPr>
          <w:rFonts w:ascii="宋体" w:hAnsi="宋体"/>
          <w:color w:val="000000"/>
          <w:sz w:val="22"/>
          <w:szCs w:val="22"/>
          <w:u w:val="single"/>
        </w:rPr>
      </w:pPr>
      <w:r>
        <w:rPr>
          <w:rFonts w:hint="eastAsia" w:ascii="宋体" w:hAnsi="宋体"/>
          <w:color w:val="000000"/>
          <w:sz w:val="22"/>
          <w:szCs w:val="22"/>
        </w:rPr>
        <w:t>法定代表人授权委托书有效期</w:t>
      </w:r>
      <w:r>
        <w:rPr>
          <w:rFonts w:hint="eastAsia" w:ascii="宋体" w:hAnsi="宋体"/>
          <w:color w:val="000000"/>
          <w:sz w:val="22"/>
          <w:szCs w:val="22"/>
          <w:u w:val="single"/>
        </w:rPr>
        <w:t>202</w:t>
      </w:r>
      <w:r>
        <w:rPr>
          <w:rFonts w:ascii="宋体" w:hAnsi="宋体"/>
          <w:color w:val="000000"/>
          <w:sz w:val="22"/>
          <w:szCs w:val="22"/>
          <w:u w:val="single"/>
        </w:rPr>
        <w:t>5</w:t>
      </w:r>
      <w:r>
        <w:rPr>
          <w:rFonts w:hint="eastAsia" w:ascii="宋体" w:hAnsi="宋体"/>
          <w:color w:val="000000"/>
          <w:sz w:val="22"/>
          <w:szCs w:val="22"/>
          <w:u w:val="single"/>
        </w:rPr>
        <w:t>年</w:t>
      </w:r>
      <w:r>
        <w:rPr>
          <w:rFonts w:ascii="宋体" w:hAnsi="宋体"/>
          <w:color w:val="000000"/>
          <w:sz w:val="22"/>
          <w:szCs w:val="22"/>
          <w:u w:val="single"/>
        </w:rPr>
        <w:t>1</w:t>
      </w:r>
      <w:r>
        <w:rPr>
          <w:rFonts w:hint="eastAsia" w:ascii="宋体" w:hAnsi="宋体"/>
          <w:color w:val="000000"/>
          <w:sz w:val="22"/>
          <w:szCs w:val="22"/>
          <w:u w:val="single"/>
        </w:rPr>
        <w:t>月1日至2025年12月1日</w:t>
      </w:r>
    </w:p>
    <w:p w14:paraId="4567B56A">
      <w:pPr>
        <w:spacing w:line="300" w:lineRule="auto"/>
        <w:ind w:firstLine="440" w:firstLineChars="200"/>
        <w:rPr>
          <w:rFonts w:ascii="宋体" w:hAnsi="宋体"/>
          <w:color w:val="000000"/>
          <w:sz w:val="22"/>
          <w:szCs w:val="22"/>
        </w:rPr>
      </w:pPr>
      <w:r>
        <w:rPr>
          <w:rFonts w:hint="eastAsia" w:ascii="宋体" w:hAnsi="宋体"/>
          <w:color w:val="000000"/>
          <w:sz w:val="22"/>
          <w:szCs w:val="22"/>
        </w:rPr>
        <w:t>竞谈单位全称（公章）：</w:t>
      </w:r>
    </w:p>
    <w:p w14:paraId="1C1697F2">
      <w:pPr>
        <w:spacing w:line="300" w:lineRule="auto"/>
        <w:ind w:firstLine="440" w:firstLineChars="200"/>
        <w:rPr>
          <w:rFonts w:ascii="宋体" w:hAnsi="宋体"/>
          <w:color w:val="000000"/>
          <w:sz w:val="22"/>
          <w:szCs w:val="22"/>
        </w:rPr>
      </w:pPr>
      <w:r>
        <w:rPr>
          <w:rFonts w:hint="eastAsia" w:ascii="宋体" w:hAnsi="宋体"/>
          <w:color w:val="000000"/>
          <w:sz w:val="22"/>
          <w:szCs w:val="22"/>
        </w:rPr>
        <w:t xml:space="preserve">法定代表人（手写签字或印章）：            </w:t>
      </w:r>
    </w:p>
    <w:p w14:paraId="2121A7E1">
      <w:pPr>
        <w:spacing w:line="300" w:lineRule="auto"/>
        <w:ind w:firstLine="440" w:firstLineChars="200"/>
        <w:rPr>
          <w:rFonts w:ascii="宋体" w:hAnsi="宋体"/>
          <w:color w:val="000000"/>
          <w:sz w:val="22"/>
          <w:szCs w:val="22"/>
        </w:rPr>
      </w:pPr>
      <w:r>
        <w:rPr>
          <w:rFonts w:hint="eastAsia" w:ascii="宋体" w:hAnsi="宋体"/>
          <w:color w:val="000000"/>
          <w:sz w:val="22"/>
          <w:szCs w:val="22"/>
        </w:rPr>
        <w:t xml:space="preserve">授权委托人（手写签字）：      </w:t>
      </w:r>
    </w:p>
    <w:p w14:paraId="32A7E0CA">
      <w:pPr>
        <w:spacing w:line="300" w:lineRule="auto"/>
        <w:ind w:firstLine="440" w:firstLineChars="200"/>
        <w:rPr>
          <w:rFonts w:ascii="宋体" w:hAnsi="宋体"/>
          <w:color w:val="000000"/>
          <w:sz w:val="22"/>
          <w:szCs w:val="22"/>
        </w:rPr>
      </w:pPr>
      <w:r>
        <w:rPr>
          <w:rFonts w:hint="eastAsia" w:ascii="宋体" w:hAnsi="宋体"/>
          <w:color w:val="000000"/>
          <w:sz w:val="22"/>
          <w:szCs w:val="22"/>
        </w:rPr>
        <w:t>身份证号码：</w:t>
      </w:r>
    </w:p>
    <w:p w14:paraId="2262A990">
      <w:pPr>
        <w:spacing w:line="300" w:lineRule="auto"/>
        <w:ind w:firstLine="440" w:firstLineChars="200"/>
        <w:rPr>
          <w:rFonts w:ascii="宋体" w:hAnsi="宋体"/>
          <w:color w:val="000000"/>
          <w:sz w:val="22"/>
          <w:szCs w:val="22"/>
        </w:rPr>
      </w:pPr>
      <w:r>
        <w:rPr>
          <w:rFonts w:hint="eastAsia" w:ascii="宋体" w:hAnsi="宋体"/>
          <w:color w:val="000000"/>
          <w:sz w:val="22"/>
          <w:szCs w:val="22"/>
        </w:rPr>
        <w:t>职务：</w:t>
      </w:r>
    </w:p>
    <w:p w14:paraId="62C88517">
      <w:pPr>
        <w:spacing w:line="300" w:lineRule="auto"/>
        <w:ind w:firstLine="560" w:firstLineChars="200"/>
        <w:rPr>
          <w:rFonts w:ascii="宋体" w:hAnsi="宋体"/>
          <w:color w:val="000000"/>
          <w:sz w:val="22"/>
          <w:szCs w:val="22"/>
        </w:rPr>
      </w:pPr>
      <w:r>
        <w:rPr>
          <w:rFonts w:hint="eastAsia" w:ascii="宋体" w:hAnsi="宋体"/>
          <w:color w:val="000000"/>
          <w:sz w:val="28"/>
          <w:szCs w:val="28"/>
        </w:rPr>
        <w:t xml:space="preserve">                                          </w:t>
      </w:r>
      <w:r>
        <w:rPr>
          <w:rFonts w:hint="eastAsia" w:ascii="宋体" w:hAnsi="宋体"/>
          <w:color w:val="000000"/>
          <w:sz w:val="24"/>
        </w:rPr>
        <w:t xml:space="preserve">年    月    日 </w:t>
      </w:r>
      <w:r>
        <w:rPr>
          <w:rFonts w:hint="eastAsia" w:ascii="宋体" w:hAnsi="宋体"/>
          <w:color w:val="000000"/>
          <w:sz w:val="28"/>
          <w:szCs w:val="28"/>
        </w:rPr>
        <w:t xml:space="preserve">  </w:t>
      </w:r>
    </w:p>
    <w:p w14:paraId="05BAA1D0">
      <w:pPr>
        <w:spacing w:line="300" w:lineRule="auto"/>
        <w:rPr>
          <w:rFonts w:ascii="宋体" w:hAnsi="宋体"/>
          <w:b/>
          <w:bCs/>
          <w:color w:val="000000"/>
          <w:sz w:val="22"/>
          <w:szCs w:val="22"/>
        </w:rPr>
      </w:pPr>
      <w:r>
        <w:rPr>
          <w:rFonts w:hint="eastAsia" w:ascii="宋体" w:hAnsi="宋体"/>
          <w:b/>
          <w:bCs/>
          <w:color w:val="000000"/>
          <w:sz w:val="22"/>
          <w:szCs w:val="22"/>
        </w:rPr>
        <w:t>附：</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732EF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2500" w:type="pct"/>
            <w:tcBorders>
              <w:top w:val="single" w:color="000000" w:sz="4" w:space="0"/>
              <w:left w:val="single" w:color="000000" w:sz="4" w:space="0"/>
              <w:bottom w:val="single" w:color="000000" w:sz="4" w:space="0"/>
              <w:right w:val="single" w:color="000000" w:sz="4" w:space="0"/>
            </w:tcBorders>
          </w:tcPr>
          <w:p w14:paraId="219D713F">
            <w:pPr>
              <w:spacing w:line="300" w:lineRule="auto"/>
              <w:jc w:val="center"/>
              <w:rPr>
                <w:rFonts w:ascii="宋体" w:hAnsi="宋体"/>
                <w:color w:val="000000"/>
                <w:sz w:val="22"/>
                <w:szCs w:val="22"/>
              </w:rPr>
            </w:pPr>
            <w:r>
              <w:rPr>
                <w:rFonts w:hint="eastAsia" w:ascii="宋体" w:hAnsi="宋体"/>
                <w:b/>
                <w:color w:val="000000"/>
                <w:sz w:val="22"/>
                <w:szCs w:val="22"/>
              </w:rPr>
              <w:t>法定代表人</w:t>
            </w:r>
            <w:r>
              <w:rPr>
                <w:rFonts w:hint="eastAsia" w:ascii="宋体" w:hAnsi="宋体"/>
                <w:color w:val="000000"/>
                <w:sz w:val="22"/>
                <w:szCs w:val="22"/>
              </w:rPr>
              <w:t>身份证复印件（</w:t>
            </w:r>
            <w:r>
              <w:rPr>
                <w:rFonts w:hint="eastAsia" w:ascii="宋体" w:hAnsi="宋体"/>
                <w:b/>
                <w:color w:val="000000"/>
                <w:sz w:val="22"/>
                <w:szCs w:val="22"/>
              </w:rPr>
              <w:t>正反面</w:t>
            </w:r>
            <w:r>
              <w:rPr>
                <w:rFonts w:hint="eastAsia" w:ascii="宋体" w:hAnsi="宋体"/>
                <w:color w:val="000000"/>
                <w:sz w:val="22"/>
                <w:szCs w:val="22"/>
              </w:rPr>
              <w:t>）</w:t>
            </w:r>
          </w:p>
        </w:tc>
        <w:tc>
          <w:tcPr>
            <w:tcW w:w="2500" w:type="pct"/>
            <w:tcBorders>
              <w:top w:val="single" w:color="000000" w:sz="4" w:space="0"/>
              <w:left w:val="nil"/>
              <w:bottom w:val="single" w:color="000000" w:sz="4" w:space="0"/>
              <w:right w:val="single" w:color="000000" w:sz="4" w:space="0"/>
            </w:tcBorders>
          </w:tcPr>
          <w:p w14:paraId="61C057E6">
            <w:pPr>
              <w:spacing w:line="300" w:lineRule="auto"/>
              <w:jc w:val="center"/>
              <w:rPr>
                <w:rFonts w:ascii="宋体" w:hAnsi="宋体"/>
                <w:color w:val="000000"/>
                <w:sz w:val="22"/>
                <w:szCs w:val="22"/>
              </w:rPr>
            </w:pPr>
            <w:r>
              <w:rPr>
                <w:rFonts w:hint="eastAsia" w:ascii="宋体" w:hAnsi="宋体"/>
                <w:b/>
                <w:color w:val="000000"/>
                <w:sz w:val="22"/>
                <w:szCs w:val="22"/>
              </w:rPr>
              <w:t>授权委托人</w:t>
            </w:r>
            <w:r>
              <w:rPr>
                <w:rFonts w:hint="eastAsia" w:ascii="宋体" w:hAnsi="宋体"/>
                <w:color w:val="000000"/>
                <w:sz w:val="22"/>
                <w:szCs w:val="22"/>
              </w:rPr>
              <w:t>身份证复印件（</w:t>
            </w:r>
            <w:r>
              <w:rPr>
                <w:rFonts w:hint="eastAsia" w:ascii="宋体" w:hAnsi="宋体"/>
                <w:b/>
                <w:color w:val="000000"/>
                <w:sz w:val="22"/>
                <w:szCs w:val="22"/>
              </w:rPr>
              <w:t>正反面</w:t>
            </w:r>
            <w:r>
              <w:rPr>
                <w:rFonts w:hint="eastAsia" w:ascii="宋体" w:hAnsi="宋体"/>
                <w:color w:val="000000"/>
                <w:sz w:val="22"/>
                <w:szCs w:val="22"/>
              </w:rPr>
              <w:t>）</w:t>
            </w:r>
          </w:p>
        </w:tc>
      </w:tr>
    </w:tbl>
    <w:p w14:paraId="07647AD3">
      <w:pPr>
        <w:widowControl/>
        <w:jc w:val="left"/>
        <w:rPr>
          <w:color w:val="000000"/>
          <w:szCs w:val="21"/>
        </w:rPr>
      </w:pPr>
      <w:r>
        <w:rPr>
          <w:rFonts w:hint="eastAsia" w:ascii="宋体" w:hAnsi="宋体"/>
          <w:b/>
          <w:color w:val="000000"/>
          <w:sz w:val="24"/>
        </w:rPr>
        <w:br w:type="page"/>
      </w:r>
    </w:p>
    <w:p w14:paraId="285B6DDD">
      <w:pPr>
        <w:rPr>
          <w:rFonts w:ascii="宋体" w:hAnsi="宋体"/>
          <w:b/>
          <w:color w:val="000000"/>
          <w:sz w:val="24"/>
        </w:rPr>
      </w:pPr>
      <w:r>
        <w:rPr>
          <w:rFonts w:hint="eastAsia" w:ascii="宋体" w:hAnsi="宋体"/>
          <w:b/>
          <w:color w:val="000000"/>
          <w:sz w:val="24"/>
        </w:rPr>
        <w:t xml:space="preserve"> </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4F911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5000" w:type="pct"/>
            <w:tcBorders>
              <w:top w:val="single" w:color="000000" w:sz="4" w:space="0"/>
              <w:left w:val="single" w:color="000000" w:sz="4" w:space="0"/>
              <w:bottom w:val="single" w:color="000000" w:sz="4" w:space="0"/>
              <w:right w:val="single" w:color="000000" w:sz="4" w:space="0"/>
            </w:tcBorders>
          </w:tcPr>
          <w:p w14:paraId="2A46666D">
            <w:pPr>
              <w:ind w:left="128" w:leftChars="61"/>
              <w:jc w:val="left"/>
              <w:rPr>
                <w:rFonts w:ascii="宋体" w:hAnsi="宋体"/>
                <w:color w:val="000000"/>
                <w:sz w:val="24"/>
              </w:rPr>
            </w:pPr>
            <w:r>
              <w:rPr>
                <w:rFonts w:hint="eastAsia" w:ascii="宋体" w:hAnsi="宋体"/>
                <w:color w:val="000000"/>
                <w:sz w:val="24"/>
              </w:rPr>
              <w:t>授权委托人社保证明材料</w:t>
            </w:r>
          </w:p>
          <w:p w14:paraId="044D906B">
            <w:pPr>
              <w:jc w:val="left"/>
              <w:rPr>
                <w:rFonts w:ascii="宋体" w:hAnsi="宋体"/>
                <w:color w:val="000000"/>
                <w:sz w:val="24"/>
              </w:rPr>
            </w:pPr>
          </w:p>
          <w:p w14:paraId="0A494501">
            <w:pPr>
              <w:ind w:left="128" w:leftChars="61"/>
              <w:jc w:val="center"/>
              <w:rPr>
                <w:rFonts w:ascii="宋体" w:hAnsi="宋体"/>
                <w:color w:val="000000"/>
                <w:sz w:val="24"/>
              </w:rPr>
            </w:pPr>
            <w:r>
              <w:rPr>
                <w:rFonts w:hint="eastAsia" w:ascii="宋体" w:hAnsi="宋体"/>
                <w:i/>
                <w:iCs/>
                <w:color w:val="000000"/>
                <w:sz w:val="24"/>
              </w:rPr>
              <w:t>（要求：1、具备社保局出具的材料；2、具备本单位名称及授权委托人姓名。）</w:t>
            </w:r>
          </w:p>
        </w:tc>
      </w:tr>
    </w:tbl>
    <w:p w14:paraId="3009CDB9">
      <w:pPr>
        <w:widowControl/>
        <w:jc w:val="left"/>
        <w:rPr>
          <w:color w:val="000000"/>
          <w:szCs w:val="21"/>
        </w:rPr>
      </w:pPr>
      <w:r>
        <w:rPr>
          <w:rFonts w:hint="eastAsia" w:ascii="宋体" w:hAnsi="宋体"/>
          <w:b/>
          <w:color w:val="000000"/>
          <w:sz w:val="24"/>
        </w:rPr>
        <w:br w:type="page"/>
      </w:r>
    </w:p>
    <w:p w14:paraId="199306ED">
      <w:pPr>
        <w:rPr>
          <w:rFonts w:ascii="宋体" w:hAnsi="宋体"/>
          <w:b/>
          <w:color w:val="000000"/>
          <w:sz w:val="24"/>
        </w:rPr>
      </w:pPr>
      <w:r>
        <w:rPr>
          <w:rFonts w:hint="eastAsia" w:ascii="宋体" w:hAnsi="宋体"/>
          <w:b/>
          <w:color w:val="000000"/>
          <w:sz w:val="24"/>
        </w:rPr>
        <w:t xml:space="preserve"> </w:t>
      </w:r>
    </w:p>
    <w:p w14:paraId="5AB780F3">
      <w:pPr>
        <w:spacing w:line="300" w:lineRule="auto"/>
        <w:jc w:val="center"/>
        <w:rPr>
          <w:rFonts w:ascii="宋体" w:hAnsi="宋体"/>
          <w:b/>
          <w:color w:val="000000"/>
          <w:sz w:val="32"/>
          <w:szCs w:val="32"/>
        </w:rPr>
      </w:pPr>
      <w:r>
        <w:rPr>
          <w:rFonts w:hint="eastAsia" w:ascii="宋体" w:hAnsi="宋体"/>
          <w:b/>
          <w:color w:val="000000"/>
          <w:sz w:val="32"/>
          <w:szCs w:val="32"/>
        </w:rPr>
        <w:t>法定代表人身份证明</w:t>
      </w:r>
    </w:p>
    <w:p w14:paraId="5FE722EF">
      <w:pPr>
        <w:spacing w:line="360" w:lineRule="auto"/>
        <w:jc w:val="center"/>
        <w:rPr>
          <w:rFonts w:ascii="宋体" w:hAnsi="宋体"/>
          <w:b/>
          <w:color w:val="000000"/>
          <w:szCs w:val="21"/>
        </w:rPr>
      </w:pPr>
      <w:r>
        <w:rPr>
          <w:rFonts w:hint="eastAsia" w:ascii="宋体" w:hAnsi="宋体"/>
          <w:b/>
          <w:color w:val="000000"/>
        </w:rPr>
        <w:t xml:space="preserve"> </w:t>
      </w:r>
    </w:p>
    <w:p w14:paraId="661BD822">
      <w:pPr>
        <w:spacing w:line="360" w:lineRule="auto"/>
        <w:ind w:firstLine="708" w:firstLineChars="295"/>
        <w:rPr>
          <w:rFonts w:ascii="宋体" w:hAnsi="宋体"/>
          <w:color w:val="000000"/>
          <w:sz w:val="24"/>
          <w:u w:val="single"/>
        </w:rPr>
      </w:pPr>
      <w:r>
        <w:rPr>
          <w:rFonts w:hint="eastAsia" w:ascii="宋体" w:hAnsi="宋体"/>
          <w:color w:val="000000"/>
          <w:sz w:val="24"/>
        </w:rPr>
        <w:t>投标单位名称：</w:t>
      </w:r>
      <w:r>
        <w:rPr>
          <w:rFonts w:hint="eastAsia" w:ascii="宋体" w:hAnsi="宋体"/>
          <w:color w:val="000000"/>
          <w:sz w:val="24"/>
          <w:u w:val="single"/>
        </w:rPr>
        <w:t xml:space="preserve">                             </w:t>
      </w:r>
    </w:p>
    <w:p w14:paraId="337E6845">
      <w:pPr>
        <w:spacing w:line="360" w:lineRule="auto"/>
        <w:ind w:firstLine="708" w:firstLineChars="295"/>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 xml:space="preserve">                                </w:t>
      </w:r>
    </w:p>
    <w:p w14:paraId="62200274">
      <w:pPr>
        <w:spacing w:line="360" w:lineRule="auto"/>
        <w:ind w:firstLine="708" w:firstLineChars="295"/>
        <w:rPr>
          <w:rFonts w:ascii="宋体" w:hAnsi="宋体"/>
          <w:color w:val="000000"/>
          <w:sz w:val="24"/>
          <w:u w:val="single"/>
        </w:rPr>
      </w:pPr>
      <w:r>
        <w:rPr>
          <w:rFonts w:hint="eastAsia" w:ascii="宋体" w:hAnsi="宋体"/>
          <w:color w:val="000000"/>
          <w:sz w:val="24"/>
        </w:rPr>
        <w:t>地    址：</w:t>
      </w:r>
      <w:r>
        <w:rPr>
          <w:rFonts w:hint="eastAsia" w:ascii="宋体" w:hAnsi="宋体"/>
          <w:color w:val="000000"/>
          <w:sz w:val="24"/>
          <w:u w:val="single"/>
        </w:rPr>
        <w:t xml:space="preserve">                                   </w:t>
      </w:r>
    </w:p>
    <w:p w14:paraId="4F9929D3">
      <w:pPr>
        <w:spacing w:line="360" w:lineRule="auto"/>
        <w:ind w:firstLine="708" w:firstLineChars="295"/>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2138DF7A">
      <w:pPr>
        <w:spacing w:line="360" w:lineRule="auto"/>
        <w:ind w:firstLine="708" w:firstLineChars="295"/>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p>
    <w:p w14:paraId="50C571A3">
      <w:pPr>
        <w:spacing w:line="360" w:lineRule="auto"/>
        <w:ind w:left="708" w:leftChars="337" w:firstLine="1"/>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性别：</w:t>
      </w:r>
      <w:r>
        <w:rPr>
          <w:rFonts w:hint="eastAsia" w:ascii="宋体" w:hAnsi="宋体"/>
          <w:color w:val="000000"/>
          <w:sz w:val="24"/>
          <w:u w:val="single"/>
        </w:rPr>
        <w:t xml:space="preserve">   </w:t>
      </w: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14:paraId="5C1AC690">
      <w:pPr>
        <w:spacing w:line="360" w:lineRule="auto"/>
        <w:ind w:left="708" w:leftChars="337" w:firstLine="1"/>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公司 </w:t>
      </w:r>
      <w:r>
        <w:rPr>
          <w:rFonts w:hint="eastAsia" w:ascii="宋体" w:hAnsi="宋体"/>
          <w:color w:val="000000"/>
          <w:sz w:val="24"/>
        </w:rPr>
        <w:t>的法定代表人。</w:t>
      </w:r>
    </w:p>
    <w:p w14:paraId="076A1EB1">
      <w:pPr>
        <w:spacing w:line="360" w:lineRule="auto"/>
        <w:ind w:left="708" w:leftChars="337" w:firstLine="1"/>
        <w:rPr>
          <w:rFonts w:ascii="宋体" w:hAnsi="宋体"/>
          <w:color w:val="000000"/>
          <w:sz w:val="24"/>
        </w:rPr>
      </w:pPr>
      <w:r>
        <w:rPr>
          <w:rFonts w:hint="eastAsia" w:ascii="宋体" w:hAnsi="宋体"/>
          <w:color w:val="000000"/>
          <w:sz w:val="24"/>
        </w:rPr>
        <w:t>特此证明。</w:t>
      </w:r>
    </w:p>
    <w:p w14:paraId="73911210">
      <w:pPr>
        <w:spacing w:line="360" w:lineRule="auto"/>
        <w:rPr>
          <w:rFonts w:ascii="宋体" w:hAnsi="宋体"/>
          <w:color w:val="000000"/>
          <w:sz w:val="24"/>
        </w:rPr>
      </w:pPr>
      <w:r>
        <w:rPr>
          <w:rFonts w:hint="eastAsia" w:ascii="宋体" w:hAnsi="宋体"/>
          <w:color w:val="000000"/>
          <w:sz w:val="24"/>
        </w:rPr>
        <w:t xml:space="preserve"> </w:t>
      </w:r>
    </w:p>
    <w:p w14:paraId="63F46A97">
      <w:pPr>
        <w:spacing w:line="360" w:lineRule="auto"/>
        <w:rPr>
          <w:rFonts w:ascii="宋体" w:hAnsi="宋体"/>
          <w:color w:val="000000"/>
          <w:sz w:val="24"/>
        </w:rPr>
      </w:pPr>
      <w:r>
        <w:rPr>
          <w:rFonts w:hint="eastAsia" w:ascii="宋体" w:hAnsi="宋体"/>
          <w:color w:val="000000"/>
          <w:sz w:val="24"/>
        </w:rPr>
        <w:t xml:space="preserve"> </w:t>
      </w:r>
    </w:p>
    <w:p w14:paraId="6D551ED6">
      <w:pPr>
        <w:spacing w:line="360" w:lineRule="auto"/>
        <w:ind w:left="161" w:hanging="160" w:hangingChars="67"/>
        <w:rPr>
          <w:rFonts w:ascii="宋体" w:hAnsi="宋体"/>
          <w:color w:val="000000"/>
          <w:sz w:val="24"/>
        </w:rPr>
      </w:pPr>
      <w:r>
        <w:rPr>
          <w:rFonts w:hint="eastAsia" w:ascii="宋体" w:hAnsi="宋体"/>
          <w:color w:val="000000"/>
          <w:sz w:val="24"/>
        </w:rPr>
        <w:t xml:space="preserve"> </w:t>
      </w:r>
    </w:p>
    <w:p w14:paraId="799CCBB3">
      <w:pPr>
        <w:spacing w:line="360" w:lineRule="auto"/>
        <w:rPr>
          <w:rFonts w:ascii="宋体" w:hAnsi="宋体"/>
          <w:color w:val="000000"/>
          <w:sz w:val="24"/>
        </w:rPr>
      </w:pPr>
      <w:r>
        <w:rPr>
          <w:rFonts w:hint="eastAsia" w:ascii="宋体" w:hAnsi="宋体"/>
          <w:color w:val="000000"/>
          <w:sz w:val="24"/>
        </w:rPr>
        <w:t xml:space="preserve"> </w:t>
      </w:r>
    </w:p>
    <w:p w14:paraId="23F9D5DA">
      <w:pPr>
        <w:spacing w:line="360" w:lineRule="auto"/>
        <w:rPr>
          <w:rFonts w:ascii="宋体" w:hAnsi="宋体"/>
          <w:color w:val="000000"/>
          <w:sz w:val="24"/>
        </w:rPr>
      </w:pPr>
      <w:r>
        <w:rPr>
          <w:rFonts w:hint="eastAsia" w:ascii="宋体" w:hAnsi="宋体"/>
          <w:color w:val="000000"/>
          <w:sz w:val="24"/>
        </w:rPr>
        <w:t xml:space="preserve"> </w:t>
      </w:r>
    </w:p>
    <w:p w14:paraId="164C3FB9">
      <w:pPr>
        <w:spacing w:line="360" w:lineRule="auto"/>
        <w:rPr>
          <w:rFonts w:ascii="宋体" w:hAnsi="宋体"/>
          <w:color w:val="000000"/>
          <w:sz w:val="24"/>
        </w:rPr>
      </w:pPr>
      <w:r>
        <w:rPr>
          <w:rFonts w:hint="eastAsia" w:ascii="宋体" w:hAnsi="宋体"/>
          <w:color w:val="000000"/>
          <w:sz w:val="24"/>
        </w:rPr>
        <w:t xml:space="preserve"> </w:t>
      </w:r>
    </w:p>
    <w:p w14:paraId="6EB1F3BE">
      <w:pPr>
        <w:spacing w:line="360" w:lineRule="auto"/>
        <w:ind w:right="1556" w:rightChars="741"/>
        <w:jc w:val="right"/>
        <w:rPr>
          <w:rFonts w:ascii="宋体" w:hAnsi="宋体"/>
          <w:color w:val="000000"/>
          <w:sz w:val="24"/>
        </w:rPr>
      </w:pPr>
      <w:r>
        <w:rPr>
          <w:rFonts w:hint="eastAsia" w:ascii="宋体" w:hAnsi="宋体"/>
          <w:color w:val="000000"/>
          <w:sz w:val="24"/>
        </w:rPr>
        <w:t xml:space="preserve"> 投标单位：</w:t>
      </w:r>
      <w:r>
        <w:rPr>
          <w:rFonts w:hint="eastAsia" w:ascii="宋体" w:hAnsi="宋体"/>
          <w:color w:val="000000"/>
          <w:sz w:val="24"/>
          <w:u w:val="single"/>
        </w:rPr>
        <w:t xml:space="preserve">                 </w:t>
      </w:r>
      <w:r>
        <w:rPr>
          <w:rFonts w:hint="eastAsia" w:ascii="宋体" w:hAnsi="宋体"/>
          <w:color w:val="000000"/>
          <w:sz w:val="24"/>
        </w:rPr>
        <w:t>（盖公章）</w:t>
      </w:r>
    </w:p>
    <w:p w14:paraId="17283DCA">
      <w:pPr>
        <w:spacing w:line="360" w:lineRule="auto"/>
        <w:ind w:right="1556" w:rightChars="741"/>
        <w:jc w:val="right"/>
        <w:rPr>
          <w:rFonts w:ascii="宋体" w:hAnsi="宋体"/>
          <w:color w:val="000000"/>
          <w:sz w:val="24"/>
        </w:rPr>
      </w:pPr>
      <w:r>
        <w:rPr>
          <w:rFonts w:hint="eastAsia" w:ascii="宋体" w:hAnsi="宋体"/>
          <w:color w:val="000000"/>
          <w:sz w:val="24"/>
        </w:rPr>
        <w:t xml:space="preserve"> </w:t>
      </w:r>
    </w:p>
    <w:p w14:paraId="40388255">
      <w:pPr>
        <w:ind w:right="1556" w:rightChars="741"/>
        <w:jc w:val="righ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2F86995B">
      <w:pPr>
        <w:rPr>
          <w:rFonts w:ascii="仿宋_GB2312" w:hAnsi="宋体" w:eastAsia="仿宋_GB2312"/>
          <w:sz w:val="28"/>
          <w:szCs w:val="28"/>
        </w:rPr>
      </w:pPr>
    </w:p>
    <w:p w14:paraId="77AE4146">
      <w:pPr>
        <w:ind w:firstLine="560" w:firstLineChars="200"/>
        <w:rPr>
          <w:rFonts w:ascii="仿宋_GB2312" w:hAnsi="宋体" w:eastAsia="仿宋_GB2312"/>
          <w:sz w:val="28"/>
          <w:szCs w:val="28"/>
        </w:rPr>
      </w:pPr>
    </w:p>
    <w:p w14:paraId="444D6197">
      <w:pPr>
        <w:ind w:firstLine="560" w:firstLineChars="200"/>
        <w:rPr>
          <w:rFonts w:ascii="仿宋_GB2312" w:hAnsi="宋体" w:eastAsia="仿宋_GB2312"/>
          <w:sz w:val="28"/>
          <w:szCs w:val="28"/>
        </w:rPr>
      </w:pPr>
    </w:p>
    <w:p w14:paraId="583F1D3D">
      <w:pPr>
        <w:ind w:firstLine="560" w:firstLineChars="200"/>
        <w:rPr>
          <w:rFonts w:ascii="仿宋_GB2312" w:hAnsi="宋体" w:eastAsia="仿宋_GB2312"/>
          <w:sz w:val="28"/>
          <w:szCs w:val="28"/>
        </w:rPr>
      </w:pPr>
    </w:p>
    <w:p w14:paraId="7E30696B">
      <w:pPr>
        <w:ind w:firstLine="560" w:firstLineChars="200"/>
        <w:rPr>
          <w:rFonts w:ascii="仿宋_GB2312" w:hAnsi="宋体" w:eastAsia="仿宋_GB2312"/>
          <w:sz w:val="28"/>
          <w:szCs w:val="28"/>
        </w:rPr>
      </w:pPr>
    </w:p>
    <w:p w14:paraId="7ED2FF18">
      <w:pPr>
        <w:ind w:firstLine="560" w:firstLineChars="200"/>
        <w:rPr>
          <w:rFonts w:ascii="仿宋_GB2312" w:hAnsi="宋体" w:eastAsia="仿宋_GB2312"/>
          <w:sz w:val="28"/>
          <w:szCs w:val="28"/>
        </w:rPr>
      </w:pPr>
    </w:p>
    <w:p w14:paraId="41090666">
      <w:pPr>
        <w:ind w:right="640" w:firstLine="606" w:firstLineChars="202"/>
        <w:jc w:val="left"/>
        <w:rPr>
          <w:rFonts w:ascii="仿宋_GB2312" w:hAnsi="宋体" w:eastAsia="仿宋_GB2312" w:cs="仿宋"/>
          <w:sz w:val="30"/>
          <w:szCs w:val="30"/>
        </w:rPr>
      </w:pPr>
    </w:p>
    <w:p w14:paraId="23FA60ED">
      <w:pPr>
        <w:rPr>
          <w:rFonts w:ascii="仿宋_GB2312" w:hAnsi="宋体" w:eastAsia="仿宋_GB2312"/>
          <w:sz w:val="28"/>
          <w:szCs w:val="28"/>
        </w:rPr>
      </w:pPr>
      <w:r>
        <w:rPr>
          <w:rFonts w:hint="eastAsia" w:ascii="仿宋_GB2312" w:hAnsi="宋体" w:eastAsia="仿宋_GB2312"/>
          <w:sz w:val="28"/>
          <w:szCs w:val="28"/>
        </w:rPr>
        <w:t>附件2：</w:t>
      </w:r>
    </w:p>
    <w:p w14:paraId="24CDFC4E">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14:paraId="0BB5CCA0">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承诺方：</w:t>
      </w:r>
      <w:r>
        <w:rPr>
          <w:rFonts w:hint="eastAsia" w:ascii="仿宋_GB2312" w:hAnsi="宋体" w:eastAsia="仿宋_GB2312" w:cs="仿宋"/>
          <w:color w:val="000000"/>
          <w:sz w:val="30"/>
          <w:szCs w:val="30"/>
          <w:highlight w:val="yellow"/>
        </w:rPr>
        <w:t>xxx</w:t>
      </w:r>
    </w:p>
    <w:p w14:paraId="5AD65F48">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承诺方自愿签订本承诺书，并遵守本承诺书内容。</w:t>
      </w:r>
    </w:p>
    <w:p w14:paraId="77AAF6DC">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蒙牛方：指内蒙古蒙牛乳业(集团)股份有限公司（或业务调研涉及的蒙牛其他主体）</w:t>
      </w:r>
    </w:p>
    <w:p w14:paraId="49C71E0E">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第一条、保密的定义、内容和范围</w:t>
      </w:r>
    </w:p>
    <w:p w14:paraId="1B9E7AC1">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14:paraId="2F9777F4">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14:paraId="2C29B201">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经营信息。</w:t>
      </w:r>
    </w:p>
    <w:p w14:paraId="73393ADC">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3、包括但不限于以直接、间接、口头或书面等形式提供商业秘密的行为均属泄密。</w:t>
      </w:r>
    </w:p>
    <w:p w14:paraId="1FBD40C4">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第二条、保密承诺内容</w:t>
      </w:r>
    </w:p>
    <w:p w14:paraId="0FB73F05">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1、承诺方同意严格按照本承诺书的规定使用蒙牛方的保密信息，未经蒙牛方的事先书面许可，不得向第三方，或允许向第三方直接或间接地透露保密信息。</w:t>
      </w:r>
    </w:p>
    <w:p w14:paraId="411354EA">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2、承诺方负责对保密信息进行保密，并采取所有必要的预防措施（包括但不限于双方采取的用于保护自身保密信息的措施）防止第三方未经授权地使用及透露保密信息；</w:t>
      </w:r>
    </w:p>
    <w:p w14:paraId="5D7B7F1F">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3、承诺方不得向第三方提供保密信息或由保密信息衍生的信息；</w:t>
      </w:r>
    </w:p>
    <w:p w14:paraId="34078EBF">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4、除了本承诺书确定的保密信息应用范围外，承诺方不得在任何时候使用保密信息。</w:t>
      </w:r>
    </w:p>
    <w:p w14:paraId="15FFB5F1">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保密信息应用范围包括：蒙牛乳业污水在线平台及数据采集维保服务项目范畴内。</w:t>
      </w:r>
    </w:p>
    <w:p w14:paraId="0FB89B1D">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5、本条款项下的义务适用于任何保密信息，或根据双方事先或目前签署的承诺书由蒙牛方提供给承诺方的其他专有和/或保密信息。</w:t>
      </w:r>
    </w:p>
    <w:p w14:paraId="7A32E31C">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6、本承诺书终止后，承诺方应立即自费将保密信息物归原主，并归还所有含保密信息的文件或媒体及其复制件或摘要。</w:t>
      </w:r>
    </w:p>
    <w:p w14:paraId="1A2F2631">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7、承诺书确定业务的承诺方员工。如果参与本承诺书的承诺方员工不再继续参与本项目，则应确保立即终止该员工获得对方保密信息和信息源的途径，并保证该员工对已接触到的保密信息履行保密义务。</w:t>
      </w:r>
    </w:p>
    <w:p w14:paraId="1563DAD6">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第三条、权利与义务</w:t>
      </w:r>
    </w:p>
    <w:p w14:paraId="6A1E5B10">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1、承诺方应自觉维护蒙牛的利益，严格遵守本保密承诺书的保密规定并保证自身涉密员工严格履行保密义务；</w:t>
      </w:r>
    </w:p>
    <w:p w14:paraId="648FA354">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2、承诺方不得向任何单位和个人泄露所掌握的商业秘密事项；</w:t>
      </w:r>
    </w:p>
    <w:p w14:paraId="5FB9B254">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1/2</w:t>
      </w:r>
    </w:p>
    <w:p w14:paraId="5886347A">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3、承诺方不得利用所掌握的商业秘密牟取私利；</w:t>
      </w:r>
    </w:p>
    <w:p w14:paraId="2DBC81A1">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4、承诺方了解并承认，由于技术服务等原因，承诺方有可能在某些情况下经蒙牛方确认许可后访问蒙牛方数据。</w:t>
      </w:r>
    </w:p>
    <w:p w14:paraId="2CD51669">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5、承诺方同意并承诺，对所有保密信息予以严格保密，在未得到蒙牛方事先许可的情况下不得披露给任何第三人；</w:t>
      </w:r>
    </w:p>
    <w:p w14:paraId="3DC4CD6A">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6、承诺方同意并承诺，无论任何原因，服务终止后，承诺方不可恢复地删除任何商业秘密，并不留存任何副本。同时，如蒙牛方需要，承诺方保证退回蒙牛方的任何含有商业秘密的文件或资料(如有)。</w:t>
      </w:r>
    </w:p>
    <w:p w14:paraId="2C9AC53C">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第四条、本《承诺书》项下的保密义务不适用于如下信息：</w:t>
      </w:r>
    </w:p>
    <w:p w14:paraId="6C166402">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1、由于承诺方以外其他渠道被他人获知的信息，这些渠道并不受保密义务的限制；</w:t>
      </w:r>
    </w:p>
    <w:p w14:paraId="7A475086">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2、由于法律的适用、法院或其他国家有权机关的要求而披露的信息。</w:t>
      </w:r>
    </w:p>
    <w:p w14:paraId="2FA0A1BE">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3、另一方从不受保密限制的第三方获得的信息；</w:t>
      </w:r>
    </w:p>
    <w:p w14:paraId="194D201B">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4、未参考保密信息而由另一方独立开发的信息；</w:t>
      </w:r>
    </w:p>
    <w:p w14:paraId="5FE985CC">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5、依据法律的规定或根据法律赋予的权力可以获取此信息的司法、政府机构的要求必须公开的信息。接到此类要求后的一方，应立即通知另一方,使另一方了解将要披露的内容并提出意见。</w:t>
      </w:r>
    </w:p>
    <w:p w14:paraId="6C6DC3AA">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第五条、如果承诺方违反本承诺书的以上规定情形,则蒙牛方有权将承诺方拉入蒙牛方供应商黑名单，并要积极配合蒙牛方在10个工作日内收回已经泄露的信息。</w:t>
      </w:r>
    </w:p>
    <w:p w14:paraId="5F5F5046">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第六条、争议解决方式</w:t>
      </w:r>
    </w:p>
    <w:p w14:paraId="4DC7100F">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本承诺书适用中华人民共和国法律，因本承诺书引起或与本承诺书有关的任何争议，应由双方友好协商解决，协商不成的，双方同意选择第【2】种方式解决：</w:t>
      </w:r>
    </w:p>
    <w:p w14:paraId="5FAB534B">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1、向呼和浩特仲裁委员会申请仲裁。因仲裁产生的包括但不限于仲裁费、律师费、调查费、差旅费等，由败诉一方承担。</w:t>
      </w:r>
    </w:p>
    <w:p w14:paraId="6606CEB1">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2、向蒙牛方所在地有管辖权的人民法院提起诉讼。因诉讼产生的包括但不限于诉讼费、律师费、调查费、差旅费等，由败诉一方承担。</w:t>
      </w:r>
    </w:p>
    <w:p w14:paraId="10A045EE">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第七条、此承诺书自盖章之日起生效。</w:t>
      </w:r>
    </w:p>
    <w:p w14:paraId="17A0ED04">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（以下无正文）</w:t>
      </w:r>
    </w:p>
    <w:p w14:paraId="1BF2F337">
      <w:pPr>
        <w:jc w:val="right"/>
        <w:rPr>
          <w:rFonts w:ascii="仿宋_GB2312" w:hAnsi="宋体" w:eastAsia="仿宋_GB2312" w:cs="仿宋"/>
          <w:color w:val="000000"/>
          <w:sz w:val="30"/>
          <w:szCs w:val="30"/>
        </w:rPr>
      </w:pPr>
      <w:r>
        <w:rPr>
          <w:rFonts w:hint="eastAsia" w:ascii="仿宋_GB2312" w:hAnsi="宋体" w:eastAsia="仿宋_GB2312" w:cs="仿宋"/>
          <w:color w:val="000000"/>
          <w:sz w:val="30"/>
          <w:szCs w:val="30"/>
        </w:rPr>
        <w:t>承诺方：xxx</w:t>
      </w:r>
    </w:p>
    <w:p w14:paraId="10404682">
      <w:pPr>
        <w:jc w:val="right"/>
        <w:rPr>
          <w:rFonts w:ascii="仿宋_GB2312" w:hAnsi="宋体" w:eastAsia="仿宋_GB2312" w:cs="仿宋"/>
          <w:color w:val="000000"/>
          <w:sz w:val="30"/>
          <w:szCs w:val="30"/>
        </w:rPr>
      </w:pPr>
      <w:r>
        <w:rPr>
          <w:rFonts w:hint="eastAsia" w:ascii="仿宋_GB2312" w:hAnsi="宋体" w:eastAsia="仿宋_GB2312" w:cs="仿宋"/>
          <w:color w:val="000000"/>
          <w:sz w:val="30"/>
          <w:szCs w:val="30"/>
        </w:rPr>
        <w:t>日期：年月日</w:t>
      </w:r>
    </w:p>
    <w:p w14:paraId="734C3646">
      <w:pPr>
        <w:widowControl/>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br w:type="page"/>
      </w:r>
    </w:p>
    <w:p w14:paraId="07337C49">
      <w:pPr>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附件3、</w:t>
      </w:r>
    </w:p>
    <w:p w14:paraId="3AB868C1">
      <w:pPr>
        <w:jc w:val="center"/>
        <w:rPr>
          <w:rFonts w:ascii="宋体" w:hAnsi="宋体"/>
          <w:color w:val="000000"/>
          <w:sz w:val="28"/>
          <w:szCs w:val="28"/>
        </w:rPr>
      </w:pPr>
      <w:r>
        <w:rPr>
          <w:rFonts w:hint="eastAsia" w:ascii="宋体" w:hAnsi="宋体"/>
          <w:color w:val="000000"/>
          <w:sz w:val="28"/>
          <w:szCs w:val="28"/>
        </w:rPr>
        <w:t>告知函</w:t>
      </w:r>
    </w:p>
    <w:p w14:paraId="669290C9">
      <w:pPr>
        <w:spacing w:before="156" w:beforeLines="50" w:after="156" w:afterLines="50" w:line="720" w:lineRule="exact"/>
        <w:jc w:val="left"/>
        <w:rPr>
          <w:rFonts w:ascii="宋体" w:hAnsi="宋体"/>
          <w:color w:val="000000"/>
          <w:sz w:val="24"/>
        </w:rPr>
      </w:pPr>
      <w:r>
        <w:rPr>
          <w:rFonts w:hint="eastAsia" w:ascii="宋体" w:hAnsi="宋体"/>
          <w:color w:val="000000"/>
          <w:sz w:val="24"/>
        </w:rPr>
        <w:t>致：内蒙古蒙牛乳业（集团）股份有限公司:</w:t>
      </w:r>
    </w:p>
    <w:p w14:paraId="00C43FCD">
      <w:pPr>
        <w:spacing w:before="156" w:beforeLines="50" w:after="156" w:afterLines="50" w:line="720" w:lineRule="exact"/>
        <w:ind w:firstLine="482" w:firstLineChars="200"/>
        <w:jc w:val="left"/>
        <w:rPr>
          <w:rFonts w:ascii="宋体" w:hAnsi="宋体"/>
          <w:color w:val="000000"/>
          <w:sz w:val="24"/>
        </w:rPr>
      </w:pPr>
      <w:r>
        <w:rPr>
          <w:rFonts w:hint="eastAsia" w:ascii="宋体" w:hAnsi="宋体"/>
          <w:b/>
          <w:bCs/>
          <w:color w:val="000000"/>
          <w:sz w:val="24"/>
          <w:highlight w:val="yellow"/>
          <w:u w:val="single"/>
        </w:rPr>
        <w:t>***公司</w:t>
      </w:r>
      <w:r>
        <w:rPr>
          <w:rFonts w:hint="eastAsia" w:ascii="宋体" w:hAnsi="宋体"/>
          <w:color w:val="000000"/>
          <w:sz w:val="24"/>
        </w:rPr>
        <w:t>（请填写标准注册公司名称）参加贵方组织的蒙牛乳业污水在线平台及数据采集维保服务项目（项目编号：</w:t>
      </w:r>
      <w:r>
        <w:rPr>
          <w:rFonts w:hint="eastAsia" w:ascii="微软雅黑" w:hAnsi="微软雅黑" w:eastAsia="微软雅黑"/>
          <w:color w:val="1F2329"/>
          <w:szCs w:val="21"/>
          <w:shd w:val="clear" w:color="auto" w:fill="FFFFFF"/>
        </w:rPr>
        <w:t>MNCGJH-20250528-0021</w:t>
      </w:r>
      <w:r>
        <w:rPr>
          <w:rFonts w:hint="eastAsia" w:ascii="宋体" w:hAnsi="宋体"/>
          <w:color w:val="000000"/>
          <w:sz w:val="24"/>
        </w:rPr>
        <w:t>），并提交下述文件一份：</w:t>
      </w:r>
    </w:p>
    <w:p w14:paraId="733A3226">
      <w:pPr>
        <w:spacing w:before="50" w:after="156" w:afterLines="50" w:line="720" w:lineRule="exact"/>
        <w:jc w:val="left"/>
        <w:rPr>
          <w:rFonts w:ascii="宋体" w:hAnsi="宋体"/>
          <w:color w:val="000000"/>
          <w:sz w:val="24"/>
        </w:rPr>
      </w:pPr>
      <w:r>
        <w:rPr>
          <w:rFonts w:hint="eastAsia" w:ascii="宋体" w:hAnsi="宋体"/>
          <w:color w:val="000000"/>
          <w:sz w:val="24"/>
        </w:rPr>
        <w:t xml:space="preserve">    据此函，同意并告知如下：</w:t>
      </w:r>
    </w:p>
    <w:p w14:paraId="36AD5A63">
      <w:pPr>
        <w:spacing w:line="606" w:lineRule="exact"/>
        <w:rPr>
          <w:rFonts w:ascii="宋体" w:hAnsi="宋体"/>
          <w:color w:val="000000"/>
          <w:sz w:val="24"/>
        </w:rPr>
      </w:pPr>
      <w:r>
        <w:rPr>
          <w:rFonts w:hint="eastAsia" w:ascii="宋体" w:hAnsi="宋体"/>
          <w:color w:val="000000"/>
          <w:sz w:val="24"/>
        </w:rPr>
        <w:t xml:space="preserve">    我公司参加贵方组织的采购招标项目之前，已对我公司员工进行背景调查，情况一：我公司员工未包括任何蒙牛集团在职人员亲属</w:t>
      </w:r>
      <w:r>
        <w:rPr>
          <w:rFonts w:hint="eastAsia" w:ascii="宋体" w:hAnsi="宋体"/>
          <w:color w:val="000000"/>
          <w:kern w:val="0"/>
          <w:sz w:val="24"/>
        </w:rPr>
        <w:t>（含特定关系人）</w:t>
      </w:r>
      <w:r>
        <w:rPr>
          <w:rFonts w:hint="eastAsia" w:ascii="宋体" w:hAnsi="宋体"/>
          <w:color w:val="000000"/>
          <w:sz w:val="24"/>
        </w:rPr>
        <w:t>、离职人员。如若中选，我公司相关服务团队将不会招聘蒙牛集团在职人员亲属</w:t>
      </w:r>
      <w:r>
        <w:rPr>
          <w:rFonts w:hint="eastAsia" w:ascii="宋体" w:hAnsi="宋体"/>
          <w:color w:val="000000"/>
          <w:kern w:val="0"/>
          <w:sz w:val="24"/>
        </w:rPr>
        <w:t>（含特定关系人）</w:t>
      </w:r>
      <w:r>
        <w:rPr>
          <w:rFonts w:hint="eastAsia" w:ascii="宋体" w:hAnsi="宋体"/>
          <w:color w:val="000000"/>
          <w:sz w:val="24"/>
        </w:rPr>
        <w:t>、离职人员。情况二：我公司员工***为蒙牛集团在职人员亲属</w:t>
      </w:r>
      <w:r>
        <w:rPr>
          <w:rFonts w:hint="eastAsia" w:ascii="宋体" w:hAnsi="宋体"/>
          <w:color w:val="000000"/>
          <w:kern w:val="0"/>
          <w:sz w:val="24"/>
        </w:rPr>
        <w:t>（含特定关系人）或</w:t>
      </w:r>
      <w:r>
        <w:rPr>
          <w:rFonts w:hint="eastAsia" w:ascii="宋体" w:hAnsi="宋体"/>
          <w:color w:val="000000"/>
          <w:sz w:val="24"/>
        </w:rPr>
        <w:t>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0BE0A633">
      <w:pPr>
        <w:spacing w:line="606" w:lineRule="exact"/>
        <w:ind w:firstLine="555"/>
        <w:rPr>
          <w:rFonts w:ascii="宋体" w:hAnsi="宋体"/>
          <w:color w:val="000000"/>
          <w:sz w:val="24"/>
        </w:rPr>
      </w:pPr>
      <w:r>
        <w:rPr>
          <w:rFonts w:hint="eastAsia" w:ascii="宋体" w:hAnsi="宋体"/>
          <w:color w:val="000000"/>
          <w:sz w:val="24"/>
          <w:highlight w:val="yellow"/>
        </w:rPr>
        <w:t>（备注：请选择情况一或二，删除不选择内容及此条备注）</w:t>
      </w:r>
    </w:p>
    <w:p w14:paraId="1CA6C631">
      <w:pPr>
        <w:spacing w:line="606" w:lineRule="exact"/>
        <w:ind w:firstLine="555"/>
        <w:rPr>
          <w:rFonts w:ascii="宋体" w:hAnsi="宋体"/>
          <w:color w:val="000000"/>
          <w:sz w:val="24"/>
        </w:rPr>
      </w:pPr>
      <w:r>
        <w:rPr>
          <w:rFonts w:hint="eastAsia" w:ascii="宋体" w:hAnsi="宋体"/>
          <w:color w:val="000000"/>
          <w:sz w:val="24"/>
        </w:rPr>
        <w:t xml:space="preserve"> </w:t>
      </w:r>
    </w:p>
    <w:p w14:paraId="7E842FA4">
      <w:pPr>
        <w:spacing w:line="360" w:lineRule="auto"/>
        <w:ind w:firstLine="480" w:firstLineChars="200"/>
        <w:rPr>
          <w:rFonts w:ascii="宋体" w:hAnsi="宋体"/>
          <w:color w:val="000000"/>
          <w:sz w:val="24"/>
        </w:rPr>
      </w:pPr>
      <w:r>
        <w:rPr>
          <w:rFonts w:hint="eastAsia" w:ascii="宋体" w:hAnsi="宋体"/>
          <w:color w:val="000000"/>
          <w:sz w:val="24"/>
        </w:rPr>
        <w:t>公司全称（公章）：</w:t>
      </w:r>
    </w:p>
    <w:p w14:paraId="2289FFBD">
      <w:pPr>
        <w:spacing w:line="360" w:lineRule="auto"/>
        <w:ind w:firstLine="480" w:firstLineChars="200"/>
        <w:rPr>
          <w:rFonts w:ascii="宋体" w:hAnsi="宋体"/>
          <w:color w:val="000000"/>
          <w:sz w:val="24"/>
        </w:rPr>
      </w:pPr>
      <w:r>
        <w:rPr>
          <w:rFonts w:hint="eastAsia" w:ascii="宋体" w:hAnsi="宋体"/>
          <w:color w:val="000000"/>
          <w:sz w:val="24"/>
        </w:rPr>
        <w:t>法定代表人或被授权委托人（签字或印章）：</w:t>
      </w:r>
    </w:p>
    <w:p w14:paraId="72894AB6">
      <w:pPr>
        <w:widowControl/>
        <w:ind w:firstLine="480"/>
        <w:jc w:val="left"/>
        <w:rPr>
          <w:rFonts w:ascii="宋体" w:hAnsi="宋体"/>
          <w:color w:val="000000"/>
          <w:sz w:val="24"/>
        </w:rPr>
      </w:pPr>
      <w:r>
        <w:rPr>
          <w:rFonts w:hint="eastAsia" w:ascii="宋体" w:hAnsi="宋体"/>
          <w:color w:val="000000"/>
          <w:sz w:val="24"/>
        </w:rPr>
        <w:t xml:space="preserve">日期： </w:t>
      </w:r>
    </w:p>
    <w:p w14:paraId="7C287F4C">
      <w:pPr>
        <w:widowControl/>
        <w:jc w:val="left"/>
        <w:rPr>
          <w:rFonts w:ascii="宋体" w:hAnsi="宋体"/>
          <w:b/>
          <w:color w:val="000000"/>
          <w:sz w:val="24"/>
        </w:rPr>
      </w:pPr>
      <w:r>
        <w:rPr>
          <w:rFonts w:hint="eastAsia" w:ascii="宋体" w:hAnsi="宋体"/>
          <w:b/>
          <w:color w:val="000000"/>
          <w:sz w:val="24"/>
        </w:rPr>
        <w:br w:type="page"/>
      </w:r>
    </w:p>
    <w:p w14:paraId="7BC0614A">
      <w:pPr>
        <w:spacing w:line="300" w:lineRule="auto"/>
        <w:ind w:right="1600"/>
        <w:rPr>
          <w:rFonts w:ascii="宋体" w:hAnsi="宋体"/>
          <w:b/>
          <w:color w:val="000000"/>
          <w:sz w:val="24"/>
        </w:rPr>
      </w:pPr>
      <w:r>
        <w:rPr>
          <w:rFonts w:hint="eastAsia" w:ascii="宋体" w:hAnsi="宋体"/>
          <w:b/>
          <w:color w:val="000000"/>
          <w:sz w:val="24"/>
        </w:rPr>
        <w:t>附件3-1（投标阶段无需签署，供查阅）</w:t>
      </w:r>
    </w:p>
    <w:p w14:paraId="0B66AE99">
      <w:pPr>
        <w:widowControl/>
        <w:spacing w:line="600" w:lineRule="exact"/>
        <w:jc w:val="center"/>
        <w:rPr>
          <w:rFonts w:ascii="宋体" w:hAnsi="宋体" w:cs="黑体"/>
          <w:color w:val="000000"/>
          <w:sz w:val="32"/>
          <w:szCs w:val="32"/>
        </w:rPr>
      </w:pPr>
      <w:r>
        <w:rPr>
          <w:rFonts w:hint="eastAsia" w:ascii="宋体" w:hAnsi="宋体" w:cs="黑体"/>
          <w:color w:val="000000"/>
          <w:kern w:val="0"/>
          <w:sz w:val="32"/>
          <w:szCs w:val="32"/>
        </w:rPr>
        <w:t>阳光协议</w:t>
      </w:r>
    </w:p>
    <w:p w14:paraId="6D117563">
      <w:pPr>
        <w:widowControl/>
        <w:spacing w:line="600" w:lineRule="exact"/>
        <w:jc w:val="left"/>
        <w:rPr>
          <w:rFonts w:ascii="宋体" w:hAnsi="宋体" w:cs="仿宋_GB2312"/>
          <w:color w:val="000000"/>
          <w:kern w:val="0"/>
          <w:sz w:val="24"/>
        </w:rPr>
      </w:pPr>
      <w:r>
        <w:rPr>
          <w:rFonts w:hint="eastAsia" w:ascii="宋体" w:hAnsi="宋体" w:cs="黑体"/>
          <w:color w:val="000000"/>
          <w:kern w:val="0"/>
          <w:sz w:val="24"/>
        </w:rPr>
        <w:t>甲方：</w:t>
      </w:r>
      <w:r>
        <w:rPr>
          <w:rFonts w:hint="eastAsia" w:ascii="宋体" w:hAnsi="宋体" w:cs="仿宋_GB2312"/>
          <w:color w:val="000000"/>
          <w:kern w:val="0"/>
          <w:sz w:val="24"/>
        </w:rPr>
        <w:t>内蒙古蒙牛乳业（集团）股份有限公司</w:t>
      </w:r>
    </w:p>
    <w:p w14:paraId="199C7818">
      <w:pPr>
        <w:widowControl/>
        <w:spacing w:line="600" w:lineRule="exact"/>
        <w:jc w:val="left"/>
        <w:rPr>
          <w:rFonts w:ascii="宋体" w:hAnsi="宋体" w:cs="黑体"/>
          <w:color w:val="000000"/>
          <w:kern w:val="0"/>
          <w:sz w:val="24"/>
        </w:rPr>
      </w:pPr>
      <w:r>
        <w:rPr>
          <w:rFonts w:hint="eastAsia" w:ascii="宋体" w:hAnsi="宋体" w:cs="黑体"/>
          <w:color w:val="000000"/>
          <w:kern w:val="0"/>
          <w:sz w:val="24"/>
        </w:rPr>
        <w:t>乙方：</w:t>
      </w:r>
    </w:p>
    <w:p w14:paraId="74E3DBE8">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为规范企业经营活动，增强甲乙双方廉洁合作意识，维护甲乙双方的共同利益，营造守法经营、阳光诚信的合作氛围，</w:t>
      </w:r>
      <w:r>
        <w:rPr>
          <w:rFonts w:hint="eastAsia" w:ascii="宋体" w:hAnsi="宋体"/>
          <w:color w:val="000000"/>
          <w:sz w:val="24"/>
        </w:rPr>
        <w:t>甲、乙双方经过平等协商</w:t>
      </w:r>
      <w:r>
        <w:rPr>
          <w:rFonts w:hint="eastAsia" w:ascii="宋体" w:hAnsi="宋体" w:cs="仿宋_GB2312"/>
          <w:color w:val="000000"/>
          <w:sz w:val="24"/>
        </w:rPr>
        <w:t>，订立本协议。本协议是双方所签</w:t>
      </w:r>
    </w:p>
    <w:p w14:paraId="38E3FD89">
      <w:pPr>
        <w:widowControl/>
        <w:spacing w:line="360" w:lineRule="auto"/>
        <w:rPr>
          <w:rFonts w:ascii="宋体" w:hAnsi="宋体"/>
          <w:color w:val="000000"/>
          <w:sz w:val="24"/>
        </w:rPr>
      </w:pPr>
      <w:r>
        <w:rPr>
          <w:rFonts w:hint="eastAsia" w:ascii="宋体" w:hAnsi="宋体" w:cs="仿宋_GB2312"/>
          <w:color w:val="000000"/>
          <w:sz w:val="24"/>
          <w:u w:val="single"/>
        </w:rPr>
        <w:t xml:space="preserve">                               </w:t>
      </w:r>
      <w:r>
        <w:rPr>
          <w:rFonts w:hint="eastAsia" w:ascii="宋体" w:hAnsi="宋体" w:cs="仿宋_GB2312"/>
          <w:color w:val="000000"/>
          <w:sz w:val="24"/>
        </w:rPr>
        <w:t>合同（以下简称“主合同”）的附件，应与主合同同时签订，</w:t>
      </w:r>
      <w:r>
        <w:rPr>
          <w:rFonts w:hint="eastAsia" w:ascii="宋体" w:hAnsi="宋体"/>
          <w:color w:val="000000"/>
          <w:sz w:val="24"/>
        </w:rPr>
        <w:t>共同遵守。</w:t>
      </w:r>
    </w:p>
    <w:p w14:paraId="12393DD9">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一、基本原则</w:t>
      </w:r>
    </w:p>
    <w:p w14:paraId="28180083">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甲乙双方均理解并愿意严格遵守中华人民共和国关于反商业贿赂的有关法律法规的规定，双方均理解任何形式的贿赂行为都将触犯法律，并受到法律的严惩。</w:t>
      </w:r>
    </w:p>
    <w:p w14:paraId="4C157CBC">
      <w:pPr>
        <w:widowControl/>
        <w:spacing w:line="360" w:lineRule="auto"/>
        <w:ind w:firstLine="480" w:firstLineChars="200"/>
        <w:jc w:val="left"/>
        <w:rPr>
          <w:rFonts w:ascii="宋体" w:hAnsi="宋体" w:cs="仿宋_GB2312"/>
          <w:color w:val="000000"/>
          <w:sz w:val="24"/>
        </w:rPr>
      </w:pPr>
      <w:r>
        <w:rPr>
          <w:rFonts w:hint="eastAsia" w:ascii="宋体" w:hAnsi="宋体" w:cs="仿宋_GB2312"/>
          <w:color w:val="000000"/>
          <w:sz w:val="24"/>
        </w:rPr>
        <w:t>二、双方承诺</w:t>
      </w:r>
    </w:p>
    <w:p w14:paraId="64EEE8CB">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甲、乙双方应共同遵守以下承诺：</w:t>
      </w:r>
    </w:p>
    <w:p w14:paraId="24DEC51E">
      <w:pPr>
        <w:widowControl/>
        <w:spacing w:line="360" w:lineRule="auto"/>
        <w:ind w:firstLine="480" w:firstLineChars="200"/>
        <w:rPr>
          <w:rFonts w:ascii="宋体" w:hAnsi="宋体" w:cs="仿宋_GB2312"/>
          <w:color w:val="000000"/>
          <w:sz w:val="24"/>
        </w:rPr>
      </w:pPr>
      <w:r>
        <w:rPr>
          <w:rFonts w:hint="eastAsia" w:ascii="宋体" w:hAnsi="宋体" w:cs="仿宋_GB2312"/>
          <w:color w:val="000000"/>
          <w:kern w:val="0"/>
          <w:sz w:val="24"/>
        </w:rPr>
        <w:t>1.坚守诚信原则，在合作过程中不以</w:t>
      </w:r>
      <w:r>
        <w:rPr>
          <w:rFonts w:hint="eastAsia" w:ascii="宋体" w:hAnsi="宋体" w:cs="仿宋_GB2312"/>
          <w:color w:val="000000"/>
          <w:sz w:val="24"/>
        </w:rPr>
        <w:t>任何方式贿赂对方公司人员及其亲属、特定关系人，不</w:t>
      </w:r>
      <w:r>
        <w:rPr>
          <w:rFonts w:hint="eastAsia" w:ascii="宋体" w:hAnsi="宋体" w:cs="仿宋_GB2312"/>
          <w:color w:val="000000"/>
          <w:kern w:val="0"/>
          <w:sz w:val="24"/>
        </w:rPr>
        <w:t>发生舞弊、腐败、欺诈行为。</w:t>
      </w:r>
    </w:p>
    <w:p w14:paraId="0FD1EFDC">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2.在执行业务合作中，双方均不得采用隐瞒、欺骗等手段侵占另一方财物，或损害另一方其他合法利益。</w:t>
      </w:r>
    </w:p>
    <w:p w14:paraId="581C16F5">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719D573">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三、双方权利和义务</w:t>
      </w:r>
    </w:p>
    <w:p w14:paraId="1B369DF3">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（一）甲方权利、义务</w:t>
      </w:r>
    </w:p>
    <w:p w14:paraId="411A4A32">
      <w:pPr>
        <w:spacing w:line="360" w:lineRule="auto"/>
        <w:ind w:firstLine="480" w:firstLineChars="200"/>
        <w:rPr>
          <w:rFonts w:ascii="宋体" w:hAnsi="宋体" w:cs="仿宋_GB2312"/>
          <w:color w:val="000000"/>
          <w:kern w:val="0"/>
          <w:sz w:val="24"/>
        </w:rPr>
      </w:pPr>
      <w:r>
        <w:rPr>
          <w:rFonts w:hint="eastAsia" w:ascii="宋体" w:hAnsi="宋体" w:cs="仿宋_GB2312"/>
          <w:color w:val="000000"/>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7ED122EE">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w:t>
      </w:r>
      <w:r>
        <w:rPr>
          <w:rFonts w:hint="eastAsia" w:ascii="宋体" w:hAnsi="宋体" w:cs="仿宋_GB2312"/>
          <w:color w:val="000000"/>
          <w:sz w:val="24"/>
        </w:rPr>
        <w:t>被甲方列入黑名单中的公司法定代表人、监事、出资人、联系人、业务对接人，在其他公司担任法人或类似职务或充当类似身份的，</w:t>
      </w:r>
      <w:r>
        <w:rPr>
          <w:rFonts w:hint="eastAsia" w:ascii="宋体" w:hAnsi="宋体" w:cs="仿宋_GB2312"/>
          <w:color w:val="000000"/>
          <w:kern w:val="0"/>
          <w:sz w:val="24"/>
        </w:rPr>
        <w:t>该公司视为已被列入黑名单。</w:t>
      </w:r>
    </w:p>
    <w:p w14:paraId="3591E0BD">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676CEE82">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举报电话：0471-7393612</w:t>
      </w:r>
    </w:p>
    <w:p w14:paraId="1D99ED24">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举报邮箱：</w:t>
      </w:r>
      <w:r>
        <w:fldChar w:fldCharType="begin"/>
      </w:r>
      <w:r>
        <w:instrText xml:space="preserve"> HYPERLINK "mailto:mnjw@mengniu.cn" </w:instrText>
      </w:r>
      <w:r>
        <w:fldChar w:fldCharType="separate"/>
      </w:r>
      <w:r>
        <w:rPr>
          <w:rStyle w:val="15"/>
          <w:rFonts w:hint="eastAsia" w:ascii="宋体" w:hAnsi="宋体" w:cs="仿宋_GB2312"/>
          <w:color w:val="000000"/>
          <w:kern w:val="0"/>
          <w:sz w:val="24"/>
          <w:u w:val="single"/>
        </w:rPr>
        <w:t>mnjw@mengniu.cn</w:t>
      </w:r>
      <w:r>
        <w:rPr>
          <w:rStyle w:val="15"/>
          <w:rFonts w:hint="eastAsia" w:ascii="宋体" w:hAnsi="宋体" w:cs="仿宋_GB2312"/>
          <w:color w:val="000000"/>
          <w:kern w:val="0"/>
          <w:sz w:val="24"/>
          <w:u w:val="single"/>
        </w:rPr>
        <w:fldChar w:fldCharType="end"/>
      </w:r>
    </w:p>
    <w:p w14:paraId="457E37BA">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邮寄地址：内蒙古呼和浩特市和林格尔盛乐经济园区蒙牛乳业奶源楼311室 纪委办公室（收）</w:t>
      </w:r>
    </w:p>
    <w:p w14:paraId="4E0BCDF6">
      <w:pPr>
        <w:widowControl/>
        <w:spacing w:line="360" w:lineRule="auto"/>
        <w:ind w:firstLine="480" w:firstLineChars="200"/>
        <w:rPr>
          <w:rFonts w:ascii="宋体" w:hAnsi="宋体" w:cs="仿宋_GB2312"/>
          <w:color w:val="000000"/>
          <w:sz w:val="24"/>
        </w:rPr>
      </w:pPr>
      <w:r>
        <w:rPr>
          <w:rFonts w:hint="eastAsia" w:ascii="宋体" w:hAnsi="宋体" w:cs="仿宋_GB2312"/>
          <w:color w:val="000000"/>
          <w:kern w:val="0"/>
          <w:sz w:val="24"/>
        </w:rPr>
        <w:t>邮政编码：011517</w:t>
      </w:r>
    </w:p>
    <w:p w14:paraId="43C7B4FF">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（二）乙方权利、义务</w:t>
      </w:r>
    </w:p>
    <w:p w14:paraId="4ABB341D">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1.若甲方员工存在违反本协议所规定行为的，乙方有权拒绝并有义务向甲方进行举报。</w:t>
      </w:r>
    </w:p>
    <w:p w14:paraId="3AD5E8E8">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2.乙方保证，在投标过程中，不发生以下行为：</w:t>
      </w:r>
    </w:p>
    <w:p w14:paraId="3356D6D2">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（1）乙方在投标中存在提供虚假材料，欺骗中标；</w:t>
      </w:r>
    </w:p>
    <w:p w14:paraId="7A816264">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（2）乙方在投标时</w:t>
      </w:r>
      <w:r>
        <w:rPr>
          <w:rFonts w:hint="eastAsia" w:ascii="宋体" w:hAnsi="宋体" w:cs="仿宋_GB2312"/>
          <w:color w:val="000000"/>
          <w:sz w:val="24"/>
        </w:rPr>
        <w:t>存在围标串标</w:t>
      </w:r>
      <w:r>
        <w:rPr>
          <w:rFonts w:hint="eastAsia" w:ascii="宋体" w:hAnsi="宋体" w:cs="仿宋_GB2312"/>
          <w:color w:val="000000"/>
          <w:kern w:val="0"/>
          <w:sz w:val="24"/>
        </w:rPr>
        <w:t>；</w:t>
      </w:r>
    </w:p>
    <w:p w14:paraId="276B2507">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（3）乙方在投标时贿赂、拉拢甲方人员；</w:t>
      </w:r>
    </w:p>
    <w:p w14:paraId="0A276B87">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（4）其他违反招投标相关规定的行为。</w:t>
      </w:r>
    </w:p>
    <w:p w14:paraId="2E4F04D9">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3.乙方保证，在合作过程中，乙方的管理人员、股东、项目对接人员与甲方项目有关的管理人员或项目对接人员不存在亲属关系、共同利益关系。</w:t>
      </w:r>
    </w:p>
    <w:p w14:paraId="20F838B3">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4.乙方保证，在双方合作过程中，未接受甲方离职二年内的管理人员和关键业务人员在其公司参股、控股或任职。</w:t>
      </w:r>
    </w:p>
    <w:p w14:paraId="6C94B989">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5.乙方保证，在合作过程中，乙方（含利益关联方）不得在甲方管理人员和关键业务人员的亲属（含特定关系人）的利益关联公司入股或发生有关业务。</w:t>
      </w:r>
    </w:p>
    <w:p w14:paraId="0173650C">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6.乙方不得与甲方人员发生任何形式的财物往来，期间包括但不限于合同履约期间。</w:t>
      </w:r>
    </w:p>
    <w:p w14:paraId="4F02D16D">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7.若甲乙双方依照行业惯例或通常做法，可能发生商务性、礼节性的小额礼品互赠，则须在合同中明示，但每一年度累计金额不得超过1000元。</w:t>
      </w:r>
    </w:p>
    <w:p w14:paraId="6C7FB085">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（三）双方共同义务</w:t>
      </w:r>
    </w:p>
    <w:p w14:paraId="5041ABD3">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甲乙双方有关人员的商业贿赂行为构成犯罪并移交司法机关处理的，合同各方应积极配合司法机关的处理。</w:t>
      </w:r>
    </w:p>
    <w:p w14:paraId="4313FD4C">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四、违约责任</w:t>
      </w:r>
    </w:p>
    <w:p w14:paraId="41DDFBB8">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乙方违反本协议约定，拒不履行相关义务的，视为乙方违约。</w:t>
      </w:r>
    </w:p>
    <w:p w14:paraId="143A0C2A">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169DF030">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0018CD0">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02A2D94A">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281185F">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29F0BFA">
      <w:pPr>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3F73F505">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（1）按主合同总价款的20%支付违约金。</w:t>
      </w:r>
    </w:p>
    <w:p w14:paraId="06216E9C">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（2）无主合同总价款的按照已发生业务总额的20%支付违约金；无主合同总价款且暂未发生业务的，扣除合同履约保证金。</w:t>
      </w:r>
    </w:p>
    <w:p w14:paraId="549E59E6">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（3）因主合同解除造成甲方其他损失的，按照主合同约定赔偿损失。</w:t>
      </w:r>
    </w:p>
    <w:p w14:paraId="750FB4F1">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（4）如乙方未按约定支付违约金，乙方同意并认可使用保证金、预付款、应付款等款项冲抵违约金。</w:t>
      </w:r>
    </w:p>
    <w:p w14:paraId="2221E7C6">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（5）若乙方积极配合查处接受商业贿赂人员的，甲方可减少或免除相对应的违约金。</w:t>
      </w:r>
    </w:p>
    <w:p w14:paraId="1B414A8A">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上述责任承担方式可单独适用，也可合并适用。</w:t>
      </w:r>
    </w:p>
    <w:p w14:paraId="4813423B">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 xml:space="preserve">五、协议的生效、变更或解除 </w:t>
      </w:r>
    </w:p>
    <w:p w14:paraId="554D6943">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1.本协议为主合同的补充内容，与主合同具有同样的法律效力。</w:t>
      </w:r>
    </w:p>
    <w:p w14:paraId="3125E929">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2.本协议及主合同终止，本协议仍具有追溯相关责任的法律效力。</w:t>
      </w:r>
    </w:p>
    <w:p w14:paraId="7A2FF138">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 xml:space="preserve">3.本协议的生效日期：自甲乙双方签字盖章之日起生效。 </w:t>
      </w:r>
    </w:p>
    <w:p w14:paraId="51950F8F">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六、争议解决条款</w:t>
      </w:r>
    </w:p>
    <w:p w14:paraId="4415E5C4">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因履行本协议发生的任何纠纷，双方协商解决；如协商不成时，争议解决方式与主合同一致。</w:t>
      </w:r>
    </w:p>
    <w:p w14:paraId="3D35FD5A">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七、其他</w:t>
      </w:r>
    </w:p>
    <w:p w14:paraId="65F237EE">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1.甲乙双方确认在签订本协议前已仔细阅读上述条款内容，对本协议所产生的法律责任已清楚知悉并承诺遵守。</w:t>
      </w:r>
    </w:p>
    <w:p w14:paraId="1F5D34C0">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2.本协议签订及甲乙双方各自持有份数均与主合同份数保持一致。</w:t>
      </w:r>
    </w:p>
    <w:p w14:paraId="32E2C049">
      <w:pPr>
        <w:widowControl/>
        <w:spacing w:line="360" w:lineRule="auto"/>
        <w:ind w:firstLine="480" w:firstLineChars="200"/>
        <w:rPr>
          <w:rFonts w:ascii="宋体" w:hAnsi="宋体"/>
          <w:color w:val="000000"/>
          <w:sz w:val="24"/>
        </w:rPr>
      </w:pPr>
      <w:r>
        <w:rPr>
          <w:rFonts w:hint="eastAsia" w:ascii="宋体" w:hAnsi="宋体" w:cs="仿宋_GB2312"/>
          <w:color w:val="000000"/>
          <w:sz w:val="24"/>
        </w:rPr>
        <w:t>（以下无正文）</w:t>
      </w:r>
    </w:p>
    <w:p w14:paraId="7F6F26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1AC36"/>
    <w:multiLevelType w:val="singleLevel"/>
    <w:tmpl w:val="9F21AC3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00011A41"/>
    <w:rsid w:val="00040744"/>
    <w:rsid w:val="000504DB"/>
    <w:rsid w:val="00060DBF"/>
    <w:rsid w:val="00064860"/>
    <w:rsid w:val="00066D17"/>
    <w:rsid w:val="00076703"/>
    <w:rsid w:val="00080551"/>
    <w:rsid w:val="000814A0"/>
    <w:rsid w:val="00082506"/>
    <w:rsid w:val="000B760A"/>
    <w:rsid w:val="000E4A64"/>
    <w:rsid w:val="000F2E0F"/>
    <w:rsid w:val="00112848"/>
    <w:rsid w:val="00125BA1"/>
    <w:rsid w:val="0014631B"/>
    <w:rsid w:val="00146358"/>
    <w:rsid w:val="00146B82"/>
    <w:rsid w:val="00153F73"/>
    <w:rsid w:val="00193ADD"/>
    <w:rsid w:val="001A03FA"/>
    <w:rsid w:val="001B0DD4"/>
    <w:rsid w:val="001F00E8"/>
    <w:rsid w:val="002010E7"/>
    <w:rsid w:val="00206625"/>
    <w:rsid w:val="00220302"/>
    <w:rsid w:val="00222DA1"/>
    <w:rsid w:val="00224EE3"/>
    <w:rsid w:val="00262594"/>
    <w:rsid w:val="002674C8"/>
    <w:rsid w:val="00273333"/>
    <w:rsid w:val="002A5AEF"/>
    <w:rsid w:val="002B60A1"/>
    <w:rsid w:val="002C2C99"/>
    <w:rsid w:val="002C32F1"/>
    <w:rsid w:val="002C35BD"/>
    <w:rsid w:val="002C68EC"/>
    <w:rsid w:val="002E63CE"/>
    <w:rsid w:val="00305962"/>
    <w:rsid w:val="003078E2"/>
    <w:rsid w:val="00321B85"/>
    <w:rsid w:val="0034169D"/>
    <w:rsid w:val="00343CA2"/>
    <w:rsid w:val="00350D65"/>
    <w:rsid w:val="00354B92"/>
    <w:rsid w:val="003706F4"/>
    <w:rsid w:val="00384088"/>
    <w:rsid w:val="003979B4"/>
    <w:rsid w:val="003A2A28"/>
    <w:rsid w:val="003C495E"/>
    <w:rsid w:val="003E6530"/>
    <w:rsid w:val="0041663F"/>
    <w:rsid w:val="00421917"/>
    <w:rsid w:val="00433476"/>
    <w:rsid w:val="00434050"/>
    <w:rsid w:val="004352D2"/>
    <w:rsid w:val="00435E68"/>
    <w:rsid w:val="00457761"/>
    <w:rsid w:val="00464664"/>
    <w:rsid w:val="00465796"/>
    <w:rsid w:val="00471347"/>
    <w:rsid w:val="0049206D"/>
    <w:rsid w:val="004B1040"/>
    <w:rsid w:val="004C4D4B"/>
    <w:rsid w:val="004D3ABF"/>
    <w:rsid w:val="004D5974"/>
    <w:rsid w:val="004E5479"/>
    <w:rsid w:val="004F23B9"/>
    <w:rsid w:val="004F6E13"/>
    <w:rsid w:val="00504FC2"/>
    <w:rsid w:val="00516D79"/>
    <w:rsid w:val="00525508"/>
    <w:rsid w:val="005258FA"/>
    <w:rsid w:val="00537D61"/>
    <w:rsid w:val="0055156D"/>
    <w:rsid w:val="00564AA6"/>
    <w:rsid w:val="005829BD"/>
    <w:rsid w:val="00582DCB"/>
    <w:rsid w:val="00590CB8"/>
    <w:rsid w:val="00597F85"/>
    <w:rsid w:val="005A01C3"/>
    <w:rsid w:val="005A4439"/>
    <w:rsid w:val="005C017E"/>
    <w:rsid w:val="005C06DB"/>
    <w:rsid w:val="005C237B"/>
    <w:rsid w:val="005E5CEB"/>
    <w:rsid w:val="00612DF7"/>
    <w:rsid w:val="00615E17"/>
    <w:rsid w:val="00615E7E"/>
    <w:rsid w:val="0061759D"/>
    <w:rsid w:val="00622881"/>
    <w:rsid w:val="00631CEB"/>
    <w:rsid w:val="00635211"/>
    <w:rsid w:val="00637FE1"/>
    <w:rsid w:val="00663CCD"/>
    <w:rsid w:val="00675B58"/>
    <w:rsid w:val="00676F71"/>
    <w:rsid w:val="00692280"/>
    <w:rsid w:val="006B201A"/>
    <w:rsid w:val="006B493B"/>
    <w:rsid w:val="006B79A3"/>
    <w:rsid w:val="006D256E"/>
    <w:rsid w:val="006D53B5"/>
    <w:rsid w:val="006D639B"/>
    <w:rsid w:val="006E0EB4"/>
    <w:rsid w:val="006F4747"/>
    <w:rsid w:val="006F63EA"/>
    <w:rsid w:val="006F66F1"/>
    <w:rsid w:val="00711F60"/>
    <w:rsid w:val="00714150"/>
    <w:rsid w:val="0071652C"/>
    <w:rsid w:val="007402DF"/>
    <w:rsid w:val="007411A4"/>
    <w:rsid w:val="00743FEA"/>
    <w:rsid w:val="0077309A"/>
    <w:rsid w:val="00776C95"/>
    <w:rsid w:val="00795FD5"/>
    <w:rsid w:val="007A4219"/>
    <w:rsid w:val="007C2C5D"/>
    <w:rsid w:val="007E336E"/>
    <w:rsid w:val="007E4469"/>
    <w:rsid w:val="007F46E7"/>
    <w:rsid w:val="007F6E68"/>
    <w:rsid w:val="00825BA2"/>
    <w:rsid w:val="00827400"/>
    <w:rsid w:val="0083035A"/>
    <w:rsid w:val="00831FA3"/>
    <w:rsid w:val="008429BB"/>
    <w:rsid w:val="0087480B"/>
    <w:rsid w:val="00895A79"/>
    <w:rsid w:val="00896ECC"/>
    <w:rsid w:val="008A3D3D"/>
    <w:rsid w:val="008A536B"/>
    <w:rsid w:val="008B6AB4"/>
    <w:rsid w:val="008C1543"/>
    <w:rsid w:val="008D221D"/>
    <w:rsid w:val="008D5360"/>
    <w:rsid w:val="008D5433"/>
    <w:rsid w:val="008E4156"/>
    <w:rsid w:val="008E7333"/>
    <w:rsid w:val="0090087E"/>
    <w:rsid w:val="009010A7"/>
    <w:rsid w:val="0092062D"/>
    <w:rsid w:val="00964DED"/>
    <w:rsid w:val="0098478F"/>
    <w:rsid w:val="00991D90"/>
    <w:rsid w:val="009B29A3"/>
    <w:rsid w:val="009C32A5"/>
    <w:rsid w:val="009C549A"/>
    <w:rsid w:val="009D5B3F"/>
    <w:rsid w:val="009E45DF"/>
    <w:rsid w:val="009F7032"/>
    <w:rsid w:val="00A13E06"/>
    <w:rsid w:val="00A30C72"/>
    <w:rsid w:val="00A3534F"/>
    <w:rsid w:val="00A35942"/>
    <w:rsid w:val="00A44119"/>
    <w:rsid w:val="00A65DE7"/>
    <w:rsid w:val="00A80D16"/>
    <w:rsid w:val="00A96ECD"/>
    <w:rsid w:val="00AA46FF"/>
    <w:rsid w:val="00AA6E62"/>
    <w:rsid w:val="00AB49E7"/>
    <w:rsid w:val="00AB4E13"/>
    <w:rsid w:val="00AB67E4"/>
    <w:rsid w:val="00AC5BA0"/>
    <w:rsid w:val="00AE2811"/>
    <w:rsid w:val="00AE6222"/>
    <w:rsid w:val="00AF0CF2"/>
    <w:rsid w:val="00AF2150"/>
    <w:rsid w:val="00AF23AE"/>
    <w:rsid w:val="00AF4203"/>
    <w:rsid w:val="00B036A4"/>
    <w:rsid w:val="00B06423"/>
    <w:rsid w:val="00B11AE7"/>
    <w:rsid w:val="00B14FFC"/>
    <w:rsid w:val="00B3354D"/>
    <w:rsid w:val="00B340B8"/>
    <w:rsid w:val="00B4112E"/>
    <w:rsid w:val="00B62398"/>
    <w:rsid w:val="00B765BA"/>
    <w:rsid w:val="00B82EF5"/>
    <w:rsid w:val="00B87F15"/>
    <w:rsid w:val="00B93C12"/>
    <w:rsid w:val="00B95618"/>
    <w:rsid w:val="00BA2172"/>
    <w:rsid w:val="00BA4C5C"/>
    <w:rsid w:val="00BC15AF"/>
    <w:rsid w:val="00BC55FA"/>
    <w:rsid w:val="00BD124A"/>
    <w:rsid w:val="00BD5E29"/>
    <w:rsid w:val="00BF67E6"/>
    <w:rsid w:val="00C25D17"/>
    <w:rsid w:val="00C3033A"/>
    <w:rsid w:val="00C31CBB"/>
    <w:rsid w:val="00C47657"/>
    <w:rsid w:val="00C503C6"/>
    <w:rsid w:val="00C731D6"/>
    <w:rsid w:val="00C74CAA"/>
    <w:rsid w:val="00C7598F"/>
    <w:rsid w:val="00C75A69"/>
    <w:rsid w:val="00CB03B6"/>
    <w:rsid w:val="00CB587D"/>
    <w:rsid w:val="00CB6099"/>
    <w:rsid w:val="00CC23B1"/>
    <w:rsid w:val="00CD128A"/>
    <w:rsid w:val="00CD2455"/>
    <w:rsid w:val="00CD64C8"/>
    <w:rsid w:val="00CE1B5A"/>
    <w:rsid w:val="00CE27DD"/>
    <w:rsid w:val="00CF3980"/>
    <w:rsid w:val="00D04CC7"/>
    <w:rsid w:val="00D059C8"/>
    <w:rsid w:val="00D116D0"/>
    <w:rsid w:val="00D17277"/>
    <w:rsid w:val="00D20D9B"/>
    <w:rsid w:val="00D2490F"/>
    <w:rsid w:val="00D34260"/>
    <w:rsid w:val="00D3553D"/>
    <w:rsid w:val="00D61436"/>
    <w:rsid w:val="00D749A7"/>
    <w:rsid w:val="00D830DF"/>
    <w:rsid w:val="00D8544F"/>
    <w:rsid w:val="00DA0880"/>
    <w:rsid w:val="00DA3F71"/>
    <w:rsid w:val="00DB31B5"/>
    <w:rsid w:val="00DC76BC"/>
    <w:rsid w:val="00DD1435"/>
    <w:rsid w:val="00DD38B4"/>
    <w:rsid w:val="00DE4BAC"/>
    <w:rsid w:val="00DF06F4"/>
    <w:rsid w:val="00E0201B"/>
    <w:rsid w:val="00E025DF"/>
    <w:rsid w:val="00E14B98"/>
    <w:rsid w:val="00E16D4E"/>
    <w:rsid w:val="00E308DF"/>
    <w:rsid w:val="00E55276"/>
    <w:rsid w:val="00E73203"/>
    <w:rsid w:val="00E80330"/>
    <w:rsid w:val="00E8083A"/>
    <w:rsid w:val="00E8182E"/>
    <w:rsid w:val="00E8505F"/>
    <w:rsid w:val="00E9306D"/>
    <w:rsid w:val="00E97C93"/>
    <w:rsid w:val="00EA17FF"/>
    <w:rsid w:val="00ED18C7"/>
    <w:rsid w:val="00ED3CDB"/>
    <w:rsid w:val="00ED7CF2"/>
    <w:rsid w:val="00EF0E25"/>
    <w:rsid w:val="00F24A3E"/>
    <w:rsid w:val="00F37A45"/>
    <w:rsid w:val="00F428E1"/>
    <w:rsid w:val="00F54151"/>
    <w:rsid w:val="00F74DD0"/>
    <w:rsid w:val="00F82EEC"/>
    <w:rsid w:val="00F95612"/>
    <w:rsid w:val="00F97183"/>
    <w:rsid w:val="00FC609F"/>
    <w:rsid w:val="00FD4340"/>
    <w:rsid w:val="00FE434E"/>
    <w:rsid w:val="00FE5BE5"/>
    <w:rsid w:val="158346B4"/>
    <w:rsid w:val="1F47658B"/>
    <w:rsid w:val="509B57D2"/>
    <w:rsid w:val="59E35308"/>
    <w:rsid w:val="5FAD37A1"/>
    <w:rsid w:val="64C319A4"/>
    <w:rsid w:val="6A05798A"/>
    <w:rsid w:val="6CF59EF1"/>
    <w:rsid w:val="73DB2866"/>
    <w:rsid w:val="7540173E"/>
    <w:rsid w:val="7F7D06DF"/>
    <w:rsid w:val="EBFF1C74"/>
    <w:rsid w:val="FB5384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4"/>
    <w:qFormat/>
    <w:uiPriority w:val="0"/>
    <w:rPr>
      <w:rFonts w:ascii="宋体" w:hAnsi="Calibri"/>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semiHidden/>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rFonts w:ascii="Times New Roman" w:hAnsi="Times New Roman" w:eastAsia="宋体" w:cs="Times New Roman"/>
      <w:kern w:val="2"/>
      <w:sz w:val="18"/>
      <w:szCs w:val="18"/>
    </w:rPr>
  </w:style>
  <w:style w:type="character" w:customStyle="1" w:styleId="14">
    <w:name w:val="正文文本 3 字符"/>
    <w:basedOn w:val="9"/>
    <w:link w:val="2"/>
    <w:qFormat/>
    <w:uiPriority w:val="0"/>
    <w:rPr>
      <w:rFonts w:ascii="宋体" w:hAnsi="Calibri" w:eastAsia="宋体" w:cs="Times New Roman"/>
      <w:kern w:val="2"/>
      <w:sz w:val="24"/>
    </w:rPr>
  </w:style>
  <w:style w:type="character" w:customStyle="1" w:styleId="15">
    <w:name w:val="15"/>
    <w:basedOn w:val="9"/>
    <w:qFormat/>
    <w:uiPriority w:val="0"/>
    <w:rPr>
      <w:rFonts w:hint="default" w:ascii="Calibri" w:hAnsi="Calibri" w:cs="Calibri"/>
      <w:color w:val="0000FF"/>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7014</Words>
  <Characters>7540</Characters>
  <Lines>60</Lines>
  <Paragraphs>17</Paragraphs>
  <TotalTime>19</TotalTime>
  <ScaleCrop>false</ScaleCrop>
  <LinksUpToDate>false</LinksUpToDate>
  <CharactersWithSpaces>8051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2025-03-05T09:09:00Z</dcterms:created>
  <dc:creator>0002219</dc:creator>
  <cp:lastModifiedBy>张昊</cp:lastModifiedBy>
  <dcterms:modified xsi:type="dcterms:W3CDTF">2025-06-05T03:32:55Z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43D6AFEB3F284DF59EDCDF8924EAB46A_13</vt:lpwstr>
  </property>
  <property fmtid="{D5CDD505-2E9C-101B-9397-08002B2CF9AE}" pid="4" name="KSOTemplateDocerSaveRecord">
    <vt:lpwstr>eyJoZGlkIjoiYmNmN2FlYzY1M2YxZjhmNTY2NDMyODhhYTc0ODA5NGYiLCJ1c2VySWQiOiIxNjgwMDg5ODQyIn0=</vt:lpwstr>
  </property>
</Properties>
</file>