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0DB44">
      <w:pPr>
        <w:widowControl/>
        <w:spacing w:line="360" w:lineRule="auto"/>
        <w:jc w:val="center"/>
        <w:rPr>
          <w:rFonts w:hint="eastAsia" w:ascii="仿宋" w:hAnsi="仿宋" w:eastAsia="仿宋" w:cs="仿宋"/>
          <w:b/>
          <w:bCs/>
          <w:kern w:val="0"/>
          <w:sz w:val="36"/>
          <w:szCs w:val="36"/>
          <w:highlight w:val="none"/>
          <w:lang w:eastAsia="zh-CN"/>
        </w:rPr>
      </w:pPr>
      <w:bookmarkStart w:id="0" w:name="OLE_LINK4"/>
      <w:r>
        <w:rPr>
          <w:rFonts w:hint="eastAsia" w:ascii="仿宋" w:hAnsi="仿宋" w:eastAsia="仿宋" w:cs="仿宋"/>
          <w:b/>
          <w:bCs/>
          <w:kern w:val="0"/>
          <w:sz w:val="36"/>
          <w:szCs w:val="36"/>
          <w:highlight w:val="none"/>
          <w:lang w:eastAsia="zh-CN"/>
        </w:rPr>
        <w:t>蒙牛乳业常温蚌埠工厂制冷压力管道和制冷机头维修项目</w:t>
      </w:r>
    </w:p>
    <w:p w14:paraId="19607FD4">
      <w:pPr>
        <w:widowControl/>
        <w:spacing w:line="360" w:lineRule="auto"/>
        <w:jc w:val="center"/>
        <w:rPr>
          <w:rFonts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竞争性谈判信息公告</w:t>
      </w:r>
      <w:bookmarkStart w:id="4" w:name="_GoBack"/>
      <w:bookmarkEnd w:id="4"/>
    </w:p>
    <w:p w14:paraId="1310D9FA">
      <w:pPr>
        <w:widowControl/>
        <w:spacing w:line="360" w:lineRule="auto"/>
        <w:jc w:val="center"/>
        <w:rPr>
          <w:rFonts w:ascii="仿宋" w:hAnsi="仿宋" w:eastAsia="仿宋" w:cs="仿宋"/>
          <w:b/>
          <w:bCs/>
          <w:kern w:val="0"/>
          <w:sz w:val="36"/>
          <w:szCs w:val="36"/>
          <w:highlight w:val="none"/>
        </w:rPr>
      </w:pPr>
    </w:p>
    <w:p w14:paraId="490A215A">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w:t>
      </w:r>
      <w:r>
        <w:rPr>
          <w:rFonts w:hint="eastAsia" w:ascii="仿宋" w:hAnsi="仿宋" w:eastAsia="仿宋" w:cs="仿宋"/>
          <w:sz w:val="28"/>
          <w:szCs w:val="28"/>
          <w:highlight w:val="none"/>
          <w:lang w:eastAsia="zh-CN"/>
        </w:rPr>
        <w:t>内蒙古蒙牛乳业(集团)股份有限公司</w:t>
      </w:r>
      <w:r>
        <w:rPr>
          <w:rFonts w:hint="eastAsia" w:ascii="仿宋" w:hAnsi="仿宋" w:eastAsia="仿宋" w:cs="仿宋"/>
          <w:sz w:val="28"/>
          <w:szCs w:val="28"/>
          <w:highlight w:val="none"/>
        </w:rPr>
        <w:t>委托，</w:t>
      </w:r>
      <w:r>
        <w:rPr>
          <w:rFonts w:hint="eastAsia" w:ascii="仿宋" w:hAnsi="仿宋" w:eastAsia="仿宋" w:cs="仿宋"/>
          <w:sz w:val="28"/>
          <w:szCs w:val="28"/>
          <w:highlight w:val="none"/>
          <w:lang w:eastAsia="zh-Hans"/>
        </w:rPr>
        <w:t>现</w:t>
      </w:r>
      <w:r>
        <w:rPr>
          <w:rFonts w:hint="eastAsia" w:ascii="仿宋" w:hAnsi="仿宋" w:eastAsia="仿宋" w:cs="仿宋"/>
          <w:sz w:val="28"/>
          <w:szCs w:val="28"/>
          <w:highlight w:val="none"/>
        </w:rPr>
        <w:t>就</w:t>
      </w:r>
      <w:r>
        <w:rPr>
          <w:rFonts w:hint="eastAsia" w:ascii="仿宋" w:hAnsi="仿宋" w:eastAsia="仿宋" w:cs="仿宋"/>
          <w:sz w:val="28"/>
          <w:szCs w:val="28"/>
          <w:highlight w:val="none"/>
          <w:lang w:eastAsia="zh-CN"/>
        </w:rPr>
        <w:t>蒙牛乳业常温蚌埠工厂制冷压力管道和制冷机头维修项目</w:t>
      </w:r>
      <w:r>
        <w:rPr>
          <w:rFonts w:hint="eastAsia" w:ascii="仿宋" w:hAnsi="仿宋" w:eastAsia="仿宋" w:cs="仿宋"/>
          <w:sz w:val="28"/>
          <w:szCs w:val="28"/>
          <w:highlight w:val="none"/>
        </w:rPr>
        <w:t>进行竞争性谈判,欢迎符合资格条件的投标人参加。</w:t>
      </w:r>
    </w:p>
    <w:p w14:paraId="34AC6553">
      <w:pPr>
        <w:pStyle w:val="24"/>
        <w:keepNext w:val="0"/>
        <w:keepLines w:val="0"/>
        <w:pageBreakBefore w:val="0"/>
        <w:kinsoku/>
        <w:wordWrap/>
        <w:topLinePunct w:val="0"/>
        <w:bidi w:val="0"/>
        <w:adjustRightInd w:val="0"/>
        <w:snapToGrid w:val="0"/>
        <w:spacing w:line="360" w:lineRule="auto"/>
        <w:ind w:left="551" w:firstLine="0" w:firstLineChars="0"/>
        <w:rPr>
          <w:rFonts w:hint="eastAsia" w:ascii="仿宋" w:hAnsi="仿宋" w:eastAsia="仿宋" w:cs="仿宋"/>
          <w:sz w:val="28"/>
          <w:szCs w:val="28"/>
          <w:highlight w:val="none"/>
          <w:lang w:val="en-US" w:eastAsia="zh-CN"/>
        </w:rPr>
      </w:pPr>
      <w:r>
        <w:rPr>
          <w:rFonts w:hint="eastAsia" w:ascii="仿宋" w:hAnsi="仿宋" w:eastAsia="仿宋" w:cs="仿宋"/>
          <w:b/>
          <w:kern w:val="0"/>
          <w:sz w:val="28"/>
          <w:szCs w:val="28"/>
          <w:highlight w:val="none"/>
        </w:rPr>
        <w:t>一、项目编号：</w:t>
      </w:r>
      <w:r>
        <w:rPr>
          <w:rFonts w:hint="eastAsia" w:ascii="仿宋" w:hAnsi="仿宋" w:eastAsia="仿宋" w:cs="仿宋"/>
          <w:kern w:val="2"/>
          <w:sz w:val="28"/>
          <w:szCs w:val="28"/>
          <w:highlight w:val="none"/>
          <w:lang w:val="en-US" w:eastAsia="zh-CN" w:bidi="ar-SA"/>
        </w:rPr>
        <w:t>MNCGJH-20250603-0033</w:t>
      </w:r>
    </w:p>
    <w:p w14:paraId="17F84774">
      <w:pPr>
        <w:keepNext w:val="0"/>
        <w:keepLines w:val="0"/>
        <w:pageBreakBefore w:val="0"/>
        <w:widowControl/>
        <w:numPr>
          <w:ilvl w:val="0"/>
          <w:numId w:val="1"/>
        </w:numPr>
        <w:shd w:val="clear" w:color="auto" w:fill="FFFFFF"/>
        <w:kinsoku/>
        <w:wordWrap/>
        <w:topLinePunct w:val="0"/>
        <w:bidi w:val="0"/>
        <w:adjustRightInd w:val="0"/>
        <w:snapToGrid w:val="0"/>
        <w:spacing w:line="360" w:lineRule="auto"/>
        <w:ind w:firstLine="551" w:firstLineChars="196"/>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项目名称：</w:t>
      </w:r>
      <w:r>
        <w:rPr>
          <w:rFonts w:hint="eastAsia" w:ascii="仿宋" w:hAnsi="仿宋" w:eastAsia="仿宋" w:cs="仿宋"/>
          <w:spacing w:val="-11"/>
          <w:sz w:val="28"/>
          <w:szCs w:val="28"/>
          <w:highlight w:val="none"/>
          <w:lang w:val="en-US" w:eastAsia="zh-CN"/>
        </w:rPr>
        <w:t>蒙牛乳业常温蚌埠工厂制冷压力管道和制冷机头维修项目</w:t>
      </w:r>
    </w:p>
    <w:p w14:paraId="07EE3272">
      <w:pPr>
        <w:keepNext w:val="0"/>
        <w:keepLines w:val="0"/>
        <w:pageBreakBefore w:val="0"/>
        <w:widowControl/>
        <w:numPr>
          <w:ilvl w:val="0"/>
          <w:numId w:val="1"/>
        </w:numPr>
        <w:shd w:val="clear" w:color="auto" w:fill="FFFFFF"/>
        <w:kinsoku/>
        <w:wordWrap/>
        <w:topLinePunct w:val="0"/>
        <w:bidi w:val="0"/>
        <w:adjustRightInd w:val="0"/>
        <w:snapToGrid w:val="0"/>
        <w:spacing w:line="360" w:lineRule="auto"/>
        <w:ind w:firstLine="508" w:firstLineChars="196"/>
        <w:rPr>
          <w:rFonts w:hint="eastAsia" w:ascii="仿宋" w:hAnsi="仿宋" w:eastAsia="仿宋" w:cs="仿宋"/>
          <w:sz w:val="28"/>
          <w:szCs w:val="28"/>
          <w:highlight w:val="none"/>
        </w:rPr>
      </w:pPr>
      <w:r>
        <w:rPr>
          <w:rFonts w:hint="eastAsia" w:ascii="仿宋" w:hAnsi="仿宋" w:eastAsia="仿宋" w:cs="仿宋"/>
          <w:b/>
          <w:bCs/>
          <w:spacing w:val="-11"/>
          <w:sz w:val="28"/>
          <w:szCs w:val="28"/>
          <w:highlight w:val="none"/>
        </w:rPr>
        <w:t>项目</w:t>
      </w:r>
      <w:r>
        <w:rPr>
          <w:rFonts w:hint="eastAsia" w:ascii="仿宋" w:hAnsi="仿宋" w:eastAsia="仿宋" w:cs="仿宋"/>
          <w:b/>
          <w:bCs/>
          <w:sz w:val="28"/>
          <w:szCs w:val="28"/>
          <w:highlight w:val="none"/>
        </w:rPr>
        <w:t>概况</w:t>
      </w:r>
      <w:r>
        <w:rPr>
          <w:rFonts w:hint="eastAsia" w:ascii="仿宋" w:hAnsi="仿宋" w:eastAsia="仿宋" w:cs="仿宋"/>
          <w:sz w:val="28"/>
          <w:szCs w:val="28"/>
          <w:highlight w:val="none"/>
        </w:rPr>
        <w:t>：</w:t>
      </w:r>
    </w:p>
    <w:p w14:paraId="5B2C0E00">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1、概况：</w:t>
      </w:r>
    </w:p>
    <w:p w14:paraId="26DADBCD">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本项目为蒙牛乳业常温蚌埠工厂能源系统制冷压力管道和制冷机头因不符合压力管道监督检验要求，需进行制冷系统改造维修。</w:t>
      </w:r>
    </w:p>
    <w:p w14:paraId="176C27D2">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2、采购范围：</w:t>
      </w:r>
    </w:p>
    <w:p w14:paraId="53F33D2F">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（1）旧管道的拆除和重新安装；</w:t>
      </w:r>
    </w:p>
    <w:p w14:paraId="152A1E53">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（2）新增管道、阀门的采购、安装、调试、验收、检测；</w:t>
      </w:r>
    </w:p>
    <w:p w14:paraId="22A1CFBF">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（3）储液器和蒸发器的检测；</w:t>
      </w:r>
    </w:p>
    <w:p w14:paraId="2E0165F1">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（4）制冷剂和冷冻油的采购、填充；</w:t>
      </w:r>
    </w:p>
    <w:p w14:paraId="774CF146">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（5）制冷机头的更换维修；</w:t>
      </w:r>
    </w:p>
    <w:p w14:paraId="629CE7CB">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3、计划工期：45天（其中机头更换维修25天）</w:t>
      </w:r>
    </w:p>
    <w:p w14:paraId="4BBC9C8A">
      <w:pPr>
        <w:keepNext w:val="0"/>
        <w:keepLines w:val="0"/>
        <w:pageBreakBefore w:val="0"/>
        <w:kinsoku/>
        <w:wordWrap/>
        <w:topLinePunct w:val="0"/>
        <w:bidi w:val="0"/>
        <w:adjustRightInd w:val="0"/>
        <w:snapToGrid w:val="0"/>
        <w:spacing w:line="360" w:lineRule="auto"/>
        <w:ind w:firstLine="562" w:firstLineChars="200"/>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四、</w:t>
      </w:r>
      <w:r>
        <w:rPr>
          <w:rFonts w:hint="eastAsia" w:ascii="仿宋" w:hAnsi="仿宋" w:eastAsia="仿宋" w:cs="仿宋"/>
          <w:b/>
          <w:kern w:val="0"/>
          <w:sz w:val="28"/>
          <w:szCs w:val="28"/>
          <w:highlight w:val="none"/>
          <w:lang w:val="en-US" w:eastAsia="zh-CN" w:bidi="ar-SA"/>
        </w:rPr>
        <w:t>资格要求：</w:t>
      </w:r>
    </w:p>
    <w:p w14:paraId="4636B9EF">
      <w:pPr>
        <w:pStyle w:val="14"/>
        <w:keepNext w:val="0"/>
        <w:keepLines w:val="0"/>
        <w:pageBreakBefore w:val="0"/>
        <w:widowControl/>
        <w:suppressLineNumbers w:val="0"/>
        <w:kinsoku/>
        <w:wordWrap/>
        <w:topLinePunct w:val="0"/>
        <w:bidi w:val="0"/>
        <w:adjustRightInd w:val="0"/>
        <w:snapToGrid w:val="0"/>
        <w:spacing w:before="0" w:beforeAutospacing="0" w:after="0" w:afterAutospacing="0" w:line="360" w:lineRule="auto"/>
        <w:ind w:left="0"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1、</w:t>
      </w:r>
      <w:r>
        <w:rPr>
          <w:rFonts w:hint="eastAsia" w:ascii="仿宋" w:hAnsi="仿宋" w:eastAsia="仿宋" w:cs="仿宋"/>
          <w:sz w:val="28"/>
          <w:szCs w:val="28"/>
          <w:highlight w:val="none"/>
          <w:lang w:val="en-US" w:eastAsia="zh-CN"/>
        </w:rPr>
        <w:t>投标人必须是在中华人民共和国境内注册且具有独立法人资格的企事业单位；</w:t>
      </w:r>
    </w:p>
    <w:p w14:paraId="4AF7B7EF">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2、投标人须具有一般纳税人资格，且为正常纳税企业；</w:t>
      </w:r>
    </w:p>
    <w:p w14:paraId="35CC6F42">
      <w:pPr>
        <w:keepNext w:val="0"/>
        <w:keepLines w:val="0"/>
        <w:pageBreakBefore w:val="0"/>
        <w:widowControl w:val="0"/>
        <w:suppressLineNumbers w:val="0"/>
        <w:kinsoku/>
        <w:wordWrap/>
        <w:topLinePunct w:val="0"/>
        <w:bidi w:val="0"/>
        <w:adjustRightInd w:val="0"/>
        <w:snapToGrid w:val="0"/>
        <w:spacing w:before="0" w:beforeAutospacing="0" w:after="0" w:afterAutospacing="0" w:line="360" w:lineRule="auto"/>
        <w:ind w:left="0" w:right="0" w:firstLine="560" w:firstLineChars="200"/>
        <w:jc w:val="both"/>
        <w:rPr>
          <w:rFonts w:hint="default" w:ascii="仿宋" w:hAnsi="仿宋" w:eastAsia="仿宋" w:cs="仿宋"/>
          <w:kern w:val="2"/>
          <w:sz w:val="28"/>
          <w:szCs w:val="28"/>
          <w:highlight w:val="none"/>
          <w:lang w:val="en-US" w:eastAsia="zh-CN" w:bidi="ar"/>
          <w:woUserID w:val="1"/>
        </w:rPr>
      </w:pPr>
      <w:r>
        <w:rPr>
          <w:rFonts w:hint="eastAsia" w:ascii="仿宋" w:hAnsi="仿宋" w:eastAsia="仿宋" w:cs="仿宋"/>
          <w:sz w:val="28"/>
          <w:szCs w:val="28"/>
          <w:highlight w:val="none"/>
          <w:lang w:val="en-US" w:eastAsia="zh-CN"/>
        </w:rPr>
        <w:t>3、</w:t>
      </w:r>
      <w:r>
        <w:rPr>
          <w:rFonts w:hint="default" w:ascii="仿宋" w:hAnsi="仿宋" w:eastAsia="仿宋" w:cs="仿宋"/>
          <w:kern w:val="2"/>
          <w:sz w:val="28"/>
          <w:szCs w:val="28"/>
          <w:highlight w:val="none"/>
          <w:lang w:val="en-US" w:eastAsia="zh-CN" w:bidi="ar"/>
          <w:woUserID w:val="1"/>
        </w:rPr>
        <w:t>投标人授权委托人必须是本企业在职人员；</w:t>
      </w:r>
    </w:p>
    <w:p w14:paraId="1E8DA06C">
      <w:pPr>
        <w:keepNext w:val="0"/>
        <w:keepLines w:val="0"/>
        <w:pageBreakBefore w:val="0"/>
        <w:widowControl w:val="0"/>
        <w:suppressLineNumbers w:val="0"/>
        <w:kinsoku/>
        <w:wordWrap/>
        <w:topLinePunct w:val="0"/>
        <w:bidi w:val="0"/>
        <w:adjustRightInd w:val="0"/>
        <w:snapToGrid w:val="0"/>
        <w:spacing w:before="0" w:beforeAutospacing="0" w:after="0" w:afterAutospacing="0" w:line="360" w:lineRule="auto"/>
        <w:ind w:left="0" w:right="0" w:firstLine="560" w:firstLineChars="200"/>
        <w:jc w:val="both"/>
        <w:rPr>
          <w:rFonts w:hint="default" w:ascii="仿宋" w:hAnsi="仿宋" w:eastAsia="仿宋" w:cs="仿宋"/>
          <w:sz w:val="28"/>
          <w:szCs w:val="28"/>
          <w:highlight w:val="none"/>
          <w:lang w:val="en-US" w:eastAsia="zh-CN"/>
        </w:rPr>
      </w:pPr>
      <w:r>
        <w:rPr>
          <w:rFonts w:hint="default" w:ascii="仿宋" w:hAnsi="仿宋" w:eastAsia="仿宋" w:cs="仿宋"/>
          <w:kern w:val="2"/>
          <w:sz w:val="28"/>
          <w:szCs w:val="28"/>
          <w:lang w:eastAsia="zh-CN" w:bidi="ar"/>
          <w:woUserID w:val="1"/>
        </w:rPr>
        <w:t>4、</w:t>
      </w:r>
      <w:r>
        <w:rPr>
          <w:rFonts w:hint="eastAsia" w:ascii="仿宋" w:hAnsi="仿宋" w:eastAsia="仿宋" w:cs="仿宋"/>
          <w:sz w:val="28"/>
          <w:szCs w:val="28"/>
          <w:highlight w:val="none"/>
          <w:lang w:val="en-US" w:eastAsia="zh-CN"/>
        </w:rPr>
        <w:t>投标人须具有质量技术监督局部门颁发的《中华人民共和国特种设备安装改造维修许可证（压力管道）》GC2级及以上资质；</w:t>
      </w:r>
    </w:p>
    <w:p w14:paraId="2FD22D05">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default" w:ascii="仿宋" w:hAnsi="仿宋" w:eastAsia="仿宋" w:cs="仿宋"/>
          <w:sz w:val="28"/>
          <w:szCs w:val="28"/>
          <w:highlight w:val="none"/>
          <w:lang w:eastAsia="zh-CN"/>
          <w:woUserID w:val="1"/>
        </w:rPr>
        <w:t>5</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val="en-US" w:eastAsia="zh-CN"/>
          <w:woUserID w:val="1"/>
        </w:rPr>
        <w:t>投标人须具有有效的安全生产许可证；</w:t>
      </w:r>
    </w:p>
    <w:p w14:paraId="3CDCEB21">
      <w:pPr>
        <w:keepNext w:val="0"/>
        <w:keepLines w:val="0"/>
        <w:pageBreakBefore w:val="0"/>
        <w:widowControl/>
        <w:kinsoku/>
        <w:wordWrap/>
        <w:topLinePunct w:val="0"/>
        <w:bidi w:val="0"/>
        <w:adjustRightInd w:val="0"/>
        <w:snapToGrid w:val="0"/>
        <w:spacing w:line="360" w:lineRule="auto"/>
        <w:ind w:firstLine="560" w:firstLineChars="200"/>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eastAsia="zh-CN"/>
          <w:woUserID w:val="1"/>
        </w:rPr>
        <w:t>6</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val="en-US" w:eastAsia="zh-CN"/>
          <w:woUserID w:val="1"/>
        </w:rPr>
        <w:t>投标人近三年（2022年1月1日至今）须具有2个及以类似项目业绩（以合同为准）；</w:t>
      </w:r>
    </w:p>
    <w:p w14:paraId="3E49FCAD">
      <w:pPr>
        <w:keepNext w:val="0"/>
        <w:keepLines w:val="0"/>
        <w:pageBreakBefore w:val="0"/>
        <w:widowControl/>
        <w:kinsoku/>
        <w:wordWrap/>
        <w:topLinePunct w:val="0"/>
        <w:bidi w:val="0"/>
        <w:adjustRightInd w:val="0"/>
        <w:snapToGrid w:val="0"/>
        <w:spacing w:line="360" w:lineRule="auto"/>
        <w:ind w:firstLine="560" w:firstLineChars="200"/>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eastAsia="zh-CN"/>
          <w:woUserID w:val="1"/>
        </w:rPr>
        <w:t>7</w:t>
      </w:r>
      <w:r>
        <w:rPr>
          <w:rFonts w:hint="eastAsia" w:ascii="仿宋" w:hAnsi="仿宋" w:eastAsia="仿宋" w:cs="仿宋"/>
          <w:sz w:val="28"/>
          <w:szCs w:val="28"/>
          <w:highlight w:val="none"/>
          <w:lang w:val="en-US" w:eastAsia="zh-CN"/>
        </w:rPr>
        <w:t>、投标人在“中华人民共和国应急管理部（https://www.mem.gov.cn/）”近一年内无公开曝光的安全事件；</w:t>
      </w:r>
    </w:p>
    <w:p w14:paraId="4B2001EC">
      <w:pPr>
        <w:keepNext w:val="0"/>
        <w:keepLines w:val="0"/>
        <w:pageBreakBefore w:val="0"/>
        <w:widowControl/>
        <w:kinsoku/>
        <w:wordWrap/>
        <w:topLinePunct w:val="0"/>
        <w:bidi w:val="0"/>
        <w:adjustRightInd w:val="0"/>
        <w:snapToGrid w:val="0"/>
        <w:spacing w:line="360" w:lineRule="auto"/>
        <w:ind w:firstLine="560" w:firstLineChars="200"/>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eastAsia="zh-CN"/>
          <w:woUserID w:val="1"/>
        </w:rPr>
        <w:t>8</w:t>
      </w:r>
      <w:r>
        <w:rPr>
          <w:rFonts w:hint="eastAsia" w:ascii="仿宋" w:hAnsi="仿宋" w:eastAsia="仿宋" w:cs="仿宋"/>
          <w:sz w:val="28"/>
          <w:szCs w:val="28"/>
          <w:highlight w:val="none"/>
          <w:lang w:val="en-US" w:eastAsia="zh-CN"/>
        </w:rPr>
        <w:t>、投标人近三年须具有良好的财务状况；</w:t>
      </w:r>
    </w:p>
    <w:p w14:paraId="25F934F9">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woUserID w:val="1"/>
        </w:rPr>
      </w:pPr>
      <w:r>
        <w:rPr>
          <w:rFonts w:hint="default" w:ascii="仿宋" w:hAnsi="仿宋" w:eastAsia="仿宋" w:cs="仿宋"/>
          <w:sz w:val="28"/>
          <w:szCs w:val="28"/>
          <w:highlight w:val="none"/>
          <w:lang w:eastAsia="zh-CN"/>
          <w:woUserID w:val="1"/>
        </w:rPr>
        <w:t>9</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eastAsia="zh-CN"/>
          <w:woUserID w:val="1"/>
        </w:rPr>
        <w:t>投标人未被列入国家企业信用信息公示系统（</w:t>
      </w:r>
      <w:r>
        <w:rPr>
          <w:rFonts w:hint="eastAsia" w:ascii="仿宋" w:hAnsi="仿宋" w:eastAsia="仿宋" w:cs="仿宋"/>
          <w:sz w:val="28"/>
          <w:szCs w:val="28"/>
          <w:highlight w:val="none"/>
          <w:lang w:eastAsia="zh-CN"/>
          <w:woUserID w:val="1"/>
        </w:rPr>
        <w:fldChar w:fldCharType="begin"/>
      </w:r>
      <w:r>
        <w:rPr>
          <w:rFonts w:hint="eastAsia" w:ascii="仿宋" w:hAnsi="仿宋" w:eastAsia="仿宋" w:cs="仿宋"/>
          <w:sz w:val="28"/>
          <w:szCs w:val="28"/>
          <w:highlight w:val="none"/>
          <w:lang w:eastAsia="zh-CN"/>
          <w:woUserID w:val="1"/>
        </w:rPr>
        <w:instrText xml:space="preserve"> HYPERLINK "http://www.gsxt.gov.cn/index.html%EF%BC%89%E4%B8%A5%E9%87%8D%E8%BF%9D%E6%B3%95%E5%A4%B1%E4%BF%A1%E4%BC%81%E4%B8%9A%E5%90%8D%E5%8D%95" \t "_blank" </w:instrText>
      </w:r>
      <w:r>
        <w:rPr>
          <w:rFonts w:hint="eastAsia" w:ascii="仿宋" w:hAnsi="仿宋" w:eastAsia="仿宋" w:cs="仿宋"/>
          <w:sz w:val="28"/>
          <w:szCs w:val="28"/>
          <w:highlight w:val="none"/>
          <w:lang w:eastAsia="zh-CN"/>
          <w:woUserID w:val="1"/>
        </w:rPr>
        <w:fldChar w:fldCharType="separate"/>
      </w:r>
      <w:r>
        <w:rPr>
          <w:rFonts w:hint="eastAsia" w:ascii="仿宋" w:hAnsi="仿宋" w:eastAsia="仿宋" w:cs="仿宋"/>
          <w:sz w:val="28"/>
          <w:szCs w:val="28"/>
          <w:highlight w:val="none"/>
          <w:lang w:eastAsia="zh-CN"/>
          <w:woUserID w:val="1"/>
        </w:rPr>
        <w:t>http://www.gsxt.gov.cn/index.html）严重违法失信企业名单</w:t>
      </w:r>
      <w:r>
        <w:rPr>
          <w:rFonts w:hint="eastAsia" w:ascii="仿宋" w:hAnsi="仿宋" w:eastAsia="仿宋" w:cs="仿宋"/>
          <w:sz w:val="28"/>
          <w:szCs w:val="28"/>
          <w:highlight w:val="none"/>
          <w:lang w:eastAsia="zh-CN"/>
          <w:woUserID w:val="1"/>
        </w:rPr>
        <w:fldChar w:fldCharType="end"/>
      </w:r>
      <w:r>
        <w:rPr>
          <w:rFonts w:hint="eastAsia" w:ascii="仿宋" w:hAnsi="仿宋" w:eastAsia="仿宋" w:cs="仿宋"/>
          <w:sz w:val="28"/>
          <w:szCs w:val="28"/>
          <w:highlight w:val="none"/>
          <w:lang w:eastAsia="zh-CN"/>
          <w:woUserID w:val="1"/>
        </w:rPr>
        <w:t>。</w:t>
      </w:r>
    </w:p>
    <w:p w14:paraId="476D303D">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default" w:ascii="仿宋" w:hAnsi="仿宋" w:eastAsia="仿宋" w:cs="仿宋"/>
          <w:sz w:val="28"/>
          <w:szCs w:val="28"/>
          <w:highlight w:val="none"/>
          <w:lang w:eastAsia="zh-CN"/>
          <w:woUserID w:val="1"/>
        </w:rPr>
        <w:t>10</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eastAsia="zh-CN"/>
          <w:woUserID w:val="1"/>
        </w:rPr>
        <w:t>本次竞谈项目不接受多家单位联合报价，不允许分包或转包</w:t>
      </w:r>
      <w:r>
        <w:rPr>
          <w:rFonts w:hint="eastAsia" w:ascii="仿宋" w:hAnsi="仿宋" w:eastAsia="仿宋" w:cs="仿宋"/>
          <w:sz w:val="28"/>
          <w:szCs w:val="28"/>
          <w:highlight w:val="none"/>
          <w:lang w:val="en-US" w:eastAsia="zh-CN"/>
          <w:woUserID w:val="1"/>
        </w:rPr>
        <w:t>；</w:t>
      </w:r>
    </w:p>
    <w:p w14:paraId="5C17819A">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w:t>
      </w:r>
      <w:r>
        <w:rPr>
          <w:rFonts w:hint="default" w:ascii="仿宋" w:hAnsi="仿宋" w:eastAsia="仿宋" w:cs="仿宋"/>
          <w:sz w:val="28"/>
          <w:szCs w:val="28"/>
          <w:highlight w:val="none"/>
          <w:lang w:eastAsia="zh-CN"/>
          <w:woUserID w:val="1"/>
        </w:rPr>
        <w:t>1</w:t>
      </w:r>
      <w:r>
        <w:rPr>
          <w:rFonts w:hint="eastAsia" w:ascii="仿宋" w:hAnsi="仿宋" w:eastAsia="仿宋" w:cs="仿宋"/>
          <w:sz w:val="28"/>
          <w:szCs w:val="28"/>
          <w:highlight w:val="none"/>
          <w:lang w:eastAsia="zh-CN"/>
        </w:rPr>
        <w:t>、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p>
    <w:p w14:paraId="56D55968">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w:t>
      </w:r>
      <w:r>
        <w:rPr>
          <w:rFonts w:hint="default" w:ascii="仿宋" w:hAnsi="仿宋" w:eastAsia="仿宋" w:cs="仿宋"/>
          <w:sz w:val="28"/>
          <w:szCs w:val="28"/>
          <w:highlight w:val="none"/>
          <w:lang w:eastAsia="zh-CN"/>
          <w:woUserID w:val="1"/>
        </w:rPr>
        <w:t>2</w:t>
      </w:r>
      <w:r>
        <w:rPr>
          <w:rFonts w:hint="eastAsia" w:ascii="仿宋" w:hAnsi="仿宋" w:eastAsia="仿宋" w:cs="仿宋"/>
          <w:sz w:val="28"/>
          <w:szCs w:val="28"/>
          <w:highlight w:val="none"/>
          <w:lang w:eastAsia="zh-CN"/>
        </w:rPr>
        <w:t>、不接受中粮及蒙牛供应商黑名单（以蒙牛集团采购招标管理部下发的黑名单为准）的企业参与竞争。</w:t>
      </w:r>
    </w:p>
    <w:p w14:paraId="675E5641">
      <w:pPr>
        <w:keepNext w:val="0"/>
        <w:keepLines w:val="0"/>
        <w:pageBreakBefore w:val="0"/>
        <w:kinsoku/>
        <w:wordWrap/>
        <w:topLinePunct w:val="0"/>
        <w:bidi w:val="0"/>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kern w:val="0"/>
          <w:sz w:val="28"/>
          <w:szCs w:val="28"/>
          <w:highlight w:val="none"/>
        </w:rPr>
        <w:t>五、</w:t>
      </w:r>
      <w:r>
        <w:rPr>
          <w:rFonts w:hint="eastAsia" w:ascii="仿宋" w:hAnsi="仿宋" w:eastAsia="仿宋" w:cs="仿宋"/>
          <w:b/>
          <w:sz w:val="28"/>
          <w:szCs w:val="28"/>
          <w:highlight w:val="none"/>
        </w:rPr>
        <w:t>报名须知</w:t>
      </w:r>
    </w:p>
    <w:p w14:paraId="0DFACD9A">
      <w:pPr>
        <w:adjustRightInd w:val="0"/>
        <w:snapToGrid w:val="0"/>
        <w:spacing w:line="360" w:lineRule="auto"/>
        <w:ind w:firstLine="560" w:firstLineChars="200"/>
        <w:jc w:val="left"/>
        <w:rPr>
          <w:rFonts w:hint="default" w:ascii="仿宋" w:hAnsi="仿宋" w:eastAsia="仿宋" w:cs="仿宋"/>
          <w:sz w:val="28"/>
          <w:szCs w:val="28"/>
          <w:highlight w:val="none"/>
          <w:lang w:eastAsia="zh-CN"/>
          <w:woUserID w:val="1"/>
        </w:rPr>
      </w:pPr>
      <w:r>
        <w:rPr>
          <w:rFonts w:hint="default" w:ascii="仿宋" w:hAnsi="仿宋" w:eastAsia="仿宋" w:cs="仿宋"/>
          <w:sz w:val="28"/>
          <w:szCs w:val="28"/>
          <w:highlight w:val="none"/>
          <w:lang w:eastAsia="zh-CN"/>
          <w:woUserID w:val="1"/>
        </w:rPr>
        <w:t>1、报名方式：</w:t>
      </w:r>
    </w:p>
    <w:p w14:paraId="75B3F0FC">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潜在投标人依据资格要求自主评估，符合条件的进行网上报名及资格验证，蒙牛集团电子采购招标平台网址：</w:t>
      </w:r>
      <w:r>
        <w:rPr>
          <w:rFonts w:hint="eastAsia" w:ascii="仿宋" w:hAnsi="仿宋" w:eastAsia="仿宋" w:cs="仿宋"/>
          <w:sz w:val="28"/>
          <w:szCs w:val="28"/>
          <w:highlight w:val="none"/>
          <w:lang w:val="en-US" w:eastAsia="zh-CN"/>
        </w:rPr>
        <w:fldChar w:fldCharType="begin"/>
      </w:r>
      <w:r>
        <w:rPr>
          <w:rFonts w:hint="eastAsia" w:ascii="仿宋" w:hAnsi="仿宋" w:eastAsia="仿宋" w:cs="仿宋"/>
          <w:sz w:val="28"/>
          <w:szCs w:val="28"/>
          <w:highlight w:val="none"/>
          <w:lang w:val="en-US" w:eastAsia="zh-CN"/>
        </w:rPr>
        <w:instrText xml:space="preserve"> HYPERLINK "https://zbcg.mengniu.cn/" \l "/home" \t "_blank" </w:instrText>
      </w:r>
      <w:r>
        <w:rPr>
          <w:rFonts w:hint="eastAsia" w:ascii="仿宋" w:hAnsi="仿宋" w:eastAsia="仿宋" w:cs="仿宋"/>
          <w:sz w:val="28"/>
          <w:szCs w:val="28"/>
          <w:highlight w:val="none"/>
          <w:lang w:val="en-US" w:eastAsia="zh-CN"/>
        </w:rPr>
        <w:fldChar w:fldCharType="separate"/>
      </w:r>
      <w:r>
        <w:rPr>
          <w:rFonts w:hint="eastAsia" w:ascii="仿宋" w:hAnsi="仿宋" w:eastAsia="仿宋" w:cs="仿宋"/>
          <w:sz w:val="28"/>
          <w:szCs w:val="28"/>
          <w:highlight w:val="none"/>
          <w:lang w:val="en-US" w:eastAsia="zh-CN"/>
        </w:rPr>
        <w:t>https://zbcg.mengniu.cn/#/home</w:t>
      </w:r>
      <w:r>
        <w:rPr>
          <w:rFonts w:hint="eastAsia" w:ascii="仿宋" w:hAnsi="仿宋" w:eastAsia="仿宋" w:cs="仿宋"/>
          <w:sz w:val="28"/>
          <w:szCs w:val="28"/>
          <w:highlight w:val="none"/>
          <w:lang w:val="en-US" w:eastAsia="zh-CN"/>
        </w:rPr>
        <w:fldChar w:fldCharType="end"/>
      </w:r>
      <w:r>
        <w:rPr>
          <w:rFonts w:hint="eastAsia" w:ascii="仿宋" w:hAnsi="仿宋" w:eastAsia="仿宋" w:cs="仿宋"/>
          <w:sz w:val="28"/>
          <w:szCs w:val="28"/>
          <w:highlight w:val="none"/>
          <w:lang w:val="en-US" w:eastAsia="zh-CN"/>
        </w:rPr>
        <w:t xml:space="preserve"> </w:t>
      </w:r>
    </w:p>
    <w:p w14:paraId="3D5DE75B">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注：请先阅读【蒙牛乳业SAP SRM运维项目用户操作手册】和【电子采购招标平台用户操作手册-供应商】服务手册，再进行注册、报名，注册后需电话联系（13947176084）进行准入，如因办理注册和平台操作不及时或错误，影响参加招标采购活动的，责任自负。平台服务支持电话为4008108111。</w:t>
      </w:r>
    </w:p>
    <w:p w14:paraId="2855ED57">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default" w:ascii="仿宋" w:hAnsi="仿宋" w:eastAsia="仿宋" w:cs="仿宋"/>
          <w:sz w:val="28"/>
          <w:szCs w:val="28"/>
          <w:highlight w:val="none"/>
          <w:woUserID w:val="1"/>
        </w:rPr>
        <w:t>2</w:t>
      </w:r>
      <w:r>
        <w:rPr>
          <w:rFonts w:hint="eastAsia" w:ascii="仿宋" w:hAnsi="仿宋" w:eastAsia="仿宋" w:cs="仿宋"/>
          <w:sz w:val="28"/>
          <w:szCs w:val="28"/>
          <w:highlight w:val="none"/>
        </w:rPr>
        <w:t>、报名资格文件的组成按照如下要求提供：</w:t>
      </w:r>
    </w:p>
    <w:p w14:paraId="4D022E89">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提供</w:t>
      </w:r>
      <w:r>
        <w:rPr>
          <w:rFonts w:hint="eastAsia" w:ascii="仿宋" w:hAnsi="仿宋" w:eastAsia="仿宋" w:cs="仿宋"/>
          <w:sz w:val="28"/>
          <w:szCs w:val="28"/>
          <w:highlight w:val="none"/>
          <w:lang w:val="en-US" w:eastAsia="zh-CN"/>
        </w:rPr>
        <w:t>本企业</w:t>
      </w:r>
      <w:r>
        <w:rPr>
          <w:rFonts w:hint="eastAsia" w:ascii="仿宋" w:hAnsi="仿宋" w:eastAsia="仿宋" w:cs="仿宋"/>
          <w:sz w:val="28"/>
          <w:szCs w:val="28"/>
          <w:highlight w:val="none"/>
          <w:lang w:eastAsia="zh-CN"/>
        </w:rPr>
        <w:t>有效的营业执照，有效的开户行许可证</w:t>
      </w:r>
      <w:r>
        <w:rPr>
          <w:rFonts w:hint="eastAsia" w:ascii="仿宋" w:hAnsi="仿宋" w:eastAsia="仿宋" w:cs="仿宋"/>
          <w:sz w:val="28"/>
          <w:szCs w:val="28"/>
          <w:highlight w:val="none"/>
          <w:lang w:val="en-US" w:eastAsia="zh-CN"/>
        </w:rPr>
        <w:t>或</w:t>
      </w:r>
      <w:r>
        <w:rPr>
          <w:rFonts w:hint="eastAsia" w:ascii="仿宋" w:hAnsi="仿宋" w:eastAsia="仿宋" w:cs="仿宋"/>
          <w:sz w:val="28"/>
          <w:szCs w:val="28"/>
          <w:highlight w:val="none"/>
          <w:lang w:eastAsia="zh-CN"/>
        </w:rPr>
        <w:t>基本存款</w:t>
      </w:r>
      <w:r>
        <w:rPr>
          <w:rFonts w:hint="eastAsia" w:ascii="仿宋" w:hAnsi="仿宋" w:eastAsia="仿宋" w:cs="仿宋"/>
          <w:sz w:val="28"/>
          <w:szCs w:val="28"/>
          <w:highlight w:val="none"/>
          <w:lang w:val="en-US" w:eastAsia="zh-CN"/>
        </w:rPr>
        <w:t>账户信息</w:t>
      </w:r>
      <w:r>
        <w:rPr>
          <w:rFonts w:hint="eastAsia" w:ascii="仿宋" w:hAnsi="仿宋" w:eastAsia="仿宋" w:cs="仿宋"/>
          <w:sz w:val="28"/>
          <w:szCs w:val="28"/>
          <w:highlight w:val="none"/>
        </w:rPr>
        <w:t>。</w:t>
      </w:r>
    </w:p>
    <w:p w14:paraId="2DDD6D90">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2）提供企业一般纳税人认定资格证明材料</w:t>
      </w:r>
      <w:r>
        <w:rPr>
          <w:rFonts w:hint="default" w:ascii="仿宋" w:hAnsi="仿宋" w:eastAsia="仿宋" w:cs="仿宋"/>
          <w:color w:val="000000"/>
          <w:kern w:val="2"/>
          <w:sz w:val="28"/>
          <w:szCs w:val="28"/>
          <w:highlight w:val="none"/>
          <w:lang w:val="en-US" w:eastAsia="zh-CN" w:bidi="ar"/>
          <w:woUserID w:val="1"/>
        </w:rPr>
        <w:t>、13%增值税专用发票</w:t>
      </w:r>
      <w:r>
        <w:rPr>
          <w:rFonts w:hint="eastAsia" w:ascii="仿宋" w:hAnsi="仿宋" w:eastAsia="仿宋" w:cs="仿宋"/>
          <w:sz w:val="28"/>
          <w:szCs w:val="28"/>
          <w:highlight w:val="none"/>
          <w:lang w:val="en-US" w:eastAsia="zh-CN"/>
        </w:rPr>
        <w:t>和企业最近1年（2024年6月—至今）任意3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8"/>
          <w:szCs w:val="28"/>
          <w:highlight w:val="none"/>
        </w:rPr>
        <w:t>。</w:t>
      </w:r>
    </w:p>
    <w:p w14:paraId="483B0420">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w:t>
      </w:r>
      <w:r>
        <w:rPr>
          <w:rFonts w:hint="default" w:ascii="仿宋" w:hAnsi="仿宋" w:eastAsia="仿宋" w:cs="仿宋"/>
          <w:sz w:val="28"/>
          <w:szCs w:val="28"/>
          <w:highlight w:val="none"/>
          <w:lang w:eastAsia="zh-CN"/>
          <w:woUserID w:val="1"/>
        </w:rPr>
        <w:t>提供</w:t>
      </w:r>
      <w:r>
        <w:rPr>
          <w:rFonts w:hint="eastAsia" w:ascii="仿宋" w:hAnsi="仿宋" w:eastAsia="仿宋" w:cs="仿宋"/>
          <w:sz w:val="28"/>
          <w:szCs w:val="28"/>
          <w:highlight w:val="none"/>
          <w:lang w:val="en-US" w:eastAsia="zh-CN"/>
        </w:rPr>
        <w:t>法定代表人证明书或授权委托书原件（格式详见附件1）</w:t>
      </w:r>
      <w:r>
        <w:rPr>
          <w:rFonts w:hint="eastAsia" w:ascii="仿宋" w:hAnsi="仿宋" w:eastAsia="仿宋" w:cs="仿宋"/>
          <w:sz w:val="28"/>
          <w:szCs w:val="28"/>
          <w:highlight w:val="none"/>
        </w:rPr>
        <w:t>。</w:t>
      </w:r>
    </w:p>
    <w:p w14:paraId="083F68BC">
      <w:pPr>
        <w:numPr>
          <w:ilvl w:val="0"/>
          <w:numId w:val="0"/>
        </w:numPr>
        <w:adjustRightInd w:val="0"/>
        <w:snapToGrid w:val="0"/>
        <w:spacing w:line="360" w:lineRule="auto"/>
        <w:ind w:firstLine="1120" w:firstLineChars="4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备注：法定代表人须上传法人证明材料及身份证原件</w:t>
      </w:r>
      <w:r>
        <w:rPr>
          <w:rFonts w:hint="eastAsia" w:ascii="仿宋" w:hAnsi="仿宋" w:eastAsia="仿宋" w:cs="仿宋"/>
          <w:sz w:val="28"/>
          <w:szCs w:val="28"/>
          <w:highlight w:val="none"/>
          <w:lang w:eastAsia="zh-CN"/>
        </w:rPr>
        <w:t>复印件</w:t>
      </w:r>
      <w:r>
        <w:rPr>
          <w:rFonts w:hint="eastAsia" w:ascii="仿宋" w:hAnsi="仿宋" w:eastAsia="仿宋" w:cs="仿宋"/>
          <w:sz w:val="28"/>
          <w:szCs w:val="28"/>
          <w:highlight w:val="none"/>
        </w:rPr>
        <w:t>，若为被授权人须上传一份法人授权委托书和身份证原件</w:t>
      </w:r>
      <w:r>
        <w:rPr>
          <w:rFonts w:hint="eastAsia" w:ascii="仿宋" w:hAnsi="仿宋" w:eastAsia="仿宋" w:cs="仿宋"/>
          <w:sz w:val="28"/>
          <w:szCs w:val="28"/>
          <w:highlight w:val="none"/>
          <w:lang w:eastAsia="zh-CN"/>
        </w:rPr>
        <w:t>复印件</w:t>
      </w:r>
      <w:r>
        <w:rPr>
          <w:rFonts w:hint="eastAsia" w:ascii="仿宋" w:hAnsi="仿宋" w:eastAsia="仿宋" w:cs="仿宋"/>
          <w:sz w:val="28"/>
          <w:szCs w:val="28"/>
          <w:highlight w:val="none"/>
        </w:rPr>
        <w:t>及被授权委托人近一年（2024年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月至今</w:t>
      </w:r>
      <w:r>
        <w:rPr>
          <w:rFonts w:hint="eastAsia" w:ascii="仿宋" w:hAnsi="仿宋" w:eastAsia="仿宋" w:cs="仿宋"/>
          <w:sz w:val="28"/>
          <w:szCs w:val="28"/>
          <w:highlight w:val="none"/>
          <w:lang w:val="en-US" w:eastAsia="zh-CN"/>
        </w:rPr>
        <w:t>任意三个月</w:t>
      </w:r>
      <w:r>
        <w:rPr>
          <w:rFonts w:hint="eastAsia" w:ascii="仿宋" w:hAnsi="仿宋" w:eastAsia="仿宋" w:cs="仿宋"/>
          <w:sz w:val="28"/>
          <w:szCs w:val="28"/>
          <w:highlight w:val="none"/>
        </w:rPr>
        <w:t>）在本单位的社保证明材料</w:t>
      </w:r>
    </w:p>
    <w:p w14:paraId="3D4F791C">
      <w:pPr>
        <w:numPr>
          <w:ilvl w:val="0"/>
          <w:numId w:val="0"/>
        </w:num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（4）提供质量技术监督局颁发的《中华人民共和国特种设备安装改造维修许可证（压力管道）》GC2级及以上资质</w:t>
      </w:r>
      <w:r>
        <w:rPr>
          <w:rFonts w:hint="default" w:ascii="仿宋" w:hAnsi="仿宋" w:eastAsia="仿宋" w:cs="仿宋"/>
          <w:sz w:val="28"/>
          <w:szCs w:val="28"/>
          <w:highlight w:val="none"/>
          <w:lang w:eastAsia="zh-CN"/>
          <w:woUserID w:val="1"/>
        </w:rPr>
        <w:t>，且在有效期内</w:t>
      </w:r>
      <w:r>
        <w:rPr>
          <w:rFonts w:hint="eastAsia" w:ascii="仿宋" w:hAnsi="仿宋" w:eastAsia="仿宋" w:cs="仿宋"/>
          <w:sz w:val="28"/>
          <w:szCs w:val="28"/>
          <w:highlight w:val="none"/>
          <w:lang w:val="en-US" w:eastAsia="zh-CN"/>
        </w:rPr>
        <w:t>。</w:t>
      </w:r>
    </w:p>
    <w:p w14:paraId="3A88A929">
      <w:pPr>
        <w:numPr>
          <w:ilvl w:val="0"/>
          <w:numId w:val="0"/>
        </w:numPr>
        <w:adjustRightInd w:val="0"/>
        <w:snapToGrid w:val="0"/>
        <w:spacing w:line="360" w:lineRule="auto"/>
        <w:ind w:firstLine="560" w:firstLineChars="200"/>
        <w:jc w:val="left"/>
        <w:rPr>
          <w:rFonts w:hint="default" w:ascii="仿宋" w:hAnsi="仿宋" w:eastAsia="仿宋" w:cs="仿宋"/>
          <w:sz w:val="28"/>
          <w:szCs w:val="28"/>
          <w:highlight w:val="none"/>
          <w:lang w:eastAsia="zh-CN"/>
          <w:woUserID w:val="1"/>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val="en-US" w:eastAsia="zh-CN"/>
          <w:woUserID w:val="1"/>
        </w:rPr>
        <w:t>提供有效的安全生产许可证</w:t>
      </w:r>
      <w:r>
        <w:rPr>
          <w:rFonts w:hint="default" w:ascii="仿宋" w:hAnsi="仿宋" w:eastAsia="仿宋" w:cs="仿宋"/>
          <w:sz w:val="28"/>
          <w:szCs w:val="28"/>
          <w:highlight w:val="none"/>
          <w:lang w:eastAsia="zh-CN"/>
          <w:woUserID w:val="1"/>
        </w:rPr>
        <w:t>；</w:t>
      </w:r>
    </w:p>
    <w:p w14:paraId="718EAC8B">
      <w:pPr>
        <w:numPr>
          <w:ilvl w:val="0"/>
          <w:numId w:val="0"/>
        </w:num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val="en-US" w:eastAsia="zh-CN"/>
          <w:woUserID w:val="1"/>
        </w:rPr>
        <w:t>提供近三年（2022年1月1日至今）须具有2个及以上类似项目业绩（以合同为准）。</w:t>
      </w:r>
    </w:p>
    <w:p w14:paraId="2A422922">
      <w:pPr>
        <w:numPr>
          <w:ilvl w:val="0"/>
          <w:numId w:val="0"/>
        </w:num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（7）提供“中华人民共和国应急管理部（https://www.mem.gov.cn/）”近一年内无公开曝光的安全事件。</w:t>
      </w:r>
    </w:p>
    <w:p w14:paraId="7ED44E26">
      <w:pPr>
        <w:keepNext w:val="0"/>
        <w:keepLines w:val="0"/>
        <w:widowControl w:val="0"/>
        <w:numPr>
          <w:ilvl w:val="0"/>
          <w:numId w:val="0"/>
        </w:numPr>
        <w:suppressLineNumbers w:val="0"/>
        <w:adjustRightInd w:val="0"/>
        <w:snapToGrid w:val="0"/>
        <w:spacing w:before="0" w:beforeAutospacing="0" w:after="0" w:afterAutospacing="0" w:line="360" w:lineRule="auto"/>
        <w:ind w:left="0" w:right="0" w:firstLine="560" w:firstLineChars="20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（8）提供近三年（</w:t>
      </w:r>
      <w:r>
        <w:rPr>
          <w:rFonts w:hint="default" w:ascii="仿宋" w:hAnsi="仿宋" w:eastAsia="仿宋" w:cs="仿宋"/>
          <w:kern w:val="2"/>
          <w:sz w:val="28"/>
          <w:szCs w:val="28"/>
          <w:highlight w:val="none"/>
          <w:lang w:val="en-US" w:eastAsia="zh-CN" w:bidi="ar"/>
          <w:woUserID w:val="1"/>
        </w:rPr>
        <w:t>2021年—2023年或</w:t>
      </w:r>
      <w:r>
        <w:rPr>
          <w:rFonts w:hint="eastAsia" w:ascii="仿宋" w:hAnsi="仿宋" w:eastAsia="仿宋" w:cs="仿宋"/>
          <w:sz w:val="28"/>
          <w:szCs w:val="28"/>
          <w:highlight w:val="none"/>
          <w:lang w:val="en-US" w:eastAsia="zh-CN"/>
        </w:rPr>
        <w:t>2022年—2024年）经过第三方专业审计机构审计的财务报告或财务报表（新成立企业提供成立年度至投标截止日的财务审计报告或财务报表）。</w:t>
      </w:r>
    </w:p>
    <w:p w14:paraId="5FAC6D7F">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w:t>
      </w:r>
      <w:r>
        <w:rPr>
          <w:rFonts w:hint="default" w:ascii="仿宋" w:hAnsi="仿宋" w:eastAsia="仿宋" w:cs="仿宋"/>
          <w:sz w:val="28"/>
          <w:szCs w:val="28"/>
          <w:highlight w:val="none"/>
          <w:woUserID w:val="1"/>
        </w:rPr>
        <w:t>提供</w:t>
      </w:r>
      <w:r>
        <w:rPr>
          <w:rFonts w:hint="eastAsia" w:ascii="仿宋" w:hAnsi="仿宋" w:eastAsia="仿宋" w:cs="仿宋"/>
          <w:sz w:val="28"/>
          <w:szCs w:val="28"/>
          <w:highlight w:val="none"/>
        </w:rPr>
        <w:t>本企业未被列入国家企业信用信息公示系统（http://www.gsxt.gov.cn/index.html）严重违法失信企业名单的证明材料。</w:t>
      </w:r>
    </w:p>
    <w:p w14:paraId="2999586B">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w:t>
      </w:r>
      <w:r>
        <w:rPr>
          <w:rFonts w:hint="default" w:ascii="仿宋" w:hAnsi="仿宋" w:eastAsia="仿宋" w:cs="仿宋"/>
          <w:sz w:val="28"/>
          <w:szCs w:val="28"/>
          <w:highlight w:val="none"/>
          <w:woUserID w:val="1"/>
        </w:rPr>
        <w:t>提供</w:t>
      </w:r>
      <w:r>
        <w:rPr>
          <w:rFonts w:hint="eastAsia" w:ascii="仿宋" w:hAnsi="仿宋" w:eastAsia="仿宋" w:cs="仿宋"/>
          <w:sz w:val="28"/>
          <w:szCs w:val="28"/>
          <w:highlight w:val="none"/>
        </w:rPr>
        <w:t>保密承诺书。（附件2）</w:t>
      </w:r>
    </w:p>
    <w:p w14:paraId="6D9AE5AA">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w:t>
      </w:r>
      <w:r>
        <w:rPr>
          <w:rFonts w:hint="default" w:ascii="仿宋" w:hAnsi="仿宋" w:eastAsia="仿宋" w:cs="仿宋"/>
          <w:sz w:val="28"/>
          <w:szCs w:val="28"/>
          <w:highlight w:val="none"/>
          <w:woUserID w:val="1"/>
        </w:rPr>
        <w:t>提供本企业</w:t>
      </w:r>
      <w:r>
        <w:rPr>
          <w:rFonts w:hint="eastAsia" w:ascii="仿宋" w:hAnsi="仿宋" w:eastAsia="仿宋" w:cs="仿宋"/>
          <w:sz w:val="28"/>
          <w:szCs w:val="28"/>
          <w:highlight w:val="none"/>
        </w:rPr>
        <w:t>非联合体形式参与及如中标本项目不进行分包或转包承诺书。（附件3）</w:t>
      </w:r>
    </w:p>
    <w:p w14:paraId="1DF9A5EF">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关于聘用蒙牛在职人员亲属（含特定关系人）及离职人员的告知函。（附件4</w:t>
      </w:r>
      <w:r>
        <w:rPr>
          <w:rFonts w:hint="default" w:ascii="仿宋" w:hAnsi="仿宋" w:eastAsia="仿宋" w:cs="仿宋"/>
          <w:sz w:val="28"/>
          <w:szCs w:val="28"/>
          <w:highlight w:val="none"/>
          <w:woUserID w:val="1"/>
        </w:rPr>
        <w:t>和附件5</w:t>
      </w:r>
      <w:r>
        <w:rPr>
          <w:rFonts w:hint="eastAsia" w:ascii="仿宋" w:hAnsi="仿宋" w:eastAsia="仿宋" w:cs="仿宋"/>
          <w:sz w:val="28"/>
          <w:szCs w:val="28"/>
          <w:highlight w:val="none"/>
        </w:rPr>
        <w:t>）</w:t>
      </w:r>
    </w:p>
    <w:p w14:paraId="7FA34C48">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default" w:ascii="仿宋" w:hAnsi="仿宋" w:eastAsia="仿宋" w:cs="仿宋"/>
          <w:sz w:val="28"/>
          <w:szCs w:val="28"/>
          <w:highlight w:val="none"/>
          <w:lang w:eastAsia="zh-CN"/>
          <w:woUserID w:val="1"/>
        </w:rPr>
        <w:t>3</w:t>
      </w:r>
      <w:r>
        <w:rPr>
          <w:rFonts w:hint="eastAsia" w:ascii="仿宋" w:hAnsi="仿宋" w:eastAsia="仿宋" w:cs="仿宋"/>
          <w:sz w:val="28"/>
          <w:szCs w:val="28"/>
          <w:highlight w:val="none"/>
          <w:lang w:val="en-US" w:eastAsia="zh-CN"/>
        </w:rPr>
        <w:t>、说明：</w:t>
      </w:r>
      <w:r>
        <w:rPr>
          <w:rFonts w:hint="eastAsia" w:ascii="仿宋" w:hAnsi="仿宋" w:eastAsia="仿宋" w:cs="仿宋"/>
          <w:sz w:val="28"/>
          <w:szCs w:val="28"/>
          <w:highlight w:val="none"/>
        </w:rPr>
        <w:t>本项目采用全流程电子化招标采购方式，以上各类证书、证明材料应为原件</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复印件，且逐页加盖公章，并于报名截止时间前在</w:t>
      </w:r>
      <w:bookmarkStart w:id="1" w:name="_Toc122871895"/>
      <w:r>
        <w:rPr>
          <w:rFonts w:hint="eastAsia" w:ascii="仿宋" w:hAnsi="仿宋" w:eastAsia="仿宋" w:cs="仿宋"/>
          <w:sz w:val="28"/>
          <w:szCs w:val="28"/>
          <w:highlight w:val="none"/>
        </w:rPr>
        <w:t>“蒙牛集团电子采购招标平台（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"https://zbcg.mengniu.cn/" \l "/home"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 xml:space="preserve"> ）”</w:t>
      </w:r>
      <w:bookmarkEnd w:id="1"/>
      <w:r>
        <w:rPr>
          <w:rFonts w:hint="eastAsia" w:ascii="仿宋" w:hAnsi="仿宋" w:eastAsia="仿宋" w:cs="仿宋"/>
          <w:sz w:val="28"/>
          <w:szCs w:val="28"/>
          <w:highlight w:val="none"/>
        </w:rPr>
        <w:t>进行线上提交，进行资格审查（过期提交不予受理），审查合格后方可购买招标文件（仅作为发放招标文件的依据）。</w:t>
      </w:r>
    </w:p>
    <w:p w14:paraId="5827EF4B">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资料提供不全或模糊不清或未按时间要求提报的将被拒绝接收，所提供的资质、业绩文件中如有虚假情况，一经发现将被取消竞谈资格。</w:t>
      </w:r>
    </w:p>
    <w:p w14:paraId="7AF78896">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default" w:ascii="仿宋" w:hAnsi="仿宋" w:eastAsia="仿宋" w:cs="仿宋"/>
          <w:sz w:val="28"/>
          <w:szCs w:val="28"/>
          <w:highlight w:val="none"/>
          <w:woUserID w:val="1"/>
        </w:rPr>
        <w:t>投标</w:t>
      </w:r>
      <w:r>
        <w:rPr>
          <w:rFonts w:hint="eastAsia" w:ascii="仿宋" w:hAnsi="仿宋" w:eastAsia="仿宋" w:cs="仿宋"/>
          <w:sz w:val="28"/>
          <w:szCs w:val="28"/>
          <w:highlight w:val="none"/>
        </w:rPr>
        <w:t>人自购买谈判文件之日起，应确保其向采购人或招标代理机构提供的通讯手段（电话、邮箱）一直有效，以保证往来函件能及时传达并及时反馈信息，否则由此引起的一切后果由竞谈人承担。</w:t>
      </w:r>
    </w:p>
    <w:p w14:paraId="52527942">
      <w:pPr>
        <w:keepNext w:val="0"/>
        <w:keepLines w:val="0"/>
        <w:pageBreakBefore w:val="0"/>
        <w:kinsoku/>
        <w:wordWrap/>
        <w:topLinePunct w:val="0"/>
        <w:bidi w:val="0"/>
        <w:adjustRightInd w:val="0"/>
        <w:snapToGrid w:val="0"/>
        <w:spacing w:line="360" w:lineRule="auto"/>
        <w:ind w:firstLine="562" w:firstLineChars="200"/>
        <w:jc w:val="left"/>
        <w:rPr>
          <w:rFonts w:hint="eastAsia" w:ascii="仿宋" w:hAnsi="仿宋" w:eastAsia="仿宋" w:cs="仿宋"/>
          <w:b/>
          <w:kern w:val="0"/>
          <w:sz w:val="28"/>
          <w:szCs w:val="28"/>
          <w:highlight w:val="none"/>
        </w:rPr>
      </w:pPr>
      <w:r>
        <w:rPr>
          <w:rFonts w:hint="eastAsia" w:ascii="仿宋" w:hAnsi="仿宋" w:eastAsia="仿宋" w:cs="仿宋"/>
          <w:b/>
          <w:sz w:val="28"/>
          <w:szCs w:val="28"/>
          <w:highlight w:val="none"/>
        </w:rPr>
        <w:t>六、</w:t>
      </w:r>
      <w:r>
        <w:rPr>
          <w:rFonts w:hint="eastAsia" w:ascii="仿宋" w:hAnsi="仿宋" w:eastAsia="仿宋" w:cs="仿宋"/>
          <w:b/>
          <w:kern w:val="0"/>
          <w:sz w:val="28"/>
          <w:szCs w:val="28"/>
          <w:highlight w:val="none"/>
        </w:rPr>
        <w:t>项目时间安排及要求：</w:t>
      </w:r>
    </w:p>
    <w:p w14:paraId="26D4E8B1">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1、报名时间：</w:t>
      </w:r>
      <w:r>
        <w:rPr>
          <w:rFonts w:hint="eastAsia" w:ascii="仿宋" w:hAnsi="仿宋" w:eastAsia="仿宋" w:cs="仿宋"/>
          <w:sz w:val="28"/>
          <w:szCs w:val="28"/>
          <w:highlight w:val="none"/>
          <w:lang w:val="en-US" w:eastAsia="zh-CN"/>
        </w:rPr>
        <w:t>202</w:t>
      </w:r>
      <w:r>
        <w:rPr>
          <w:rFonts w:hint="eastAsia" w:ascii="仿宋" w:hAnsi="仿宋" w:eastAsia="仿宋" w:cs="仿宋"/>
          <w:sz w:val="28"/>
          <w:szCs w:val="28"/>
          <w:highlight w:val="none"/>
          <w:lang w:eastAsia="zh-CN"/>
        </w:rPr>
        <w:t>5</w:t>
      </w:r>
      <w:r>
        <w:rPr>
          <w:rFonts w:hint="eastAsia" w:ascii="仿宋" w:hAnsi="仿宋" w:eastAsia="仿宋" w:cs="仿宋"/>
          <w:sz w:val="28"/>
          <w:szCs w:val="28"/>
          <w:highlight w:val="none"/>
          <w:lang w:val="en-US" w:eastAsia="zh-CN"/>
        </w:rPr>
        <w:t>年6月8日00时至2025年6月12日24时</w:t>
      </w:r>
      <w:r>
        <w:rPr>
          <w:rFonts w:hint="eastAsia" w:ascii="仿宋" w:hAnsi="仿宋" w:eastAsia="仿宋" w:cs="仿宋"/>
          <w:sz w:val="28"/>
          <w:szCs w:val="28"/>
          <w:highlight w:val="none"/>
          <w:lang w:eastAsia="zh-CN"/>
        </w:rPr>
        <w:t>；</w:t>
      </w:r>
    </w:p>
    <w:p w14:paraId="174E75DE">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2、资格预审时间：</w:t>
      </w:r>
      <w:r>
        <w:rPr>
          <w:rFonts w:hint="eastAsia" w:ascii="仿宋" w:hAnsi="仿宋" w:eastAsia="仿宋" w:cs="仿宋"/>
          <w:sz w:val="28"/>
          <w:szCs w:val="28"/>
          <w:highlight w:val="none"/>
          <w:lang w:val="en-US" w:eastAsia="zh-CN"/>
        </w:rPr>
        <w:t>2025年6月9日</w:t>
      </w:r>
      <w:r>
        <w:rPr>
          <w:rFonts w:hint="default" w:ascii="仿宋" w:hAnsi="仿宋" w:eastAsia="仿宋" w:cs="仿宋"/>
          <w:sz w:val="28"/>
          <w:szCs w:val="28"/>
          <w:highlight w:val="none"/>
          <w:lang w:eastAsia="zh-CN"/>
          <w:woUserID w:val="1"/>
        </w:rPr>
        <w:t>9</w:t>
      </w:r>
      <w:r>
        <w:rPr>
          <w:rFonts w:hint="eastAsia" w:ascii="仿宋" w:hAnsi="仿宋" w:eastAsia="仿宋" w:cs="仿宋"/>
          <w:sz w:val="28"/>
          <w:szCs w:val="28"/>
          <w:highlight w:val="none"/>
          <w:lang w:val="en-US" w:eastAsia="zh-CN"/>
        </w:rPr>
        <w:t>时至2025年6月13日14时</w:t>
      </w:r>
      <w:r>
        <w:rPr>
          <w:rFonts w:hint="eastAsia" w:ascii="仿宋" w:hAnsi="仿宋" w:eastAsia="仿宋" w:cs="仿宋"/>
          <w:sz w:val="28"/>
          <w:szCs w:val="28"/>
          <w:highlight w:val="none"/>
          <w:lang w:eastAsia="zh-CN"/>
        </w:rPr>
        <w:t>；</w:t>
      </w:r>
    </w:p>
    <w:p w14:paraId="5E21DEB8">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3、谈判文件发售时间：202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lang w:eastAsia="zh-CN"/>
        </w:rPr>
        <w:t>日</w:t>
      </w:r>
      <w:r>
        <w:rPr>
          <w:rFonts w:hint="eastAsia" w:ascii="仿宋" w:hAnsi="仿宋" w:eastAsia="仿宋" w:cs="仿宋"/>
          <w:sz w:val="28"/>
          <w:szCs w:val="28"/>
          <w:highlight w:val="none"/>
          <w:lang w:val="en-US" w:eastAsia="zh-CN"/>
        </w:rPr>
        <w:t>00时至</w:t>
      </w:r>
      <w:r>
        <w:rPr>
          <w:rFonts w:hint="eastAsia" w:ascii="仿宋" w:hAnsi="仿宋" w:eastAsia="仿宋" w:cs="仿宋"/>
          <w:sz w:val="28"/>
          <w:szCs w:val="28"/>
          <w:highlight w:val="none"/>
          <w:lang w:eastAsia="zh-CN"/>
        </w:rPr>
        <w:t>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17</w:t>
      </w:r>
      <w:r>
        <w:rPr>
          <w:rFonts w:hint="eastAsia" w:ascii="仿宋" w:hAnsi="仿宋" w:eastAsia="仿宋" w:cs="仿宋"/>
          <w:sz w:val="28"/>
          <w:szCs w:val="28"/>
          <w:highlight w:val="none"/>
          <w:lang w:eastAsia="zh-CN"/>
        </w:rPr>
        <w:t>日</w:t>
      </w:r>
      <w:r>
        <w:rPr>
          <w:rFonts w:hint="eastAsia" w:ascii="仿宋" w:hAnsi="仿宋" w:eastAsia="仿宋" w:cs="仿宋"/>
          <w:sz w:val="28"/>
          <w:szCs w:val="28"/>
          <w:highlight w:val="none"/>
          <w:lang w:val="en-US" w:eastAsia="zh-CN"/>
        </w:rPr>
        <w:t>24时</w:t>
      </w:r>
      <w:r>
        <w:rPr>
          <w:rFonts w:hint="eastAsia" w:ascii="仿宋" w:hAnsi="仿宋" w:eastAsia="仿宋" w:cs="仿宋"/>
          <w:sz w:val="28"/>
          <w:szCs w:val="28"/>
          <w:highlight w:val="none"/>
          <w:lang w:eastAsia="zh-CN"/>
        </w:rPr>
        <w:t>发售谈判文件，谈判文件每套售价：人民币</w:t>
      </w:r>
      <w:r>
        <w:rPr>
          <w:rFonts w:hint="eastAsia" w:ascii="仿宋" w:hAnsi="仿宋" w:eastAsia="仿宋" w:cs="仿宋"/>
          <w:sz w:val="28"/>
          <w:szCs w:val="28"/>
          <w:highlight w:val="none"/>
          <w:lang w:val="en-US" w:eastAsia="zh-CN"/>
        </w:rPr>
        <w:t>200</w:t>
      </w:r>
      <w:r>
        <w:rPr>
          <w:rFonts w:hint="eastAsia" w:ascii="仿宋" w:hAnsi="仿宋" w:eastAsia="仿宋" w:cs="仿宋"/>
          <w:sz w:val="28"/>
          <w:szCs w:val="28"/>
          <w:highlight w:val="none"/>
          <w:lang w:eastAsia="zh-CN"/>
        </w:rPr>
        <w:t>元（仅支持对公转账），售后不退（汇款后将回执扫描后上传至蒙牛集团电子采购招标平台）；</w:t>
      </w:r>
    </w:p>
    <w:p w14:paraId="003D9D1A">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具体汇款信息如下：</w:t>
      </w:r>
    </w:p>
    <w:p w14:paraId="36F0A63C">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开户银行：兴业银行有限公司呼和浩特巨海城支行</w:t>
      </w:r>
    </w:p>
    <w:p w14:paraId="060F254F">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收款单位：内蒙古华晟工程项目管理有限公司呼和浩特一分公司</w:t>
      </w:r>
    </w:p>
    <w:p w14:paraId="5D7A3B72">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开户银行账号：592120100100101521</w:t>
      </w:r>
    </w:p>
    <w:p w14:paraId="392AD175">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开户银行行号：309191002120</w:t>
      </w:r>
    </w:p>
    <w:p w14:paraId="7833218F">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4、谈判时间：20</w:t>
      </w:r>
      <w:r>
        <w:rPr>
          <w:rFonts w:hint="eastAsia" w:ascii="仿宋" w:hAnsi="仿宋" w:eastAsia="仿宋" w:cs="仿宋"/>
          <w:sz w:val="28"/>
          <w:szCs w:val="28"/>
          <w:highlight w:val="none"/>
          <w:lang w:val="en-US" w:eastAsia="zh-CN"/>
        </w:rPr>
        <w:t>25</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23</w:t>
      </w:r>
      <w:r>
        <w:rPr>
          <w:rFonts w:hint="eastAsia" w:ascii="仿宋" w:hAnsi="仿宋" w:eastAsia="仿宋" w:cs="仿宋"/>
          <w:sz w:val="28"/>
          <w:szCs w:val="28"/>
          <w:highlight w:val="none"/>
          <w:lang w:eastAsia="zh-CN"/>
        </w:rPr>
        <w:t>日</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lang w:eastAsia="zh-CN"/>
        </w:rPr>
        <w:t>时（以发出的谈判文件为准）</w:t>
      </w:r>
    </w:p>
    <w:p w14:paraId="2691A24D">
      <w:pPr>
        <w:keepNext w:val="0"/>
        <w:keepLines w:val="0"/>
        <w:pageBreakBefore w:val="0"/>
        <w:kinsoku/>
        <w:wordWrap/>
        <w:topLinePunct w:val="0"/>
        <w:bidi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bCs/>
          <w:sz w:val="28"/>
          <w:szCs w:val="28"/>
          <w:highlight w:val="none"/>
        </w:rPr>
        <w:t>七、</w:t>
      </w:r>
      <w:r>
        <w:rPr>
          <w:rFonts w:hint="eastAsia" w:ascii="仿宋" w:hAnsi="仿宋" w:eastAsia="仿宋" w:cs="仿宋"/>
          <w:b/>
          <w:sz w:val="28"/>
          <w:szCs w:val="28"/>
          <w:highlight w:val="none"/>
        </w:rPr>
        <w:t>谈判地点：</w:t>
      </w:r>
      <w:r>
        <w:rPr>
          <w:rFonts w:hint="eastAsia" w:ascii="仿宋" w:hAnsi="仿宋" w:eastAsia="仿宋" w:cs="仿宋"/>
          <w:sz w:val="28"/>
          <w:szCs w:val="28"/>
          <w:highlight w:val="none"/>
          <w:lang w:eastAsia="zh-CN"/>
        </w:rPr>
        <w:t>蒙牛集团电子采购招标平台（https://zbcg.mengniu.cn/）（以发出的谈判文件为准）</w:t>
      </w:r>
    </w:p>
    <w:p w14:paraId="75AC82FA">
      <w:pPr>
        <w:keepNext w:val="0"/>
        <w:keepLines w:val="0"/>
        <w:pageBreakBefore w:val="0"/>
        <w:kinsoku/>
        <w:wordWrap/>
        <w:topLinePunct w:val="0"/>
        <w:bidi w:val="0"/>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八、发布媒体：</w:t>
      </w:r>
    </w:p>
    <w:p w14:paraId="25F9B94B">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蒙牛内部OA平台</w:t>
      </w:r>
    </w:p>
    <w:p w14:paraId="314C0B28">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蒙牛官网（http://www.mengniu.com.cn）</w:t>
      </w:r>
    </w:p>
    <w:p w14:paraId="0B32E1C8">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蒙牛集团电子采购招标平台（</w:t>
      </w:r>
      <w:r>
        <w:rPr>
          <w:rFonts w:hint="eastAsia" w:ascii="仿宋" w:hAnsi="仿宋" w:eastAsia="仿宋" w:cs="仿宋"/>
          <w:sz w:val="28"/>
          <w:szCs w:val="28"/>
          <w:highlight w:val="none"/>
          <w:lang w:eastAsia="zh-CN"/>
        </w:rPr>
        <w:fldChar w:fldCharType="begin"/>
      </w:r>
      <w:r>
        <w:rPr>
          <w:rFonts w:hint="eastAsia" w:ascii="仿宋" w:hAnsi="仿宋" w:eastAsia="仿宋" w:cs="仿宋"/>
          <w:sz w:val="28"/>
          <w:szCs w:val="28"/>
          <w:highlight w:val="none"/>
          <w:lang w:eastAsia="zh-CN"/>
        </w:rPr>
        <w:instrText xml:space="preserve"> HYPERLINK "https://zbcg.mengniu.cn/" \l "/home" \t "_blank" </w:instrText>
      </w:r>
      <w:r>
        <w:rPr>
          <w:rFonts w:hint="eastAsia" w:ascii="仿宋" w:hAnsi="仿宋" w:eastAsia="仿宋" w:cs="仿宋"/>
          <w:sz w:val="28"/>
          <w:szCs w:val="28"/>
          <w:highlight w:val="none"/>
          <w:lang w:eastAsia="zh-CN"/>
        </w:rPr>
        <w:fldChar w:fldCharType="separate"/>
      </w:r>
      <w:r>
        <w:rPr>
          <w:rFonts w:hint="eastAsia" w:ascii="仿宋" w:hAnsi="仿宋" w:eastAsia="仿宋" w:cs="仿宋"/>
          <w:sz w:val="28"/>
          <w:szCs w:val="28"/>
          <w:highlight w:val="none"/>
          <w:lang w:eastAsia="zh-CN"/>
        </w:rPr>
        <w:t>https://zbcg.mengniu.cn/#/home</w:t>
      </w:r>
      <w:r>
        <w:rPr>
          <w:rFonts w:hint="eastAsia" w:ascii="仿宋" w:hAnsi="仿宋" w:eastAsia="仿宋" w:cs="仿宋"/>
          <w:sz w:val="28"/>
          <w:szCs w:val="28"/>
          <w:highlight w:val="none"/>
          <w:lang w:eastAsia="zh-CN"/>
        </w:rPr>
        <w:fldChar w:fldCharType="end"/>
      </w:r>
      <w:r>
        <w:rPr>
          <w:rFonts w:hint="eastAsia" w:ascii="仿宋" w:hAnsi="仿宋" w:eastAsia="仿宋" w:cs="仿宋"/>
          <w:sz w:val="28"/>
          <w:szCs w:val="28"/>
          <w:highlight w:val="none"/>
          <w:lang w:eastAsia="zh-CN"/>
        </w:rPr>
        <w:t>)</w:t>
      </w:r>
    </w:p>
    <w:p w14:paraId="355A0B24">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中国采购与招标网大数据平台（</w:t>
      </w:r>
      <w:r>
        <w:rPr>
          <w:rFonts w:hint="eastAsia" w:ascii="仿宋" w:hAnsi="仿宋" w:eastAsia="仿宋" w:cs="仿宋"/>
          <w:sz w:val="28"/>
          <w:szCs w:val="28"/>
          <w:highlight w:val="none"/>
          <w:lang w:eastAsia="zh-CN"/>
        </w:rPr>
        <w:fldChar w:fldCharType="begin"/>
      </w:r>
      <w:r>
        <w:rPr>
          <w:rFonts w:hint="eastAsia" w:ascii="仿宋" w:hAnsi="仿宋" w:eastAsia="仿宋" w:cs="仿宋"/>
          <w:sz w:val="28"/>
          <w:szCs w:val="28"/>
          <w:highlight w:val="none"/>
          <w:lang w:eastAsia="zh-CN"/>
        </w:rPr>
        <w:instrText xml:space="preserve"> HYPERLINK "https://www.chinabidding.cn/" </w:instrText>
      </w:r>
      <w:r>
        <w:rPr>
          <w:rFonts w:hint="eastAsia" w:ascii="仿宋" w:hAnsi="仿宋" w:eastAsia="仿宋" w:cs="仿宋"/>
          <w:sz w:val="28"/>
          <w:szCs w:val="28"/>
          <w:highlight w:val="none"/>
          <w:lang w:eastAsia="zh-CN"/>
        </w:rPr>
        <w:fldChar w:fldCharType="separate"/>
      </w:r>
      <w:r>
        <w:rPr>
          <w:rFonts w:hint="eastAsia" w:ascii="仿宋" w:hAnsi="仿宋" w:eastAsia="仿宋" w:cs="仿宋"/>
          <w:sz w:val="28"/>
          <w:szCs w:val="28"/>
          <w:highlight w:val="none"/>
          <w:lang w:eastAsia="zh-CN"/>
        </w:rPr>
        <w:t>https://www.chinabidding.cn/</w:t>
      </w:r>
      <w:r>
        <w:rPr>
          <w:rFonts w:hint="eastAsia" w:ascii="仿宋" w:hAnsi="仿宋" w:eastAsia="仿宋" w:cs="仿宋"/>
          <w:sz w:val="28"/>
          <w:szCs w:val="28"/>
          <w:highlight w:val="none"/>
          <w:lang w:eastAsia="zh-CN"/>
        </w:rPr>
        <w:fldChar w:fldCharType="end"/>
      </w:r>
      <w:r>
        <w:rPr>
          <w:rFonts w:hint="eastAsia" w:ascii="仿宋" w:hAnsi="仿宋" w:eastAsia="仿宋" w:cs="仿宋"/>
          <w:sz w:val="28"/>
          <w:szCs w:val="28"/>
          <w:highlight w:val="none"/>
          <w:lang w:eastAsia="zh-CN"/>
        </w:rPr>
        <w:t>）</w:t>
      </w:r>
    </w:p>
    <w:p w14:paraId="3BF73E51">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中国招标投标公共服务平台（http://www.cebpubservice.com/）</w:t>
      </w:r>
    </w:p>
    <w:p w14:paraId="5408660B">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此公告只在以上平台发布，其他任何媒体转载无效</w:t>
      </w:r>
    </w:p>
    <w:p w14:paraId="7C3E31F4">
      <w:pPr>
        <w:keepNext w:val="0"/>
        <w:keepLines w:val="0"/>
        <w:pageBreakBefore w:val="0"/>
        <w:kinsoku/>
        <w:wordWrap/>
        <w:topLinePunct w:val="0"/>
        <w:bidi w:val="0"/>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九、采购招标实施方及联系方式</w:t>
      </w:r>
      <w:r>
        <w:rPr>
          <w:rFonts w:hint="eastAsia" w:ascii="仿宋" w:hAnsi="仿宋" w:eastAsia="仿宋" w:cs="仿宋"/>
          <w:sz w:val="28"/>
          <w:szCs w:val="28"/>
          <w:highlight w:val="none"/>
        </w:rPr>
        <w:t>：</w:t>
      </w:r>
    </w:p>
    <w:p w14:paraId="2502FABA">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采购招标实施方</w:t>
      </w:r>
      <w:r>
        <w:rPr>
          <w:rFonts w:hint="eastAsia" w:ascii="仿宋" w:hAnsi="仿宋" w:eastAsia="仿宋" w:cs="仿宋"/>
          <w:sz w:val="28"/>
          <w:szCs w:val="28"/>
          <w:highlight w:val="none"/>
          <w:lang w:eastAsia="zh-CN"/>
        </w:rPr>
        <w:t>：内蒙古蒙牛乳业(集团)股份有限公司</w:t>
      </w:r>
    </w:p>
    <w:p w14:paraId="26EEA811">
      <w:pPr>
        <w:keepNext w:val="0"/>
        <w:keepLines w:val="0"/>
        <w:pageBreakBefore w:val="0"/>
        <w:kinsoku/>
        <w:wordWrap/>
        <w:topLinePunct w:val="0"/>
        <w:bidi w:val="0"/>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业务咨询联系人：景晓峰</w:t>
      </w:r>
    </w:p>
    <w:p w14:paraId="7C8BD36F">
      <w:pPr>
        <w:keepNext w:val="0"/>
        <w:keepLines w:val="0"/>
        <w:pageBreakBefore w:val="0"/>
        <w:kinsoku/>
        <w:wordWrap/>
        <w:topLinePunct w:val="0"/>
        <w:bidi w:val="0"/>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联系方式：</w:t>
      </w:r>
      <w:r>
        <w:rPr>
          <w:rFonts w:hint="eastAsia" w:ascii="仿宋" w:hAnsi="仿宋" w:eastAsia="仿宋" w:cs="仿宋"/>
          <w:sz w:val="28"/>
          <w:szCs w:val="28"/>
          <w:highlight w:val="none"/>
          <w:lang w:val="en-US" w:eastAsia="zh-CN"/>
        </w:rPr>
        <w:t>13384879888</w:t>
      </w:r>
    </w:p>
    <w:p w14:paraId="154C44BC">
      <w:pPr>
        <w:keepNext w:val="0"/>
        <w:keepLines w:val="0"/>
        <w:pageBreakBefore w:val="0"/>
        <w:kinsoku/>
        <w:wordWrap/>
        <w:topLinePunct w:val="0"/>
        <w:bidi w:val="0"/>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十、招标代理公司及联系方式：</w:t>
      </w:r>
    </w:p>
    <w:p w14:paraId="1EAA2EC2">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采购代理公司：内蒙古华晟工程项目管理有限公司</w:t>
      </w:r>
    </w:p>
    <w:p w14:paraId="53DBFED2">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报名联系人：</w:t>
      </w:r>
      <w:r>
        <w:rPr>
          <w:rFonts w:hint="eastAsia" w:ascii="仿宋" w:hAnsi="仿宋" w:eastAsia="仿宋" w:cs="仿宋"/>
          <w:sz w:val="28"/>
          <w:szCs w:val="28"/>
          <w:highlight w:val="none"/>
          <w:lang w:eastAsia="zh-Hans"/>
        </w:rPr>
        <w:t>张岩（13214060669）/张越君（18847081800）</w:t>
      </w:r>
    </w:p>
    <w:p w14:paraId="15F9F00C">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CN"/>
        </w:rPr>
        <w:t>联系电话：</w:t>
      </w:r>
      <w:r>
        <w:rPr>
          <w:rFonts w:hint="eastAsia" w:ascii="仿宋" w:hAnsi="仿宋" w:eastAsia="仿宋" w:cs="仿宋"/>
          <w:sz w:val="28"/>
          <w:szCs w:val="28"/>
          <w:highlight w:val="none"/>
          <w:lang w:eastAsia="zh-Hans"/>
        </w:rPr>
        <w:t>0471-3957849/4918085-8033</w:t>
      </w:r>
    </w:p>
    <w:p w14:paraId="4EC6E49A">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CN"/>
        </w:rPr>
        <w:t>电子邮箱：</w:t>
      </w:r>
      <w:r>
        <w:rPr>
          <w:rFonts w:hint="eastAsia" w:ascii="仿宋" w:hAnsi="仿宋" w:eastAsia="仿宋" w:cs="仿宋"/>
          <w:sz w:val="28"/>
          <w:szCs w:val="28"/>
          <w:highlight w:val="none"/>
          <w:lang w:eastAsia="zh-Hans"/>
        </w:rPr>
        <w:t xml:space="preserve">zhangyan@nmghuasheng.com </w:t>
      </w:r>
    </w:p>
    <w:p w14:paraId="065E3619">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联系地址：内蒙古自治区呼和浩特市赛罕区锡林南路盈嘉国际综合楼27层</w:t>
      </w:r>
    </w:p>
    <w:p w14:paraId="7FCE7A6E">
      <w:pPr>
        <w:keepNext w:val="0"/>
        <w:keepLines w:val="0"/>
        <w:pageBreakBefore w:val="0"/>
        <w:kinsoku/>
        <w:wordWrap/>
        <w:topLinePunct w:val="0"/>
        <w:bidi w:val="0"/>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十一、监督单位及联系方式：</w:t>
      </w:r>
    </w:p>
    <w:p w14:paraId="1BDC65AA">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1、采购招标项目违规问题的投诉受理单位：蒙牛乳业采购招标管理部</w:t>
      </w:r>
    </w:p>
    <w:p w14:paraId="72A96F21">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 xml:space="preserve">监 督 人: </w:t>
      </w:r>
      <w:r>
        <w:rPr>
          <w:rFonts w:hint="eastAsia" w:ascii="仿宋" w:hAnsi="仿宋" w:eastAsia="仿宋" w:cs="仿宋"/>
          <w:sz w:val="28"/>
          <w:szCs w:val="28"/>
          <w:highlight w:val="none"/>
        </w:rPr>
        <w:t xml:space="preserve">薛海燕 </w:t>
      </w:r>
      <w:r>
        <w:rPr>
          <w:rFonts w:hint="eastAsia" w:ascii="仿宋" w:hAnsi="仿宋" w:eastAsia="仿宋" w:cs="仿宋"/>
          <w:sz w:val="28"/>
          <w:szCs w:val="28"/>
          <w:highlight w:val="none"/>
          <w:lang w:eastAsia="zh-CN"/>
        </w:rPr>
        <w:t xml:space="preserve">                      </w:t>
      </w:r>
    </w:p>
    <w:p w14:paraId="1DB53DC7">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联系方式：0471-7393642/15034952008</w:t>
      </w:r>
    </w:p>
    <w:p w14:paraId="4C5680CA">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电子邮件：</w:t>
      </w:r>
      <w:r>
        <w:rPr>
          <w:rFonts w:hint="eastAsia" w:ascii="仿宋" w:hAnsi="仿宋" w:eastAsia="仿宋" w:cs="仿宋"/>
          <w:sz w:val="28"/>
          <w:szCs w:val="28"/>
          <w:highlight w:val="none"/>
          <w:lang w:val="en-US" w:eastAsia="zh-CN"/>
        </w:rPr>
        <w:t>xuehaiyan</w:t>
      </w:r>
      <w:r>
        <w:rPr>
          <w:rFonts w:hint="eastAsia" w:ascii="仿宋" w:hAnsi="仿宋" w:eastAsia="仿宋" w:cs="仿宋"/>
          <w:sz w:val="28"/>
          <w:szCs w:val="28"/>
          <w:highlight w:val="none"/>
          <w:lang w:eastAsia="zh-CN"/>
        </w:rPr>
        <w:t>@mengniu.cn</w:t>
      </w:r>
    </w:p>
    <w:p w14:paraId="19E34292">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异议/投诉服务网址：https://zbcg.mengniu.cn/#/home</w:t>
      </w:r>
    </w:p>
    <w:p w14:paraId="0E129CD9">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2、采购招标项目的违纪问题举报受理单位：蒙牛乳业纪委办公室</w:t>
      </w:r>
    </w:p>
    <w:p w14:paraId="4C636044">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监 督 人: 张丽娜</w:t>
      </w:r>
    </w:p>
    <w:p w14:paraId="10A2D143">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联系电话：0471-7393612</w:t>
      </w:r>
    </w:p>
    <w:p w14:paraId="2B9E633C">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受理范围：采购招标</w:t>
      </w:r>
      <w:bookmarkStart w:id="2" w:name="OLE_LINK1"/>
      <w:r>
        <w:rPr>
          <w:rFonts w:hint="eastAsia" w:ascii="仿宋" w:hAnsi="仿宋" w:eastAsia="仿宋" w:cs="仿宋"/>
          <w:sz w:val="28"/>
          <w:szCs w:val="28"/>
          <w:highlight w:val="none"/>
          <w:lang w:eastAsia="zh-CN"/>
        </w:rPr>
        <w:t>执行过程中涉嫌</w:t>
      </w:r>
      <w:bookmarkEnd w:id="2"/>
      <w:r>
        <w:rPr>
          <w:rFonts w:hint="eastAsia" w:ascii="仿宋" w:hAnsi="仿宋" w:eastAsia="仿宋" w:cs="仿宋"/>
          <w:sz w:val="28"/>
          <w:szCs w:val="28"/>
          <w:highlight w:val="none"/>
          <w:lang w:eastAsia="zh-CN"/>
        </w:rPr>
        <w:t>贪污贿赂、滥用职权、玩忽职守、权力寻租、利益输送、徇私舞弊以及浪费公司资财等违纪问题的各类举报。</w:t>
      </w:r>
    </w:p>
    <w:p w14:paraId="0D61F37C">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 xml:space="preserve">附件：1.法人证明、授权人证明 </w:t>
      </w:r>
    </w:p>
    <w:p w14:paraId="768AA2D5">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2.保密承诺书</w:t>
      </w:r>
    </w:p>
    <w:p w14:paraId="26F90471">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3.非联合体竞谈，不分包或转包声明</w:t>
      </w:r>
    </w:p>
    <w:p w14:paraId="197EB6BE">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4.告知函</w:t>
      </w:r>
    </w:p>
    <w:p w14:paraId="07A046FF">
      <w:pPr>
        <w:keepNext w:val="0"/>
        <w:keepLines w:val="0"/>
        <w:pageBreakBefore w:val="0"/>
        <w:kinsoku/>
        <w:wordWrap/>
        <w:topLinePunct w:val="0"/>
        <w:bidi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采购人：内蒙古蒙牛乳业(集团)股份有限公司</w:t>
      </w:r>
    </w:p>
    <w:p w14:paraId="79695962">
      <w:pPr>
        <w:keepNext w:val="0"/>
        <w:keepLines w:val="0"/>
        <w:pageBreakBefore w:val="0"/>
        <w:kinsoku/>
        <w:wordWrap/>
        <w:topLinePunct w:val="0"/>
        <w:bidi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招标代理机构：内蒙古华晟工程项目管理有限公司</w:t>
      </w:r>
    </w:p>
    <w:p w14:paraId="666B951E">
      <w:pPr>
        <w:keepNext w:val="0"/>
        <w:keepLines w:val="0"/>
        <w:pageBreakBefore w:val="0"/>
        <w:kinsoku/>
        <w:wordWrap/>
        <w:topLinePunct w:val="0"/>
        <w:bidi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 xml:space="preserve">                                      2025年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月</w:t>
      </w:r>
      <w:r>
        <w:rPr>
          <w:rFonts w:hint="default" w:ascii="仿宋" w:hAnsi="仿宋" w:eastAsia="仿宋" w:cs="仿宋"/>
          <w:sz w:val="28"/>
          <w:szCs w:val="28"/>
          <w:highlight w:val="none"/>
          <w:lang w:eastAsia="zh-CN"/>
          <w:woUserID w:val="1"/>
        </w:rPr>
        <w:t>7</w:t>
      </w:r>
      <w:r>
        <w:rPr>
          <w:rFonts w:hint="eastAsia" w:ascii="仿宋" w:hAnsi="仿宋" w:eastAsia="仿宋" w:cs="仿宋"/>
          <w:sz w:val="28"/>
          <w:szCs w:val="28"/>
          <w:highlight w:val="none"/>
          <w:lang w:eastAsia="zh-CN"/>
        </w:rPr>
        <w:t>日</w:t>
      </w:r>
    </w:p>
    <w:p w14:paraId="5A5DDD1C">
      <w:pPr>
        <w:keepNext w:val="0"/>
        <w:keepLines w:val="0"/>
        <w:pageBreakBefore w:val="0"/>
        <w:widowControl/>
        <w:kinsoku/>
        <w:wordWrap/>
        <w:topLinePunct w:val="0"/>
        <w:bidi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68F76102">
      <w:pPr>
        <w:keepNext w:val="0"/>
        <w:keepLines w:val="0"/>
        <w:pageBreakBefore w:val="0"/>
        <w:kinsoku/>
        <w:wordWrap/>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附件1：</w:t>
      </w:r>
    </w:p>
    <w:p w14:paraId="79481E7E">
      <w:pPr>
        <w:keepNext w:val="0"/>
        <w:keepLines w:val="0"/>
        <w:pageBreakBefore w:val="0"/>
        <w:kinsoku/>
        <w:wordWrap/>
        <w:topLinePunct w:val="0"/>
        <w:bidi w:val="0"/>
        <w:spacing w:line="360" w:lineRule="auto"/>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14:paraId="1054B389">
      <w:pPr>
        <w:keepNext w:val="0"/>
        <w:keepLines w:val="0"/>
        <w:pageBreakBefore w:val="0"/>
        <w:kinsoku/>
        <w:wordWrap/>
        <w:topLinePunct w:val="0"/>
        <w:bidi w:val="0"/>
        <w:spacing w:line="360" w:lineRule="auto"/>
        <w:jc w:val="center"/>
        <w:rPr>
          <w:rFonts w:hint="eastAsia" w:ascii="仿宋" w:hAnsi="仿宋" w:eastAsia="仿宋" w:cs="仿宋"/>
          <w:b/>
          <w:sz w:val="28"/>
          <w:szCs w:val="28"/>
          <w:highlight w:val="none"/>
        </w:rPr>
      </w:pPr>
    </w:p>
    <w:p w14:paraId="29B3226C">
      <w:pPr>
        <w:keepNext w:val="0"/>
        <w:keepLines w:val="0"/>
        <w:pageBreakBefore w:val="0"/>
        <w:kinsoku/>
        <w:wordWrap/>
        <w:topLinePunct w:val="0"/>
        <w:bidi w:val="0"/>
        <w:spacing w:line="360" w:lineRule="auto"/>
        <w:ind w:firstLine="826" w:firstLineChars="295"/>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投标人名称：</w:t>
      </w:r>
      <w:r>
        <w:rPr>
          <w:rFonts w:hint="eastAsia" w:ascii="仿宋" w:hAnsi="仿宋" w:eastAsia="仿宋" w:cs="仿宋"/>
          <w:sz w:val="28"/>
          <w:szCs w:val="28"/>
          <w:highlight w:val="none"/>
          <w:u w:val="single"/>
        </w:rPr>
        <w:t xml:space="preserve">                             </w:t>
      </w:r>
    </w:p>
    <w:p w14:paraId="1A5C1FFE">
      <w:pPr>
        <w:keepNext w:val="0"/>
        <w:keepLines w:val="0"/>
        <w:pageBreakBefore w:val="0"/>
        <w:kinsoku/>
        <w:wordWrap/>
        <w:topLinePunct w:val="0"/>
        <w:bidi w:val="0"/>
        <w:spacing w:line="360" w:lineRule="auto"/>
        <w:ind w:firstLine="826" w:firstLineChars="295"/>
        <w:rPr>
          <w:rFonts w:hint="eastAsia" w:ascii="仿宋" w:hAnsi="仿宋" w:eastAsia="仿宋" w:cs="仿宋"/>
          <w:sz w:val="28"/>
          <w:szCs w:val="28"/>
          <w:highlight w:val="none"/>
        </w:rPr>
      </w:pPr>
      <w:r>
        <w:rPr>
          <w:rFonts w:hint="default" w:ascii="仿宋" w:hAnsi="仿宋" w:eastAsia="仿宋" w:cs="仿宋"/>
          <w:sz w:val="28"/>
          <w:szCs w:val="28"/>
          <w:highlight w:val="yellow"/>
          <w:woUserID w:val="1"/>
        </w:rPr>
        <w:t>企业类型</w:t>
      </w:r>
      <w:r>
        <w:rPr>
          <w:rFonts w:hint="eastAsia" w:ascii="仿宋" w:hAnsi="仿宋" w:eastAsia="仿宋" w:cs="仿宋"/>
          <w:sz w:val="28"/>
          <w:szCs w:val="28"/>
          <w:highlight w:val="yellow"/>
        </w:rPr>
        <w:t>：</w:t>
      </w:r>
      <w:r>
        <w:rPr>
          <w:rFonts w:hint="eastAsia" w:ascii="仿宋" w:hAnsi="仿宋" w:eastAsia="仿宋" w:cs="仿宋"/>
          <w:sz w:val="28"/>
          <w:szCs w:val="28"/>
          <w:highlight w:val="none"/>
          <w:u w:val="single"/>
        </w:rPr>
        <w:t xml:space="preserve">                    </w:t>
      </w:r>
      <w:r>
        <w:rPr>
          <w:rFonts w:hint="default" w:ascii="仿宋" w:hAnsi="仿宋" w:eastAsia="仿宋" w:cs="仿宋"/>
          <w:color w:val="FF0000"/>
          <w:sz w:val="28"/>
          <w:szCs w:val="28"/>
          <w:highlight w:val="yellow"/>
          <w:u w:val="single"/>
          <w:woUserID w:val="1"/>
        </w:rPr>
        <w:t>（同营业执照）</w:t>
      </w:r>
    </w:p>
    <w:p w14:paraId="4BECEBFA">
      <w:pPr>
        <w:keepNext w:val="0"/>
        <w:keepLines w:val="0"/>
        <w:pageBreakBefore w:val="0"/>
        <w:kinsoku/>
        <w:wordWrap/>
        <w:topLinePunct w:val="0"/>
        <w:bidi w:val="0"/>
        <w:spacing w:line="360" w:lineRule="auto"/>
        <w:ind w:firstLine="826" w:firstLineChars="295"/>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地    址：</w:t>
      </w:r>
      <w:r>
        <w:rPr>
          <w:rFonts w:hint="eastAsia" w:ascii="仿宋" w:hAnsi="仿宋" w:eastAsia="仿宋" w:cs="仿宋"/>
          <w:sz w:val="28"/>
          <w:szCs w:val="28"/>
          <w:highlight w:val="none"/>
          <w:u w:val="single"/>
        </w:rPr>
        <w:t xml:space="preserve">                                   </w:t>
      </w:r>
    </w:p>
    <w:p w14:paraId="273B580F">
      <w:pPr>
        <w:keepNext w:val="0"/>
        <w:keepLines w:val="0"/>
        <w:pageBreakBefore w:val="0"/>
        <w:kinsoku/>
        <w:wordWrap/>
        <w:topLinePunct w:val="0"/>
        <w:bidi w:val="0"/>
        <w:spacing w:line="360" w:lineRule="auto"/>
        <w:ind w:firstLine="826" w:firstLineChars="295"/>
        <w:rPr>
          <w:rFonts w:hint="eastAsia" w:ascii="仿宋" w:hAnsi="仿宋" w:eastAsia="仿宋" w:cs="仿宋"/>
          <w:sz w:val="28"/>
          <w:szCs w:val="28"/>
          <w:highlight w:val="none"/>
        </w:rPr>
      </w:pPr>
      <w:r>
        <w:rPr>
          <w:rFonts w:hint="eastAsia" w:ascii="仿宋" w:hAnsi="仿宋" w:eastAsia="仿宋" w:cs="仿宋"/>
          <w:sz w:val="28"/>
          <w:szCs w:val="28"/>
          <w:highlight w:val="none"/>
        </w:rPr>
        <w:t>成立时间：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69EC0303">
      <w:pPr>
        <w:keepNext w:val="0"/>
        <w:keepLines w:val="0"/>
        <w:pageBreakBefore w:val="0"/>
        <w:kinsoku/>
        <w:wordWrap/>
        <w:topLinePunct w:val="0"/>
        <w:bidi w:val="0"/>
        <w:spacing w:line="360" w:lineRule="auto"/>
        <w:ind w:firstLine="826" w:firstLineChars="295"/>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r>
        <w:rPr>
          <w:rFonts w:hint="eastAsia" w:ascii="仿宋" w:hAnsi="仿宋" w:eastAsia="仿宋" w:cs="仿宋"/>
          <w:sz w:val="28"/>
          <w:szCs w:val="28"/>
          <w:highlight w:val="none"/>
          <w:u w:val="single"/>
        </w:rPr>
        <w:t xml:space="preserve">                               </w:t>
      </w:r>
    </w:p>
    <w:p w14:paraId="33788660">
      <w:pPr>
        <w:keepNext w:val="0"/>
        <w:keepLines w:val="0"/>
        <w:pageBreakBefore w:val="0"/>
        <w:kinsoku/>
        <w:wordWrap/>
        <w:topLinePunct w:val="0"/>
        <w:bidi w:val="0"/>
        <w:spacing w:line="360" w:lineRule="auto"/>
        <w:ind w:left="708" w:leftChars="337" w:firstLine="1"/>
        <w:rPr>
          <w:rFonts w:hint="eastAsia" w:ascii="仿宋" w:hAnsi="仿宋" w:eastAsia="仿宋" w:cs="仿宋"/>
          <w:sz w:val="28"/>
          <w:szCs w:val="28"/>
          <w:highlight w:val="non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，职务：</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系</w:t>
      </w:r>
      <w:r>
        <w:rPr>
          <w:rFonts w:hint="eastAsia" w:ascii="仿宋" w:hAnsi="仿宋" w:eastAsia="仿宋" w:cs="仿宋"/>
          <w:sz w:val="28"/>
          <w:szCs w:val="28"/>
          <w:highlight w:val="none"/>
          <w:u w:val="single"/>
        </w:rPr>
        <w:t xml:space="preserve">  </w:t>
      </w:r>
      <w:r>
        <w:rPr>
          <w:rFonts w:hint="default" w:ascii="仿宋" w:hAnsi="仿宋" w:eastAsia="仿宋" w:cs="仿宋"/>
          <w:sz w:val="28"/>
          <w:szCs w:val="28"/>
          <w:highlight w:val="none"/>
          <w:u w:val="single"/>
          <w:woUserID w:val="1"/>
        </w:rPr>
        <w:t xml:space="preserve">   （</w:t>
      </w:r>
      <w:r>
        <w:rPr>
          <w:rFonts w:hint="eastAsia" w:ascii="仿宋" w:hAnsi="仿宋" w:eastAsia="仿宋" w:cs="仿宋"/>
          <w:sz w:val="28"/>
          <w:szCs w:val="28"/>
          <w:highlight w:val="none"/>
          <w:u w:val="single"/>
        </w:rPr>
        <w:t>投标人全称</w:t>
      </w:r>
      <w:r>
        <w:rPr>
          <w:rFonts w:hint="default" w:ascii="仿宋" w:hAnsi="仿宋" w:eastAsia="仿宋" w:cs="仿宋"/>
          <w:sz w:val="28"/>
          <w:szCs w:val="28"/>
          <w:highlight w:val="none"/>
          <w:u w:val="single"/>
          <w:woUserID w:val="1"/>
        </w:rPr>
        <w:t>）</w:t>
      </w:r>
      <w:r>
        <w:rPr>
          <w:rFonts w:hint="eastAsia" w:ascii="仿宋" w:hAnsi="仿宋" w:eastAsia="仿宋" w:cs="仿宋"/>
          <w:sz w:val="28"/>
          <w:szCs w:val="28"/>
          <w:highlight w:val="none"/>
        </w:rPr>
        <w:t>的法定代表人。</w:t>
      </w:r>
    </w:p>
    <w:p w14:paraId="04CB2518">
      <w:pPr>
        <w:keepNext w:val="0"/>
        <w:keepLines w:val="0"/>
        <w:pageBreakBefore w:val="0"/>
        <w:kinsoku/>
        <w:wordWrap/>
        <w:topLinePunct w:val="0"/>
        <w:bidi w:val="0"/>
        <w:spacing w:line="360" w:lineRule="auto"/>
        <w:ind w:left="708" w:leftChars="337" w:firstLine="1"/>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14:paraId="73356FF6">
      <w:pPr>
        <w:keepNext w:val="0"/>
        <w:keepLines w:val="0"/>
        <w:pageBreakBefore w:val="0"/>
        <w:kinsoku/>
        <w:wordWrap/>
        <w:topLinePunct w:val="0"/>
        <w:bidi w:val="0"/>
        <w:spacing w:line="360" w:lineRule="auto"/>
        <w:ind w:right="1556" w:rightChars="741"/>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投标人：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（盖公章）</w:t>
      </w:r>
    </w:p>
    <w:p w14:paraId="2C91799A">
      <w:pPr>
        <w:keepNext w:val="0"/>
        <w:keepLines w:val="0"/>
        <w:pageBreakBefore w:val="0"/>
        <w:kinsoku/>
        <w:wordWrap/>
        <w:topLinePunct w:val="0"/>
        <w:bidi w:val="0"/>
        <w:spacing w:line="360" w:lineRule="auto"/>
        <w:ind w:right="1556" w:rightChars="741"/>
        <w:jc w:val="right"/>
        <w:rPr>
          <w:rFonts w:hint="eastAsia" w:ascii="仿宋" w:hAnsi="仿宋" w:eastAsia="仿宋" w:cs="仿宋"/>
          <w:sz w:val="28"/>
          <w:szCs w:val="28"/>
          <w:highlight w:val="none"/>
        </w:rPr>
      </w:pPr>
    </w:p>
    <w:p w14:paraId="2418F84C">
      <w:pPr>
        <w:keepNext w:val="0"/>
        <w:keepLines w:val="0"/>
        <w:pageBreakBefore w:val="0"/>
        <w:kinsoku/>
        <w:wordWrap/>
        <w:topLinePunct w:val="0"/>
        <w:bidi w:val="0"/>
        <w:spacing w:line="360" w:lineRule="auto"/>
        <w:ind w:right="1556" w:rightChars="741"/>
        <w:jc w:val="right"/>
        <w:rPr>
          <w:rFonts w:hint="eastAsia" w:ascii="仿宋" w:hAnsi="仿宋" w:eastAsia="仿宋" w:cs="仿宋"/>
          <w:sz w:val="28"/>
          <w:szCs w:val="28"/>
          <w:highlight w:val="none"/>
        </w:rPr>
      </w:pPr>
      <w:r>
        <w:rPr>
          <w:rFonts w:hint="default" w:ascii="仿宋" w:hAnsi="仿宋" w:eastAsia="仿宋" w:cs="仿宋"/>
          <w:sz w:val="28"/>
          <w:szCs w:val="28"/>
          <w:highlight w:val="none"/>
          <w:u w:val="single"/>
          <w:woUserID w:val="1"/>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4870A379">
      <w:pPr>
        <w:keepNext w:val="0"/>
        <w:keepLines w:val="0"/>
        <w:pageBreakBefore w:val="0"/>
        <w:kinsoku/>
        <w:wordWrap/>
        <w:topLinePunct w:val="0"/>
        <w:bidi w:val="0"/>
        <w:spacing w:line="360" w:lineRule="auto"/>
        <w:rPr>
          <w:rFonts w:hint="eastAsia" w:ascii="仿宋" w:hAnsi="仿宋" w:eastAsia="仿宋" w:cs="仿宋"/>
          <w:b/>
          <w:kern w:val="0"/>
          <w:sz w:val="28"/>
          <w:szCs w:val="28"/>
          <w:highlight w:val="none"/>
        </w:rPr>
      </w:pPr>
    </w:p>
    <w:tbl>
      <w:tblPr>
        <w:tblStyle w:val="17"/>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2F913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14:paraId="1DA038BD">
            <w:pPr>
              <w:keepNext w:val="0"/>
              <w:keepLines w:val="0"/>
              <w:pageBreakBefore w:val="0"/>
              <w:kinsoku/>
              <w:wordWrap/>
              <w:topLinePunct w:val="0"/>
              <w:bidi w:val="0"/>
              <w:spacing w:line="360" w:lineRule="auto"/>
              <w:jc w:val="center"/>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 xml:space="preserve">法人身份证正面  </w:t>
            </w:r>
          </w:p>
        </w:tc>
        <w:tc>
          <w:tcPr>
            <w:tcW w:w="5060" w:type="dxa"/>
            <w:shd w:val="clear" w:color="auto" w:fill="auto"/>
          </w:tcPr>
          <w:p w14:paraId="71EEF6A5">
            <w:pPr>
              <w:keepNext w:val="0"/>
              <w:keepLines w:val="0"/>
              <w:pageBreakBefore w:val="0"/>
              <w:kinsoku/>
              <w:wordWrap/>
              <w:topLinePunct w:val="0"/>
              <w:bidi w:val="0"/>
              <w:spacing w:line="360" w:lineRule="auto"/>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  法人身份证反面</w:t>
            </w:r>
          </w:p>
        </w:tc>
      </w:tr>
      <w:tr w14:paraId="70D03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5060" w:type="dxa"/>
            <w:shd w:val="clear" w:color="auto" w:fill="auto"/>
          </w:tcPr>
          <w:p w14:paraId="5B40C7DB">
            <w:pPr>
              <w:keepNext w:val="0"/>
              <w:keepLines w:val="0"/>
              <w:pageBreakBefore w:val="0"/>
              <w:kinsoku/>
              <w:wordWrap/>
              <w:topLinePunct w:val="0"/>
              <w:bidi w:val="0"/>
              <w:spacing w:line="360" w:lineRule="auto"/>
              <w:jc w:val="center"/>
              <w:rPr>
                <w:rFonts w:hint="eastAsia" w:ascii="仿宋" w:hAnsi="仿宋" w:eastAsia="仿宋" w:cs="仿宋"/>
                <w:b/>
                <w:kern w:val="0"/>
                <w:sz w:val="28"/>
                <w:szCs w:val="28"/>
                <w:highlight w:val="none"/>
              </w:rPr>
            </w:pPr>
          </w:p>
        </w:tc>
        <w:tc>
          <w:tcPr>
            <w:tcW w:w="5060" w:type="dxa"/>
            <w:shd w:val="clear" w:color="auto" w:fill="auto"/>
          </w:tcPr>
          <w:p w14:paraId="74E4A61F">
            <w:pPr>
              <w:keepNext w:val="0"/>
              <w:keepLines w:val="0"/>
              <w:pageBreakBefore w:val="0"/>
              <w:kinsoku/>
              <w:wordWrap/>
              <w:topLinePunct w:val="0"/>
              <w:bidi w:val="0"/>
              <w:spacing w:line="360" w:lineRule="auto"/>
              <w:jc w:val="center"/>
              <w:rPr>
                <w:rFonts w:hint="eastAsia" w:ascii="仿宋" w:hAnsi="仿宋" w:eastAsia="仿宋" w:cs="仿宋"/>
                <w:b/>
                <w:kern w:val="0"/>
                <w:sz w:val="28"/>
                <w:szCs w:val="28"/>
                <w:highlight w:val="none"/>
              </w:rPr>
            </w:pPr>
          </w:p>
        </w:tc>
      </w:tr>
    </w:tbl>
    <w:p w14:paraId="222DB6E9">
      <w:pPr>
        <w:keepNext w:val="0"/>
        <w:keepLines w:val="0"/>
        <w:pageBreakBefore w:val="0"/>
        <w:kinsoku/>
        <w:wordWrap/>
        <w:topLinePunct w:val="0"/>
        <w:bidi w:val="0"/>
        <w:spacing w:line="360" w:lineRule="auto"/>
        <w:jc w:val="both"/>
        <w:rPr>
          <w:rFonts w:hint="eastAsia" w:ascii="仿宋" w:hAnsi="仿宋" w:eastAsia="仿宋" w:cs="仿宋"/>
          <w:b/>
          <w:kern w:val="0"/>
          <w:sz w:val="28"/>
          <w:szCs w:val="28"/>
          <w:highlight w:val="none"/>
        </w:rPr>
      </w:pPr>
    </w:p>
    <w:p w14:paraId="23F8A4F1">
      <w:pPr>
        <w:keepNext w:val="0"/>
        <w:keepLines w:val="0"/>
        <w:pageBreakBefore w:val="0"/>
        <w:kinsoku/>
        <w:wordWrap/>
        <w:topLinePunct w:val="0"/>
        <w:bidi w:val="0"/>
        <w:spacing w:line="360" w:lineRule="auto"/>
        <w:jc w:val="both"/>
        <w:rPr>
          <w:rFonts w:hint="eastAsia" w:ascii="仿宋" w:hAnsi="仿宋" w:eastAsia="仿宋" w:cs="仿宋"/>
          <w:b/>
          <w:kern w:val="0"/>
          <w:sz w:val="28"/>
          <w:szCs w:val="28"/>
          <w:highlight w:val="none"/>
        </w:rPr>
      </w:pPr>
    </w:p>
    <w:p w14:paraId="3D020712">
      <w:pPr>
        <w:keepNext w:val="0"/>
        <w:keepLines w:val="0"/>
        <w:pageBreakBefore w:val="0"/>
        <w:kinsoku/>
        <w:wordWrap/>
        <w:topLinePunct w:val="0"/>
        <w:bidi w:val="0"/>
        <w:spacing w:line="360" w:lineRule="auto"/>
        <w:jc w:val="center"/>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法定代表人授权委托书</w:t>
      </w:r>
    </w:p>
    <w:p w14:paraId="19E9A706">
      <w:pPr>
        <w:keepNext w:val="0"/>
        <w:keepLines w:val="0"/>
        <w:pageBreakBefore w:val="0"/>
        <w:kinsoku/>
        <w:wordWrap/>
        <w:topLinePunct w:val="0"/>
        <w:bidi w:val="0"/>
        <w:spacing w:line="360" w:lineRule="auto"/>
        <w:ind w:right="594" w:rightChars="283"/>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（采购人名称）</w:t>
      </w:r>
      <w:r>
        <w:rPr>
          <w:rFonts w:hint="eastAsia" w:ascii="仿宋" w:hAnsi="仿宋" w:eastAsia="仿宋" w:cs="仿宋"/>
          <w:sz w:val="28"/>
          <w:szCs w:val="28"/>
          <w:highlight w:val="none"/>
        </w:rPr>
        <w:t>：</w:t>
      </w:r>
    </w:p>
    <w:p w14:paraId="562D217F">
      <w:pPr>
        <w:keepNext w:val="0"/>
        <w:keepLines w:val="0"/>
        <w:pageBreakBefore w:val="0"/>
        <w:widowControl/>
        <w:numPr>
          <w:ilvl w:val="0"/>
          <w:numId w:val="0"/>
        </w:numPr>
        <w:shd w:val="clear" w:color="auto" w:fill="FFFFFF"/>
        <w:kinsoku/>
        <w:wordWrap/>
        <w:topLinePunct w:val="0"/>
        <w:bidi w:val="0"/>
        <w:adjustRightInd w:val="0"/>
        <w:snapToGrid w:val="0"/>
        <w:spacing w:line="360" w:lineRule="auto"/>
        <w:rPr>
          <w:rFonts w:hint="eastAsia" w:ascii="仿宋" w:hAnsi="仿宋" w:eastAsia="仿宋" w:cs="仿宋"/>
          <w:bCs/>
          <w:sz w:val="28"/>
          <w:szCs w:val="28"/>
          <w:highlight w:val="none"/>
        </w:rPr>
      </w:pPr>
      <w:r>
        <w:rPr>
          <w:rFonts w:hint="default" w:ascii="仿宋" w:hAnsi="仿宋" w:eastAsia="仿宋" w:cs="仿宋"/>
          <w:sz w:val="28"/>
          <w:szCs w:val="28"/>
          <w:highlight w:val="none"/>
          <w:u w:val="none"/>
          <w:woUserID w:val="1"/>
        </w:rPr>
        <w:t xml:space="preserve">  </w:t>
      </w:r>
      <w:r>
        <w:rPr>
          <w:rFonts w:hint="eastAsia" w:ascii="仿宋" w:hAnsi="仿宋" w:eastAsia="仿宋" w:cs="仿宋"/>
          <w:sz w:val="28"/>
          <w:szCs w:val="28"/>
          <w:highlight w:val="none"/>
          <w:u w:val="none"/>
        </w:rPr>
        <w:t xml:space="preserve">  </w:t>
      </w:r>
      <w:r>
        <w:rPr>
          <w:rFonts w:hint="eastAsia" w:ascii="仿宋" w:hAnsi="仿宋" w:eastAsia="仿宋" w:cs="仿宋"/>
          <w:sz w:val="28"/>
          <w:szCs w:val="28"/>
          <w:highlight w:val="none"/>
          <w:u w:val="single"/>
        </w:rPr>
        <w:t xml:space="preserve">       （投标人全称）</w:t>
      </w: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授权</w:t>
      </w:r>
      <w:r>
        <w:rPr>
          <w:rFonts w:hint="default" w:ascii="仿宋" w:hAnsi="仿宋" w:eastAsia="仿宋" w:cs="仿宋"/>
          <w:sz w:val="28"/>
          <w:szCs w:val="28"/>
          <w:highlight w:val="none"/>
          <w:u w:val="single"/>
          <w:woUserID w:val="1"/>
        </w:rPr>
        <w:t xml:space="preserve">        </w:t>
      </w:r>
      <w:r>
        <w:rPr>
          <w:rFonts w:hint="eastAsia" w:ascii="仿宋" w:hAnsi="仿宋" w:eastAsia="仿宋" w:cs="仿宋"/>
          <w:sz w:val="28"/>
          <w:szCs w:val="28"/>
          <w:highlight w:val="none"/>
          <w:u w:val="single"/>
        </w:rPr>
        <w:t>（代表姓名）</w:t>
      </w:r>
      <w:r>
        <w:rPr>
          <w:rFonts w:hint="eastAsia" w:ascii="仿宋" w:hAnsi="仿宋" w:eastAsia="仿宋" w:cs="仿宋"/>
          <w:sz w:val="28"/>
          <w:szCs w:val="28"/>
          <w:highlight w:val="none"/>
        </w:rPr>
        <w:t>为全权代表法定代表人，参加贵方组织的</w:t>
      </w:r>
      <w:r>
        <w:rPr>
          <w:rFonts w:hint="eastAsia" w:ascii="仿宋" w:hAnsi="仿宋" w:eastAsia="仿宋" w:cs="仿宋"/>
          <w:sz w:val="28"/>
          <w:szCs w:val="28"/>
          <w:highlight w:val="none"/>
          <w:lang w:eastAsia="zh-CN"/>
        </w:rPr>
        <w:t>蒙牛乳业常温蚌埠工厂制冷压力管道和制冷机头维修项目</w:t>
      </w:r>
      <w:r>
        <w:rPr>
          <w:rFonts w:hint="eastAsia" w:ascii="仿宋" w:hAnsi="仿宋" w:eastAsia="仿宋" w:cs="仿宋"/>
          <w:sz w:val="28"/>
          <w:szCs w:val="28"/>
          <w:highlight w:val="none"/>
        </w:rPr>
        <w:t>活动中的一切事宜。</w:t>
      </w:r>
    </w:p>
    <w:p w14:paraId="6C927701">
      <w:pPr>
        <w:keepNext w:val="0"/>
        <w:keepLines w:val="0"/>
        <w:pageBreakBefore w:val="0"/>
        <w:kinsoku/>
        <w:wordWrap/>
        <w:topLinePunct w:val="0"/>
        <w:bidi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法定代表人授权委托书有效期_</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03CF0D1D">
      <w:pPr>
        <w:keepNext w:val="0"/>
        <w:keepLines w:val="0"/>
        <w:pageBreakBefore w:val="0"/>
        <w:kinsoku/>
        <w:wordWrap/>
        <w:topLinePunct w:val="0"/>
        <w:bidi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投标人全称（公章）：</w:t>
      </w:r>
    </w:p>
    <w:p w14:paraId="27C0B528">
      <w:pPr>
        <w:keepNext w:val="0"/>
        <w:keepLines w:val="0"/>
        <w:pageBreakBefore w:val="0"/>
        <w:kinsoku/>
        <w:wordWrap/>
        <w:topLinePunct w:val="0"/>
        <w:bidi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法定代表人（签字）： </w:t>
      </w:r>
    </w:p>
    <w:p w14:paraId="48BB75DF">
      <w:pPr>
        <w:keepNext w:val="0"/>
        <w:keepLines w:val="0"/>
        <w:pageBreakBefore w:val="0"/>
        <w:kinsoku/>
        <w:wordWrap/>
        <w:topLinePunct w:val="0"/>
        <w:bidi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授权委托人（签字）：  </w:t>
      </w:r>
    </w:p>
    <w:p w14:paraId="335CF4CC">
      <w:pPr>
        <w:keepNext w:val="0"/>
        <w:keepLines w:val="0"/>
        <w:pageBreakBefore w:val="0"/>
        <w:kinsoku/>
        <w:wordWrap/>
        <w:topLinePunct w:val="0"/>
        <w:bidi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身份证号码：</w:t>
      </w:r>
    </w:p>
    <w:p w14:paraId="57DBAF7B">
      <w:pPr>
        <w:keepNext w:val="0"/>
        <w:keepLines w:val="0"/>
        <w:pageBreakBefore w:val="0"/>
        <w:kinsoku/>
        <w:wordWrap/>
        <w:topLinePunct w:val="0"/>
        <w:bidi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p w14:paraId="44A5EACD">
      <w:pPr>
        <w:keepNext w:val="0"/>
        <w:keepLines w:val="0"/>
        <w:pageBreakBefore w:val="0"/>
        <w:kinsoku/>
        <w:wordWrap/>
        <w:topLinePunct w:val="0"/>
        <w:bidi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职      务：</w:t>
      </w:r>
    </w:p>
    <w:p w14:paraId="6940AB12">
      <w:pPr>
        <w:keepNext w:val="0"/>
        <w:keepLines w:val="0"/>
        <w:pageBreakBefore w:val="0"/>
        <w:kinsoku/>
        <w:wordWrap/>
        <w:topLinePunct w:val="0"/>
        <w:bidi w:val="0"/>
        <w:spacing w:line="360" w:lineRule="auto"/>
        <w:ind w:left="850" w:leftChars="405" w:firstLine="569"/>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default" w:ascii="仿宋" w:hAnsi="仿宋" w:eastAsia="仿宋" w:cs="仿宋"/>
          <w:sz w:val="28"/>
          <w:szCs w:val="28"/>
          <w:highlight w:val="none"/>
          <w:u w:val="single"/>
          <w:woUserID w:val="1"/>
        </w:rPr>
        <w:t xml:space="preserve">    </w:t>
      </w:r>
      <w:r>
        <w:rPr>
          <w:rFonts w:hint="eastAsia" w:ascii="仿宋" w:hAnsi="仿宋" w:eastAsia="仿宋" w:cs="仿宋"/>
          <w:sz w:val="28"/>
          <w:szCs w:val="28"/>
          <w:highlight w:val="none"/>
        </w:rPr>
        <w:t xml:space="preserve">年  月  日    </w:t>
      </w:r>
    </w:p>
    <w:p w14:paraId="4EA135A8">
      <w:pPr>
        <w:keepNext w:val="0"/>
        <w:keepLines w:val="0"/>
        <w:pageBreakBefore w:val="0"/>
        <w:kinsoku/>
        <w:wordWrap/>
        <w:topLinePunct w:val="0"/>
        <w:bidi w:val="0"/>
        <w:spacing w:line="360" w:lineRule="auto"/>
        <w:ind w:firstLine="992" w:firstLineChars="353"/>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w:t>
      </w:r>
    </w:p>
    <w:tbl>
      <w:tblPr>
        <w:tblStyle w:val="17"/>
        <w:tblW w:w="93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1"/>
        <w:gridCol w:w="4558"/>
      </w:tblGrid>
      <w:tr w14:paraId="5761D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4821" w:type="dxa"/>
          </w:tcPr>
          <w:p w14:paraId="1594AA64">
            <w:pPr>
              <w:keepNext w:val="0"/>
              <w:keepLines w:val="0"/>
              <w:pageBreakBefore w:val="0"/>
              <w:kinsoku/>
              <w:wordWrap/>
              <w:topLinePunct w:val="0"/>
              <w:bidi w:val="0"/>
              <w:spacing w:line="360" w:lineRule="auto"/>
              <w:ind w:left="128" w:leftChars="61"/>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法定代表人身份证复印件（正反面）</w:t>
            </w:r>
          </w:p>
        </w:tc>
        <w:tc>
          <w:tcPr>
            <w:tcW w:w="4558" w:type="dxa"/>
          </w:tcPr>
          <w:p w14:paraId="1554E783">
            <w:pPr>
              <w:keepNext w:val="0"/>
              <w:keepLines w:val="0"/>
              <w:pageBreakBefore w:val="0"/>
              <w:kinsoku/>
              <w:wordWrap/>
              <w:topLinePunct w:val="0"/>
              <w:bidi w:val="0"/>
              <w:spacing w:line="360" w:lineRule="auto"/>
              <w:ind w:left="128" w:leftChars="61"/>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授权委托人身份证复印件（正反面）</w:t>
            </w:r>
          </w:p>
        </w:tc>
      </w:tr>
      <w:tr w14:paraId="5E9C5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0" w:hRule="atLeast"/>
          <w:jc w:val="center"/>
        </w:trPr>
        <w:tc>
          <w:tcPr>
            <w:tcW w:w="4821" w:type="dxa"/>
          </w:tcPr>
          <w:p w14:paraId="50025E93">
            <w:pPr>
              <w:keepNext w:val="0"/>
              <w:keepLines w:val="0"/>
              <w:pageBreakBefore w:val="0"/>
              <w:kinsoku/>
              <w:wordWrap/>
              <w:topLinePunct w:val="0"/>
              <w:bidi w:val="0"/>
              <w:spacing w:line="360" w:lineRule="auto"/>
              <w:ind w:left="128" w:leftChars="61"/>
              <w:jc w:val="center"/>
              <w:rPr>
                <w:rFonts w:hint="eastAsia" w:ascii="仿宋" w:hAnsi="仿宋" w:eastAsia="仿宋" w:cs="仿宋"/>
                <w:sz w:val="28"/>
                <w:szCs w:val="28"/>
                <w:highlight w:val="none"/>
              </w:rPr>
            </w:pPr>
          </w:p>
        </w:tc>
        <w:tc>
          <w:tcPr>
            <w:tcW w:w="4558" w:type="dxa"/>
          </w:tcPr>
          <w:p w14:paraId="6BF181B3">
            <w:pPr>
              <w:keepNext w:val="0"/>
              <w:keepLines w:val="0"/>
              <w:pageBreakBefore w:val="0"/>
              <w:kinsoku/>
              <w:wordWrap/>
              <w:topLinePunct w:val="0"/>
              <w:bidi w:val="0"/>
              <w:spacing w:line="360" w:lineRule="auto"/>
              <w:ind w:left="128" w:leftChars="61"/>
              <w:jc w:val="center"/>
              <w:rPr>
                <w:rFonts w:hint="eastAsia" w:ascii="仿宋" w:hAnsi="仿宋" w:eastAsia="仿宋" w:cs="仿宋"/>
                <w:sz w:val="28"/>
                <w:szCs w:val="28"/>
                <w:highlight w:val="none"/>
              </w:rPr>
            </w:pPr>
          </w:p>
        </w:tc>
      </w:tr>
    </w:tbl>
    <w:p w14:paraId="16F8E09B">
      <w:pPr>
        <w:keepNext w:val="0"/>
        <w:keepLines w:val="0"/>
        <w:pageBreakBefore w:val="0"/>
        <w:kinsoku/>
        <w:wordWrap/>
        <w:topLinePunct w:val="0"/>
        <w:bidi w:val="0"/>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授权委托人社保证明材料</w:t>
      </w:r>
    </w:p>
    <w:p w14:paraId="33C507AF">
      <w:pPr>
        <w:pStyle w:val="16"/>
        <w:keepNext w:val="0"/>
        <w:keepLines w:val="0"/>
        <w:pageBreakBefore w:val="0"/>
        <w:kinsoku/>
        <w:wordWrap/>
        <w:topLinePunct w:val="0"/>
        <w:bidi w:val="0"/>
        <w:spacing w:after="0" w:line="360" w:lineRule="auto"/>
        <w:ind w:left="0" w:leftChars="0" w:firstLine="0" w:firstLineChars="0"/>
        <w:jc w:val="center"/>
        <w:rPr>
          <w:rFonts w:hint="eastAsia" w:ascii="仿宋" w:hAnsi="仿宋" w:eastAsia="仿宋" w:cs="仿宋"/>
          <w:b/>
          <w:sz w:val="28"/>
          <w:szCs w:val="28"/>
          <w:highlight w:val="none"/>
        </w:rPr>
      </w:pPr>
      <w:r>
        <w:rPr>
          <w:rFonts w:hint="eastAsia" w:ascii="仿宋" w:hAnsi="仿宋" w:eastAsia="仿宋" w:cs="仿宋"/>
          <w:sz w:val="28"/>
          <w:szCs w:val="28"/>
          <w:highlight w:val="none"/>
          <w:shd w:val="clear" w:color="auto" w:fill="FFFFFF"/>
        </w:rPr>
        <w:t>（要求：1、具备社保局出具的材料；2、具备本单位名称及授权委托人姓名）</w:t>
      </w:r>
    </w:p>
    <w:p w14:paraId="7215F2C5">
      <w:pPr>
        <w:pStyle w:val="16"/>
        <w:keepNext w:val="0"/>
        <w:keepLines w:val="0"/>
        <w:pageBreakBefore w:val="0"/>
        <w:kinsoku/>
        <w:wordWrap/>
        <w:topLinePunct w:val="0"/>
        <w:bidi w:val="0"/>
        <w:spacing w:after="0" w:line="360" w:lineRule="auto"/>
        <w:ind w:left="0" w:leftChars="0" w:firstLine="0" w:firstLineChars="0"/>
        <w:rPr>
          <w:rFonts w:hint="eastAsia" w:ascii="仿宋" w:hAnsi="仿宋" w:eastAsia="仿宋" w:cs="仿宋"/>
          <w:b/>
          <w:sz w:val="28"/>
          <w:szCs w:val="28"/>
          <w:highlight w:val="none"/>
        </w:rPr>
      </w:pPr>
    </w:p>
    <w:p w14:paraId="65D010C8">
      <w:pPr>
        <w:pStyle w:val="16"/>
        <w:keepNext w:val="0"/>
        <w:keepLines w:val="0"/>
        <w:pageBreakBefore w:val="0"/>
        <w:kinsoku/>
        <w:wordWrap/>
        <w:topLinePunct w:val="0"/>
        <w:bidi w:val="0"/>
        <w:spacing w:after="0" w:line="360" w:lineRule="auto"/>
        <w:ind w:left="0" w:leftChars="0" w:firstLine="0" w:firstLineChars="0"/>
        <w:rPr>
          <w:rFonts w:hint="eastAsia" w:ascii="仿宋" w:hAnsi="仿宋" w:eastAsia="仿宋" w:cs="仿宋"/>
          <w:b/>
          <w:sz w:val="28"/>
          <w:szCs w:val="28"/>
          <w:highlight w:val="none"/>
        </w:rPr>
      </w:pPr>
    </w:p>
    <w:p w14:paraId="5052FB44">
      <w:pPr>
        <w:pStyle w:val="16"/>
        <w:keepNext w:val="0"/>
        <w:keepLines w:val="0"/>
        <w:pageBreakBefore w:val="0"/>
        <w:kinsoku/>
        <w:wordWrap/>
        <w:topLinePunct w:val="0"/>
        <w:bidi w:val="0"/>
        <w:spacing w:after="0" w:line="360" w:lineRule="auto"/>
        <w:ind w:left="0" w:leftChars="0" w:firstLine="0" w:firstLineChars="0"/>
        <w:rPr>
          <w:rFonts w:hint="eastAsia" w:ascii="仿宋" w:hAnsi="仿宋" w:eastAsia="仿宋" w:cs="仿宋"/>
          <w:b/>
          <w:sz w:val="28"/>
          <w:szCs w:val="28"/>
          <w:highlight w:val="none"/>
        </w:rPr>
      </w:pPr>
    </w:p>
    <w:p w14:paraId="457BFA6D">
      <w:pPr>
        <w:pStyle w:val="16"/>
        <w:keepNext w:val="0"/>
        <w:keepLines w:val="0"/>
        <w:pageBreakBefore w:val="0"/>
        <w:kinsoku/>
        <w:wordWrap/>
        <w:topLinePunct w:val="0"/>
        <w:bidi w:val="0"/>
        <w:spacing w:after="0" w:line="360" w:lineRule="auto"/>
        <w:ind w:left="0" w:leftChars="0" w:firstLine="0" w:firstLineChars="0"/>
        <w:rPr>
          <w:rFonts w:hint="eastAsia" w:ascii="仿宋" w:hAnsi="仿宋" w:eastAsia="仿宋" w:cs="仿宋"/>
          <w:b/>
          <w:sz w:val="28"/>
          <w:szCs w:val="28"/>
          <w:highlight w:val="none"/>
        </w:rPr>
      </w:pPr>
    </w:p>
    <w:p w14:paraId="15953E26">
      <w:pPr>
        <w:pStyle w:val="16"/>
        <w:keepNext w:val="0"/>
        <w:keepLines w:val="0"/>
        <w:pageBreakBefore w:val="0"/>
        <w:kinsoku/>
        <w:wordWrap/>
        <w:topLinePunct w:val="0"/>
        <w:bidi w:val="0"/>
        <w:spacing w:after="0" w:line="360" w:lineRule="auto"/>
        <w:ind w:left="0" w:leftChars="0" w:firstLine="0" w:firstLineChars="0"/>
        <w:rPr>
          <w:rFonts w:hint="eastAsia" w:ascii="仿宋" w:hAnsi="仿宋" w:eastAsia="仿宋" w:cs="仿宋"/>
          <w:b/>
          <w:sz w:val="28"/>
          <w:szCs w:val="28"/>
          <w:highlight w:val="none"/>
        </w:rPr>
      </w:pPr>
    </w:p>
    <w:p w14:paraId="1B33A712">
      <w:pPr>
        <w:pStyle w:val="16"/>
        <w:keepNext w:val="0"/>
        <w:keepLines w:val="0"/>
        <w:pageBreakBefore w:val="0"/>
        <w:kinsoku/>
        <w:wordWrap/>
        <w:topLinePunct w:val="0"/>
        <w:bidi w:val="0"/>
        <w:spacing w:after="0" w:line="360" w:lineRule="auto"/>
        <w:ind w:left="0" w:leftChars="0" w:firstLine="0" w:firstLineChars="0"/>
        <w:rPr>
          <w:rFonts w:hint="eastAsia" w:ascii="仿宋" w:hAnsi="仿宋" w:eastAsia="仿宋" w:cs="仿宋"/>
          <w:b/>
          <w:sz w:val="28"/>
          <w:szCs w:val="28"/>
          <w:highlight w:val="none"/>
        </w:rPr>
      </w:pPr>
    </w:p>
    <w:p w14:paraId="342B587B">
      <w:pPr>
        <w:pStyle w:val="16"/>
        <w:keepNext w:val="0"/>
        <w:keepLines w:val="0"/>
        <w:pageBreakBefore w:val="0"/>
        <w:kinsoku/>
        <w:wordWrap/>
        <w:topLinePunct w:val="0"/>
        <w:bidi w:val="0"/>
        <w:spacing w:after="0" w:line="360" w:lineRule="auto"/>
        <w:ind w:left="0" w:leftChars="0" w:firstLine="0" w:firstLineChars="0"/>
        <w:rPr>
          <w:rFonts w:hint="eastAsia" w:ascii="仿宋" w:hAnsi="仿宋" w:eastAsia="仿宋" w:cs="仿宋"/>
          <w:b/>
          <w:sz w:val="28"/>
          <w:szCs w:val="28"/>
          <w:highlight w:val="none"/>
        </w:rPr>
      </w:pPr>
    </w:p>
    <w:p w14:paraId="0C0BD5D4">
      <w:pPr>
        <w:pStyle w:val="16"/>
        <w:keepNext w:val="0"/>
        <w:keepLines w:val="0"/>
        <w:pageBreakBefore w:val="0"/>
        <w:kinsoku/>
        <w:wordWrap/>
        <w:topLinePunct w:val="0"/>
        <w:bidi w:val="0"/>
        <w:spacing w:after="0" w:line="360" w:lineRule="auto"/>
        <w:ind w:left="0" w:leftChars="0" w:firstLine="0" w:firstLineChars="0"/>
        <w:rPr>
          <w:rFonts w:hint="eastAsia" w:ascii="仿宋" w:hAnsi="仿宋" w:eastAsia="仿宋" w:cs="仿宋"/>
          <w:b/>
          <w:sz w:val="28"/>
          <w:szCs w:val="28"/>
          <w:highlight w:val="none"/>
        </w:rPr>
      </w:pPr>
    </w:p>
    <w:p w14:paraId="01F37B22">
      <w:pPr>
        <w:pStyle w:val="16"/>
        <w:keepNext w:val="0"/>
        <w:keepLines w:val="0"/>
        <w:pageBreakBefore w:val="0"/>
        <w:kinsoku/>
        <w:wordWrap/>
        <w:topLinePunct w:val="0"/>
        <w:bidi w:val="0"/>
        <w:spacing w:after="0" w:line="360" w:lineRule="auto"/>
        <w:ind w:left="0" w:leftChars="0" w:firstLine="0" w:firstLineChars="0"/>
        <w:rPr>
          <w:rFonts w:hint="eastAsia" w:ascii="仿宋" w:hAnsi="仿宋" w:eastAsia="仿宋" w:cs="仿宋"/>
          <w:b/>
          <w:sz w:val="28"/>
          <w:szCs w:val="28"/>
          <w:highlight w:val="none"/>
        </w:rPr>
      </w:pPr>
    </w:p>
    <w:p w14:paraId="7595E23E">
      <w:pPr>
        <w:pStyle w:val="16"/>
        <w:keepNext w:val="0"/>
        <w:keepLines w:val="0"/>
        <w:pageBreakBefore w:val="0"/>
        <w:kinsoku/>
        <w:wordWrap/>
        <w:topLinePunct w:val="0"/>
        <w:bidi w:val="0"/>
        <w:spacing w:after="0" w:line="360" w:lineRule="auto"/>
        <w:ind w:left="0" w:leftChars="0" w:firstLine="0" w:firstLineChars="0"/>
        <w:rPr>
          <w:rFonts w:hint="eastAsia" w:ascii="仿宋" w:hAnsi="仿宋" w:eastAsia="仿宋" w:cs="仿宋"/>
          <w:b/>
          <w:sz w:val="28"/>
          <w:szCs w:val="28"/>
          <w:highlight w:val="none"/>
        </w:rPr>
      </w:pPr>
    </w:p>
    <w:p w14:paraId="08B46132">
      <w:pPr>
        <w:pStyle w:val="16"/>
        <w:keepNext w:val="0"/>
        <w:keepLines w:val="0"/>
        <w:pageBreakBefore w:val="0"/>
        <w:kinsoku/>
        <w:wordWrap/>
        <w:topLinePunct w:val="0"/>
        <w:bidi w:val="0"/>
        <w:spacing w:after="0" w:line="360" w:lineRule="auto"/>
        <w:ind w:left="0" w:leftChars="0" w:firstLine="0" w:firstLineChars="0"/>
        <w:rPr>
          <w:rFonts w:hint="eastAsia" w:ascii="仿宋" w:hAnsi="仿宋" w:eastAsia="仿宋" w:cs="仿宋"/>
          <w:b/>
          <w:sz w:val="28"/>
          <w:szCs w:val="28"/>
          <w:highlight w:val="none"/>
        </w:rPr>
      </w:pPr>
    </w:p>
    <w:p w14:paraId="1690ADA2">
      <w:pPr>
        <w:pStyle w:val="16"/>
        <w:keepNext w:val="0"/>
        <w:keepLines w:val="0"/>
        <w:pageBreakBefore w:val="0"/>
        <w:kinsoku/>
        <w:wordWrap/>
        <w:topLinePunct w:val="0"/>
        <w:bidi w:val="0"/>
        <w:spacing w:after="0" w:line="360" w:lineRule="auto"/>
        <w:ind w:left="0" w:leftChars="0" w:firstLine="0" w:firstLineChars="0"/>
        <w:rPr>
          <w:rFonts w:hint="eastAsia" w:ascii="仿宋" w:hAnsi="仿宋" w:eastAsia="仿宋" w:cs="仿宋"/>
          <w:b/>
          <w:sz w:val="28"/>
          <w:szCs w:val="28"/>
          <w:highlight w:val="none"/>
        </w:rPr>
      </w:pPr>
    </w:p>
    <w:p w14:paraId="537CD51E">
      <w:pPr>
        <w:pStyle w:val="16"/>
        <w:keepNext w:val="0"/>
        <w:keepLines w:val="0"/>
        <w:pageBreakBefore w:val="0"/>
        <w:kinsoku/>
        <w:wordWrap/>
        <w:topLinePunct w:val="0"/>
        <w:bidi w:val="0"/>
        <w:spacing w:after="0" w:line="360" w:lineRule="auto"/>
        <w:ind w:left="0" w:leftChars="0" w:firstLine="0" w:firstLineChars="0"/>
        <w:rPr>
          <w:rFonts w:hint="eastAsia" w:ascii="仿宋" w:hAnsi="仿宋" w:eastAsia="仿宋" w:cs="仿宋"/>
          <w:b/>
          <w:sz w:val="28"/>
          <w:szCs w:val="28"/>
          <w:highlight w:val="none"/>
        </w:rPr>
      </w:pPr>
    </w:p>
    <w:p w14:paraId="50E1A0F9">
      <w:pPr>
        <w:pStyle w:val="16"/>
        <w:keepNext w:val="0"/>
        <w:keepLines w:val="0"/>
        <w:pageBreakBefore w:val="0"/>
        <w:kinsoku/>
        <w:wordWrap/>
        <w:topLinePunct w:val="0"/>
        <w:bidi w:val="0"/>
        <w:spacing w:after="0" w:line="360" w:lineRule="auto"/>
        <w:ind w:left="0" w:leftChars="0" w:firstLine="0" w:firstLineChars="0"/>
        <w:rPr>
          <w:rFonts w:hint="eastAsia" w:ascii="仿宋" w:hAnsi="仿宋" w:eastAsia="仿宋" w:cs="仿宋"/>
          <w:b/>
          <w:sz w:val="28"/>
          <w:szCs w:val="28"/>
          <w:highlight w:val="none"/>
        </w:rPr>
      </w:pPr>
    </w:p>
    <w:p w14:paraId="2BA46195">
      <w:pPr>
        <w:pStyle w:val="16"/>
        <w:keepNext w:val="0"/>
        <w:keepLines w:val="0"/>
        <w:pageBreakBefore w:val="0"/>
        <w:kinsoku/>
        <w:wordWrap/>
        <w:topLinePunct w:val="0"/>
        <w:bidi w:val="0"/>
        <w:spacing w:after="0" w:line="360" w:lineRule="auto"/>
        <w:ind w:left="0" w:leftChars="0" w:firstLine="0" w:firstLineChars="0"/>
        <w:rPr>
          <w:rFonts w:hint="eastAsia" w:ascii="仿宋" w:hAnsi="仿宋" w:eastAsia="仿宋" w:cs="仿宋"/>
          <w:b/>
          <w:sz w:val="28"/>
          <w:szCs w:val="28"/>
          <w:highlight w:val="none"/>
        </w:rPr>
      </w:pPr>
    </w:p>
    <w:p w14:paraId="5D536004">
      <w:pPr>
        <w:pStyle w:val="16"/>
        <w:keepNext w:val="0"/>
        <w:keepLines w:val="0"/>
        <w:pageBreakBefore w:val="0"/>
        <w:kinsoku/>
        <w:wordWrap/>
        <w:topLinePunct w:val="0"/>
        <w:bidi w:val="0"/>
        <w:spacing w:after="0" w:line="360" w:lineRule="auto"/>
        <w:ind w:left="0" w:leftChars="0" w:firstLine="0" w:firstLineChars="0"/>
        <w:rPr>
          <w:rFonts w:hint="eastAsia" w:ascii="仿宋" w:hAnsi="仿宋" w:eastAsia="仿宋" w:cs="仿宋"/>
          <w:b/>
          <w:sz w:val="28"/>
          <w:szCs w:val="28"/>
          <w:highlight w:val="none"/>
        </w:rPr>
      </w:pPr>
    </w:p>
    <w:p w14:paraId="31E66722">
      <w:pPr>
        <w:pStyle w:val="16"/>
        <w:keepNext w:val="0"/>
        <w:keepLines w:val="0"/>
        <w:pageBreakBefore w:val="0"/>
        <w:kinsoku/>
        <w:wordWrap/>
        <w:topLinePunct w:val="0"/>
        <w:bidi w:val="0"/>
        <w:spacing w:after="0" w:line="360" w:lineRule="auto"/>
        <w:ind w:left="0" w:leftChars="0" w:firstLine="0" w:firstLineChars="0"/>
        <w:rPr>
          <w:rFonts w:hint="eastAsia" w:ascii="仿宋" w:hAnsi="仿宋" w:eastAsia="仿宋" w:cs="仿宋"/>
          <w:b/>
          <w:sz w:val="28"/>
          <w:szCs w:val="28"/>
          <w:highlight w:val="none"/>
        </w:rPr>
      </w:pPr>
    </w:p>
    <w:p w14:paraId="1832F1D9">
      <w:pPr>
        <w:pStyle w:val="16"/>
        <w:keepNext w:val="0"/>
        <w:keepLines w:val="0"/>
        <w:pageBreakBefore w:val="0"/>
        <w:kinsoku/>
        <w:wordWrap/>
        <w:topLinePunct w:val="0"/>
        <w:bidi w:val="0"/>
        <w:spacing w:after="0" w:line="360" w:lineRule="auto"/>
        <w:ind w:left="0" w:leftChars="0" w:firstLine="0" w:firstLineChars="0"/>
        <w:rPr>
          <w:rFonts w:hint="eastAsia" w:ascii="仿宋" w:hAnsi="仿宋" w:eastAsia="仿宋" w:cs="仿宋"/>
          <w:b/>
          <w:sz w:val="28"/>
          <w:szCs w:val="28"/>
          <w:highlight w:val="none"/>
        </w:rPr>
      </w:pPr>
    </w:p>
    <w:p w14:paraId="02A0ED6D">
      <w:pPr>
        <w:pStyle w:val="16"/>
        <w:keepNext w:val="0"/>
        <w:keepLines w:val="0"/>
        <w:pageBreakBefore w:val="0"/>
        <w:kinsoku/>
        <w:wordWrap/>
        <w:topLinePunct w:val="0"/>
        <w:bidi w:val="0"/>
        <w:spacing w:after="0" w:line="360" w:lineRule="auto"/>
        <w:ind w:left="0" w:leftChars="0" w:firstLine="0" w:firstLineChars="0"/>
        <w:rPr>
          <w:rFonts w:hint="eastAsia" w:ascii="仿宋" w:hAnsi="仿宋" w:eastAsia="仿宋" w:cs="仿宋"/>
          <w:b/>
          <w:sz w:val="28"/>
          <w:szCs w:val="28"/>
          <w:highlight w:val="none"/>
        </w:rPr>
      </w:pPr>
    </w:p>
    <w:p w14:paraId="17318F92">
      <w:pPr>
        <w:pStyle w:val="16"/>
        <w:keepNext w:val="0"/>
        <w:keepLines w:val="0"/>
        <w:pageBreakBefore w:val="0"/>
        <w:kinsoku/>
        <w:wordWrap/>
        <w:topLinePunct w:val="0"/>
        <w:bidi w:val="0"/>
        <w:spacing w:after="0" w:line="360" w:lineRule="auto"/>
        <w:ind w:left="0" w:leftChars="0" w:firstLine="0" w:firstLineChars="0"/>
        <w:rPr>
          <w:rFonts w:hint="eastAsia" w:ascii="仿宋" w:hAnsi="仿宋" w:eastAsia="仿宋" w:cs="仿宋"/>
          <w:b/>
          <w:sz w:val="28"/>
          <w:szCs w:val="28"/>
          <w:highlight w:val="none"/>
        </w:rPr>
      </w:pPr>
    </w:p>
    <w:p w14:paraId="72643477">
      <w:pPr>
        <w:pStyle w:val="16"/>
        <w:keepNext w:val="0"/>
        <w:keepLines w:val="0"/>
        <w:pageBreakBefore w:val="0"/>
        <w:kinsoku/>
        <w:wordWrap/>
        <w:topLinePunct w:val="0"/>
        <w:bidi w:val="0"/>
        <w:spacing w:after="0" w:line="360" w:lineRule="auto"/>
        <w:ind w:left="0" w:leftChars="0" w:firstLine="0" w:firstLineChars="0"/>
        <w:rPr>
          <w:rFonts w:hint="eastAsia" w:ascii="仿宋" w:hAnsi="仿宋" w:eastAsia="仿宋" w:cs="仿宋"/>
          <w:b/>
          <w:sz w:val="28"/>
          <w:szCs w:val="28"/>
          <w:highlight w:val="none"/>
        </w:rPr>
      </w:pPr>
      <w:r>
        <w:rPr>
          <w:rFonts w:hint="eastAsia" w:ascii="仿宋" w:hAnsi="仿宋" w:eastAsia="仿宋" w:cs="仿宋"/>
          <w:b/>
          <w:sz w:val="28"/>
          <w:szCs w:val="28"/>
          <w:highlight w:val="none"/>
        </w:rPr>
        <w:t>附件2:</w:t>
      </w:r>
    </w:p>
    <w:p w14:paraId="2DD0ECBA">
      <w:pPr>
        <w:keepNext w:val="0"/>
        <w:keepLines w:val="0"/>
        <w:pageBreakBefore w:val="0"/>
        <w:kinsoku/>
        <w:wordWrap/>
        <w:topLinePunct w:val="0"/>
        <w:bidi w:val="0"/>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保密承诺书</w:t>
      </w:r>
    </w:p>
    <w:p w14:paraId="5BE3C390">
      <w:pPr>
        <w:keepNext w:val="0"/>
        <w:keepLines w:val="0"/>
        <w:pageBreakBefore w:val="0"/>
        <w:widowControl/>
        <w:kinsoku/>
        <w:wordWrap/>
        <w:topLinePunct w:val="0"/>
        <w:bidi w:val="0"/>
        <w:adjustRightInd w:val="0"/>
        <w:snapToGrid w:val="0"/>
        <w:spacing w:line="360" w:lineRule="auto"/>
        <w:ind w:left="0" w:leftChars="0" w:firstLine="0" w:firstLineChars="0"/>
        <w:jc w:val="left"/>
        <w:textAlignment w:val="baseline"/>
        <w:rPr>
          <w:rFonts w:hint="eastAsia" w:ascii="仿宋" w:hAnsi="仿宋" w:eastAsia="仿宋" w:cs="仿宋"/>
          <w:sz w:val="28"/>
          <w:szCs w:val="28"/>
          <w:highlight w:val="none"/>
          <w:lang w:eastAsia="zh-CN"/>
        </w:rPr>
      </w:pPr>
      <w:r>
        <w:rPr>
          <w:rFonts w:hint="eastAsia" w:ascii="仿宋" w:hAnsi="仿宋" w:eastAsia="仿宋" w:cs="仿宋"/>
          <w:color w:val="000000"/>
          <w:kern w:val="0"/>
          <w:sz w:val="28"/>
          <w:szCs w:val="28"/>
          <w:highlight w:val="none"/>
        </w:rPr>
        <w:t>甲方：</w:t>
      </w:r>
      <w:r>
        <w:rPr>
          <w:rFonts w:hint="eastAsia" w:ascii="仿宋" w:hAnsi="仿宋" w:eastAsia="仿宋" w:cs="仿宋"/>
          <w:sz w:val="28"/>
          <w:szCs w:val="28"/>
          <w:highlight w:val="none"/>
          <w:lang w:eastAsia="zh-CN"/>
        </w:rPr>
        <w:t>内蒙古蒙牛乳业(集团)股份有限公司</w:t>
      </w:r>
    </w:p>
    <w:p w14:paraId="0E6D8D34">
      <w:pPr>
        <w:keepNext w:val="0"/>
        <w:keepLines w:val="0"/>
        <w:pageBreakBefore w:val="0"/>
        <w:widowControl/>
        <w:kinsoku/>
        <w:wordWrap/>
        <w:topLinePunct w:val="0"/>
        <w:bidi w:val="0"/>
        <w:adjustRightInd w:val="0"/>
        <w:snapToGrid w:val="0"/>
        <w:spacing w:line="360" w:lineRule="auto"/>
        <w:ind w:left="0" w:leftChars="0" w:firstLine="0" w:firstLineChars="0"/>
        <w:jc w:val="left"/>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w:t>
      </w:r>
    </w:p>
    <w:p w14:paraId="50889CB9">
      <w:pPr>
        <w:keepNext w:val="0"/>
        <w:keepLines w:val="0"/>
        <w:pageBreakBefore w:val="0"/>
        <w:widowControl/>
        <w:kinsoku/>
        <w:wordWrap/>
        <w:topLinePunct w:val="0"/>
        <w:bidi w:val="0"/>
        <w:adjustRightInd w:val="0"/>
        <w:snapToGrid w:val="0"/>
        <w:spacing w:line="360" w:lineRule="auto"/>
        <w:jc w:val="left"/>
        <w:textAlignment w:val="baseline"/>
        <w:rPr>
          <w:rFonts w:hint="eastAsia" w:ascii="仿宋" w:hAnsi="仿宋" w:eastAsia="仿宋" w:cs="仿宋"/>
          <w:kern w:val="0"/>
          <w:sz w:val="28"/>
          <w:szCs w:val="28"/>
          <w:highlight w:val="none"/>
        </w:rPr>
      </w:pPr>
    </w:p>
    <w:p w14:paraId="1346C868">
      <w:pPr>
        <w:keepNext w:val="0"/>
        <w:keepLines w:val="0"/>
        <w:pageBreakBefore w:val="0"/>
        <w:widowControl/>
        <w:kinsoku/>
        <w:wordWrap/>
        <w:topLinePunct w:val="0"/>
        <w:bidi w:val="0"/>
        <w:adjustRightInd w:val="0"/>
        <w:snapToGrid w:val="0"/>
        <w:spacing w:line="360" w:lineRule="auto"/>
        <w:ind w:left="0" w:leftChars="0" w:firstLine="0" w:firstLineChars="0"/>
        <w:jc w:val="left"/>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乙方（承诺方）：</w:t>
      </w:r>
    </w:p>
    <w:p w14:paraId="7FFC2101">
      <w:pPr>
        <w:keepNext w:val="0"/>
        <w:keepLines w:val="0"/>
        <w:pageBreakBefore w:val="0"/>
        <w:widowControl/>
        <w:kinsoku/>
        <w:wordWrap/>
        <w:topLinePunct w:val="0"/>
        <w:bidi w:val="0"/>
        <w:adjustRightInd w:val="0"/>
        <w:snapToGrid w:val="0"/>
        <w:spacing w:line="360" w:lineRule="auto"/>
        <w:ind w:left="0" w:leftChars="0" w:firstLine="0" w:firstLineChars="0"/>
        <w:jc w:val="left"/>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地址：</w:t>
      </w:r>
    </w:p>
    <w:p w14:paraId="3D7C9DED">
      <w:pPr>
        <w:keepNext w:val="0"/>
        <w:keepLines w:val="0"/>
        <w:pageBreakBefore w:val="0"/>
        <w:widowControl/>
        <w:kinsoku/>
        <w:wordWrap/>
        <w:topLinePunct w:val="0"/>
        <w:bidi w:val="0"/>
        <w:adjustRightInd w:val="0"/>
        <w:snapToGrid w:val="0"/>
        <w:spacing w:line="360" w:lineRule="auto"/>
        <w:jc w:val="left"/>
        <w:textAlignment w:val="baseline"/>
        <w:rPr>
          <w:rFonts w:hint="eastAsia" w:ascii="仿宋" w:hAnsi="仿宋" w:eastAsia="仿宋" w:cs="仿宋"/>
          <w:kern w:val="0"/>
          <w:sz w:val="28"/>
          <w:szCs w:val="28"/>
          <w:highlight w:val="none"/>
        </w:rPr>
      </w:pPr>
    </w:p>
    <w:p w14:paraId="6842E165">
      <w:pPr>
        <w:keepNext w:val="0"/>
        <w:keepLines w:val="0"/>
        <w:pageBreakBefore w:val="0"/>
        <w:widowControl/>
        <w:tabs>
          <w:tab w:val="left" w:pos="5040"/>
        </w:tabs>
        <w:kinsoku/>
        <w:wordWrap/>
        <w:topLinePunct w:val="0"/>
        <w:bidi w:val="0"/>
        <w:adjustRightInd w:val="0"/>
        <w:snapToGrid w:val="0"/>
        <w:spacing w:line="360" w:lineRule="auto"/>
        <w:ind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甲乙双方就</w:t>
      </w:r>
      <w:r>
        <w:rPr>
          <w:rFonts w:hint="eastAsia" w:ascii="仿宋" w:hAnsi="仿宋" w:eastAsia="仿宋" w:cs="仿宋"/>
          <w:kern w:val="0"/>
          <w:sz w:val="28"/>
          <w:szCs w:val="28"/>
          <w:highlight w:val="none"/>
          <w:lang w:eastAsia="zh-CN"/>
        </w:rPr>
        <w:t>蒙牛乳业常温蚌埠工厂制冷压力管道和制冷机头维修项目</w:t>
      </w:r>
      <w:r>
        <w:rPr>
          <w:rFonts w:hint="eastAsia" w:ascii="仿宋" w:hAnsi="仿宋" w:eastAsia="仿宋" w:cs="仿宋"/>
          <w:kern w:val="0"/>
          <w:sz w:val="28"/>
          <w:szCs w:val="28"/>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6A5E6CEC">
      <w:pPr>
        <w:keepNext w:val="0"/>
        <w:keepLines w:val="0"/>
        <w:pageBreakBefore w:val="0"/>
        <w:widowControl/>
        <w:kinsoku/>
        <w:wordWrap/>
        <w:topLinePunct w:val="0"/>
        <w:bidi w:val="0"/>
        <w:adjustRightInd w:val="0"/>
        <w:snapToGrid w:val="0"/>
        <w:spacing w:before="156" w:beforeLines="50" w:after="156" w:afterLines="50" w:line="360" w:lineRule="auto"/>
        <w:textAlignment w:val="baseline"/>
        <w:rPr>
          <w:rFonts w:hint="eastAsia" w:ascii="仿宋" w:hAnsi="仿宋" w:eastAsia="仿宋" w:cs="仿宋"/>
          <w:b/>
          <w:kern w:val="0"/>
          <w:sz w:val="28"/>
          <w:szCs w:val="28"/>
          <w:highlight w:val="none"/>
        </w:rPr>
      </w:pPr>
      <w:r>
        <w:rPr>
          <w:rFonts w:hint="default" w:ascii="仿宋" w:hAnsi="仿宋" w:eastAsia="仿宋" w:cs="仿宋"/>
          <w:b/>
          <w:kern w:val="0"/>
          <w:sz w:val="28"/>
          <w:szCs w:val="28"/>
          <w:highlight w:val="none"/>
          <w:woUserID w:val="1"/>
        </w:rPr>
        <w:t xml:space="preserve">    </w:t>
      </w:r>
      <w:r>
        <w:rPr>
          <w:rFonts w:hint="eastAsia" w:ascii="仿宋" w:hAnsi="仿宋" w:eastAsia="仿宋" w:cs="仿宋"/>
          <w:b/>
          <w:kern w:val="0"/>
          <w:sz w:val="28"/>
          <w:szCs w:val="28"/>
          <w:highlight w:val="none"/>
        </w:rPr>
        <w:t>一、定义</w:t>
      </w:r>
    </w:p>
    <w:p w14:paraId="4D9A7D28">
      <w:pPr>
        <w:keepNext w:val="0"/>
        <w:keepLines w:val="0"/>
        <w:pageBreakBefore w:val="0"/>
        <w:widowControl/>
        <w:kinsoku/>
        <w:wordWrap/>
        <w:topLinePunct w:val="0"/>
        <w:bidi w:val="0"/>
        <w:adjustRightInd w:val="0"/>
        <w:snapToGrid w:val="0"/>
        <w:spacing w:line="360" w:lineRule="auto"/>
        <w:ind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4729CB48">
      <w:pPr>
        <w:keepNext w:val="0"/>
        <w:keepLines w:val="0"/>
        <w:pageBreakBefore w:val="0"/>
        <w:widowControl/>
        <w:kinsoku/>
        <w:wordWrap/>
        <w:topLinePunct w:val="0"/>
        <w:bidi w:val="0"/>
        <w:adjustRightInd w:val="0"/>
        <w:snapToGrid w:val="0"/>
        <w:spacing w:line="360" w:lineRule="auto"/>
        <w:ind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（一）由乙方以书面文件证明：该等信息已于披露之前已由乙方所持有；</w:t>
      </w:r>
    </w:p>
    <w:p w14:paraId="719D26D3">
      <w:pPr>
        <w:keepNext w:val="0"/>
        <w:keepLines w:val="0"/>
        <w:pageBreakBefore w:val="0"/>
        <w:widowControl/>
        <w:kinsoku/>
        <w:wordWrap/>
        <w:topLinePunct w:val="0"/>
        <w:bidi w:val="0"/>
        <w:adjustRightInd w:val="0"/>
        <w:snapToGrid w:val="0"/>
        <w:spacing w:line="360" w:lineRule="auto"/>
        <w:ind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（二）已公开发表或非因乙方作为或不作为的原因，已向公众披露；</w:t>
      </w:r>
    </w:p>
    <w:p w14:paraId="7E531B98">
      <w:pPr>
        <w:keepNext w:val="0"/>
        <w:keepLines w:val="0"/>
        <w:pageBreakBefore w:val="0"/>
        <w:widowControl/>
        <w:kinsoku/>
        <w:wordWrap/>
        <w:topLinePunct w:val="0"/>
        <w:bidi w:val="0"/>
        <w:adjustRightInd w:val="0"/>
        <w:snapToGrid w:val="0"/>
        <w:spacing w:line="360" w:lineRule="auto"/>
        <w:ind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（三）已由甲方书面同意乙方公开；</w:t>
      </w:r>
    </w:p>
    <w:p w14:paraId="47DD21F6">
      <w:pPr>
        <w:keepNext w:val="0"/>
        <w:keepLines w:val="0"/>
        <w:pageBreakBefore w:val="0"/>
        <w:widowControl/>
        <w:kinsoku/>
        <w:wordWrap/>
        <w:topLinePunct w:val="0"/>
        <w:bidi w:val="0"/>
        <w:adjustRightInd w:val="0"/>
        <w:snapToGrid w:val="0"/>
        <w:spacing w:line="360" w:lineRule="auto"/>
        <w:ind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（四）由乙方在未使用该等机密信息的情形下独立开发；</w:t>
      </w:r>
    </w:p>
    <w:p w14:paraId="3ED7EF30">
      <w:pPr>
        <w:keepNext w:val="0"/>
        <w:keepLines w:val="0"/>
        <w:pageBreakBefore w:val="0"/>
        <w:widowControl/>
        <w:kinsoku/>
        <w:wordWrap/>
        <w:topLinePunct w:val="0"/>
        <w:bidi w:val="0"/>
        <w:adjustRightInd w:val="0"/>
        <w:snapToGrid w:val="0"/>
        <w:spacing w:line="360" w:lineRule="auto"/>
        <w:ind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（五）乙方从第三方处合法、正当地取得，且该第三方对该等机密信息不承担保密义务。</w:t>
      </w:r>
    </w:p>
    <w:p w14:paraId="385873E2">
      <w:pPr>
        <w:keepNext w:val="0"/>
        <w:keepLines w:val="0"/>
        <w:pageBreakBefore w:val="0"/>
        <w:widowControl/>
        <w:kinsoku/>
        <w:wordWrap/>
        <w:topLinePunct w:val="0"/>
        <w:bidi w:val="0"/>
        <w:adjustRightInd w:val="0"/>
        <w:snapToGrid w:val="0"/>
        <w:spacing w:before="156" w:beforeLines="50" w:after="156" w:afterLines="50" w:line="360" w:lineRule="auto"/>
        <w:textAlignment w:val="baseline"/>
        <w:rPr>
          <w:rFonts w:hint="eastAsia" w:ascii="仿宋" w:hAnsi="仿宋" w:eastAsia="仿宋" w:cs="仿宋"/>
          <w:b/>
          <w:kern w:val="0"/>
          <w:sz w:val="28"/>
          <w:szCs w:val="28"/>
          <w:highlight w:val="none"/>
        </w:rPr>
      </w:pPr>
      <w:r>
        <w:rPr>
          <w:rFonts w:hint="default" w:ascii="仿宋" w:hAnsi="仿宋" w:eastAsia="仿宋" w:cs="仿宋"/>
          <w:b/>
          <w:kern w:val="0"/>
          <w:sz w:val="28"/>
          <w:szCs w:val="28"/>
          <w:highlight w:val="none"/>
          <w:woUserID w:val="1"/>
        </w:rPr>
        <w:t xml:space="preserve">    </w:t>
      </w:r>
      <w:r>
        <w:rPr>
          <w:rFonts w:hint="eastAsia" w:ascii="仿宋" w:hAnsi="仿宋" w:eastAsia="仿宋" w:cs="仿宋"/>
          <w:b/>
          <w:kern w:val="0"/>
          <w:sz w:val="28"/>
          <w:szCs w:val="28"/>
          <w:highlight w:val="none"/>
        </w:rPr>
        <w:t>二、保密</w:t>
      </w:r>
    </w:p>
    <w:p w14:paraId="738C6939">
      <w:pPr>
        <w:pStyle w:val="12"/>
        <w:keepNext w:val="0"/>
        <w:keepLines w:val="0"/>
        <w:pageBreakBefore w:val="0"/>
        <w:kinsoku/>
        <w:wordWrap/>
        <w:topLinePunct w:val="0"/>
        <w:bidi w:val="0"/>
        <w:spacing w:line="360" w:lineRule="auto"/>
        <w:ind w:left="0" w:firstLine="560" w:firstLineChars="200"/>
        <w:rPr>
          <w:rFonts w:hint="eastAsia" w:ascii="仿宋" w:hAnsi="仿宋" w:eastAsia="仿宋" w:cs="仿宋"/>
          <w:sz w:val="28"/>
          <w:szCs w:val="28"/>
          <w:highlight w:val="none"/>
        </w:rPr>
      </w:pPr>
      <w:r>
        <w:rPr>
          <w:rFonts w:hint="eastAsia" w:ascii="仿宋" w:hAnsi="仿宋" w:eastAsia="仿宋" w:cs="仿宋"/>
          <w:kern w:val="0"/>
          <w:sz w:val="28"/>
          <w:szCs w:val="28"/>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highlight w:val="none"/>
        </w:rPr>
        <w:t xml:space="preserve">  </w:t>
      </w:r>
    </w:p>
    <w:p w14:paraId="7445F034">
      <w:pPr>
        <w:keepNext w:val="0"/>
        <w:keepLines w:val="0"/>
        <w:pageBreakBefore w:val="0"/>
        <w:widowControl/>
        <w:kinsoku/>
        <w:wordWrap/>
        <w:topLinePunct w:val="0"/>
        <w:bidi w:val="0"/>
        <w:adjustRightInd w:val="0"/>
        <w:snapToGrid w:val="0"/>
        <w:spacing w:before="156" w:beforeLines="50" w:after="156" w:afterLines="50" w:line="360" w:lineRule="auto"/>
        <w:textAlignment w:val="baseline"/>
        <w:rPr>
          <w:rFonts w:hint="eastAsia" w:ascii="仿宋" w:hAnsi="仿宋" w:eastAsia="仿宋" w:cs="仿宋"/>
          <w:b/>
          <w:kern w:val="0"/>
          <w:sz w:val="28"/>
          <w:szCs w:val="28"/>
          <w:highlight w:val="none"/>
        </w:rPr>
      </w:pPr>
      <w:r>
        <w:rPr>
          <w:rFonts w:hint="default" w:ascii="仿宋" w:hAnsi="仿宋" w:eastAsia="仿宋" w:cs="仿宋"/>
          <w:b/>
          <w:kern w:val="0"/>
          <w:sz w:val="28"/>
          <w:szCs w:val="28"/>
          <w:highlight w:val="none"/>
          <w:woUserID w:val="1"/>
        </w:rPr>
        <w:t xml:space="preserve">    </w:t>
      </w:r>
      <w:r>
        <w:rPr>
          <w:rFonts w:hint="eastAsia" w:ascii="仿宋" w:hAnsi="仿宋" w:eastAsia="仿宋" w:cs="仿宋"/>
          <w:b/>
          <w:kern w:val="0"/>
          <w:sz w:val="28"/>
          <w:szCs w:val="28"/>
          <w:highlight w:val="none"/>
        </w:rPr>
        <w:t>三、公开</w:t>
      </w:r>
    </w:p>
    <w:p w14:paraId="43A6A090">
      <w:pPr>
        <w:pStyle w:val="12"/>
        <w:keepNext w:val="0"/>
        <w:keepLines w:val="0"/>
        <w:pageBreakBefore w:val="0"/>
        <w:kinsoku/>
        <w:wordWrap/>
        <w:topLinePunct w:val="0"/>
        <w:bidi w:val="0"/>
        <w:spacing w:line="360" w:lineRule="auto"/>
        <w:ind w:left="239" w:leftChars="114" w:firstLine="420" w:firstLineChars="150"/>
        <w:rPr>
          <w:rFonts w:hint="eastAsia" w:ascii="仿宋" w:hAnsi="仿宋" w:eastAsia="仿宋" w:cs="仿宋"/>
          <w:sz w:val="28"/>
          <w:szCs w:val="28"/>
          <w:highlight w:val="none"/>
        </w:rPr>
      </w:pPr>
      <w:r>
        <w:rPr>
          <w:rFonts w:hint="eastAsia" w:ascii="仿宋" w:hAnsi="仿宋" w:eastAsia="仿宋" w:cs="仿宋"/>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highlight w:val="none"/>
        </w:rPr>
        <w:t xml:space="preserve">                                                                                                                                                               </w:t>
      </w:r>
    </w:p>
    <w:p w14:paraId="2FC15510">
      <w:pPr>
        <w:keepNext w:val="0"/>
        <w:keepLines w:val="0"/>
        <w:pageBreakBefore w:val="0"/>
        <w:widowControl/>
        <w:kinsoku/>
        <w:wordWrap/>
        <w:topLinePunct w:val="0"/>
        <w:bidi w:val="0"/>
        <w:adjustRightInd w:val="0"/>
        <w:snapToGrid w:val="0"/>
        <w:spacing w:before="156" w:beforeLines="50" w:after="156" w:afterLines="50" w:line="360" w:lineRule="auto"/>
        <w:textAlignment w:val="baseline"/>
        <w:rPr>
          <w:rFonts w:hint="eastAsia" w:ascii="仿宋" w:hAnsi="仿宋" w:eastAsia="仿宋" w:cs="仿宋"/>
          <w:b/>
          <w:kern w:val="0"/>
          <w:sz w:val="28"/>
          <w:szCs w:val="28"/>
          <w:highlight w:val="none"/>
        </w:rPr>
      </w:pPr>
      <w:r>
        <w:rPr>
          <w:rFonts w:hint="default" w:ascii="仿宋" w:hAnsi="仿宋" w:eastAsia="仿宋" w:cs="仿宋"/>
          <w:b/>
          <w:kern w:val="0"/>
          <w:sz w:val="28"/>
          <w:szCs w:val="28"/>
          <w:highlight w:val="none"/>
          <w:woUserID w:val="1"/>
        </w:rPr>
        <w:t xml:space="preserve">    </w:t>
      </w:r>
      <w:r>
        <w:rPr>
          <w:rFonts w:hint="eastAsia" w:ascii="仿宋" w:hAnsi="仿宋" w:eastAsia="仿宋" w:cs="仿宋"/>
          <w:b/>
          <w:kern w:val="0"/>
          <w:sz w:val="28"/>
          <w:szCs w:val="28"/>
          <w:highlight w:val="none"/>
        </w:rPr>
        <w:t>四、强制性披露</w:t>
      </w:r>
    </w:p>
    <w:p w14:paraId="7B468FE3">
      <w:pPr>
        <w:keepNext w:val="0"/>
        <w:keepLines w:val="0"/>
        <w:pageBreakBefore w:val="0"/>
        <w:kinsoku/>
        <w:wordWrap/>
        <w:topLinePunct w:val="0"/>
        <w:bidi w:val="0"/>
        <w:spacing w:line="360" w:lineRule="auto"/>
        <w:ind w:firstLine="635" w:firstLineChars="22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6940AA7D">
      <w:pPr>
        <w:keepNext w:val="0"/>
        <w:keepLines w:val="0"/>
        <w:pageBreakBefore w:val="0"/>
        <w:widowControl/>
        <w:kinsoku/>
        <w:wordWrap/>
        <w:topLinePunct w:val="0"/>
        <w:bidi w:val="0"/>
        <w:adjustRightInd w:val="0"/>
        <w:snapToGrid w:val="0"/>
        <w:spacing w:before="156" w:beforeLines="50" w:after="156" w:afterLines="50" w:line="360" w:lineRule="auto"/>
        <w:textAlignment w:val="baseline"/>
        <w:rPr>
          <w:rFonts w:hint="eastAsia" w:ascii="仿宋" w:hAnsi="仿宋" w:eastAsia="仿宋" w:cs="仿宋"/>
          <w:b/>
          <w:kern w:val="0"/>
          <w:sz w:val="28"/>
          <w:szCs w:val="28"/>
          <w:highlight w:val="none"/>
        </w:rPr>
      </w:pPr>
      <w:r>
        <w:rPr>
          <w:rFonts w:hint="default" w:ascii="仿宋" w:hAnsi="仿宋" w:eastAsia="仿宋" w:cs="仿宋"/>
          <w:b/>
          <w:kern w:val="0"/>
          <w:sz w:val="28"/>
          <w:szCs w:val="28"/>
          <w:highlight w:val="none"/>
          <w:woUserID w:val="1"/>
        </w:rPr>
        <w:t xml:space="preserve">   </w:t>
      </w:r>
      <w:r>
        <w:rPr>
          <w:rFonts w:hint="eastAsia" w:ascii="仿宋" w:hAnsi="仿宋" w:eastAsia="仿宋" w:cs="仿宋"/>
          <w:b/>
          <w:kern w:val="0"/>
          <w:sz w:val="28"/>
          <w:szCs w:val="28"/>
          <w:highlight w:val="none"/>
        </w:rPr>
        <w:t>五、返还资料</w:t>
      </w:r>
    </w:p>
    <w:p w14:paraId="73C8D96D">
      <w:pPr>
        <w:pStyle w:val="7"/>
        <w:keepNext w:val="0"/>
        <w:keepLines w:val="0"/>
        <w:pageBreakBefore w:val="0"/>
        <w:kinsoku/>
        <w:wordWrap/>
        <w:topLinePunct w:val="0"/>
        <w:bidi w:val="0"/>
        <w:spacing w:line="360" w:lineRule="auto"/>
        <w:ind w:left="0" w:leftChars="0"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在承诺书目的终止、撤消、完成、被拒绝或以其他方式解除后，根据甲方的书面要求，乙方应在项目谈判协商终止后的</w:t>
      </w:r>
      <w:r>
        <w:rPr>
          <w:rFonts w:hint="eastAsia" w:ascii="仿宋" w:hAnsi="仿宋" w:eastAsia="仿宋" w:cs="仿宋"/>
          <w:kern w:val="0"/>
          <w:sz w:val="28"/>
          <w:szCs w:val="28"/>
          <w:highlight w:val="none"/>
          <w:u w:val="single"/>
        </w:rPr>
        <w:t xml:space="preserve"> 30 </w:t>
      </w:r>
      <w:r>
        <w:rPr>
          <w:rFonts w:hint="eastAsia" w:ascii="仿宋" w:hAnsi="仿宋" w:eastAsia="仿宋" w:cs="仿宋"/>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E53B4BB">
      <w:pPr>
        <w:keepNext w:val="0"/>
        <w:keepLines w:val="0"/>
        <w:pageBreakBefore w:val="0"/>
        <w:widowControl/>
        <w:kinsoku/>
        <w:wordWrap/>
        <w:topLinePunct w:val="0"/>
        <w:bidi w:val="0"/>
        <w:adjustRightInd w:val="0"/>
        <w:snapToGrid w:val="0"/>
        <w:spacing w:before="156" w:beforeLines="50" w:after="156" w:afterLines="50" w:line="360" w:lineRule="auto"/>
        <w:textAlignment w:val="baseline"/>
        <w:rPr>
          <w:rFonts w:hint="eastAsia" w:ascii="仿宋" w:hAnsi="仿宋" w:eastAsia="仿宋" w:cs="仿宋"/>
          <w:b/>
          <w:kern w:val="0"/>
          <w:sz w:val="28"/>
          <w:szCs w:val="28"/>
          <w:highlight w:val="none"/>
        </w:rPr>
      </w:pPr>
      <w:r>
        <w:rPr>
          <w:rFonts w:hint="default" w:ascii="仿宋" w:hAnsi="仿宋" w:eastAsia="仿宋" w:cs="仿宋"/>
          <w:b/>
          <w:kern w:val="0"/>
          <w:sz w:val="28"/>
          <w:szCs w:val="28"/>
          <w:highlight w:val="none"/>
          <w:woUserID w:val="1"/>
        </w:rPr>
        <w:t xml:space="preserve">    </w:t>
      </w:r>
      <w:r>
        <w:rPr>
          <w:rFonts w:hint="eastAsia" w:ascii="仿宋" w:hAnsi="仿宋" w:eastAsia="仿宋" w:cs="仿宋"/>
          <w:b/>
          <w:kern w:val="0"/>
          <w:sz w:val="28"/>
          <w:szCs w:val="28"/>
          <w:highlight w:val="none"/>
        </w:rPr>
        <w:t>六、非授权许可</w:t>
      </w:r>
    </w:p>
    <w:p w14:paraId="3040A872">
      <w:pPr>
        <w:keepNext w:val="0"/>
        <w:keepLines w:val="0"/>
        <w:pageBreakBefore w:val="0"/>
        <w:kinsoku/>
        <w:wordWrap/>
        <w:topLinePunct w:val="0"/>
        <w:bidi w:val="0"/>
        <w:spacing w:line="360" w:lineRule="auto"/>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1A5F78BF">
      <w:pPr>
        <w:keepNext w:val="0"/>
        <w:keepLines w:val="0"/>
        <w:pageBreakBefore w:val="0"/>
        <w:widowControl/>
        <w:kinsoku/>
        <w:wordWrap/>
        <w:topLinePunct w:val="0"/>
        <w:bidi w:val="0"/>
        <w:adjustRightInd w:val="0"/>
        <w:snapToGrid w:val="0"/>
        <w:spacing w:before="156" w:beforeLines="50" w:after="156" w:afterLines="50" w:line="360" w:lineRule="auto"/>
        <w:textAlignment w:val="baseline"/>
        <w:rPr>
          <w:rFonts w:hint="eastAsia" w:ascii="仿宋" w:hAnsi="仿宋" w:eastAsia="仿宋" w:cs="仿宋"/>
          <w:b/>
          <w:kern w:val="0"/>
          <w:sz w:val="28"/>
          <w:szCs w:val="28"/>
          <w:highlight w:val="none"/>
        </w:rPr>
      </w:pPr>
      <w:r>
        <w:rPr>
          <w:rFonts w:hint="default" w:ascii="仿宋" w:hAnsi="仿宋" w:eastAsia="仿宋" w:cs="仿宋"/>
          <w:b/>
          <w:kern w:val="0"/>
          <w:sz w:val="28"/>
          <w:szCs w:val="28"/>
          <w:highlight w:val="none"/>
          <w:woUserID w:val="1"/>
        </w:rPr>
        <w:t xml:space="preserve">    </w:t>
      </w:r>
      <w:r>
        <w:rPr>
          <w:rFonts w:hint="eastAsia" w:ascii="仿宋" w:hAnsi="仿宋" w:eastAsia="仿宋" w:cs="仿宋"/>
          <w:b/>
          <w:kern w:val="0"/>
          <w:sz w:val="28"/>
          <w:szCs w:val="28"/>
          <w:highlight w:val="none"/>
        </w:rPr>
        <w:t>七、义务限定</w:t>
      </w:r>
    </w:p>
    <w:p w14:paraId="4DEF1265">
      <w:pPr>
        <w:keepNext w:val="0"/>
        <w:keepLines w:val="0"/>
        <w:pageBreakBefore w:val="0"/>
        <w:kinsoku/>
        <w:wordWrap/>
        <w:topLinePunct w:val="0"/>
        <w:bidi w:val="0"/>
        <w:spacing w:line="360" w:lineRule="auto"/>
        <w:ind w:left="1"/>
        <w:rPr>
          <w:rFonts w:hint="eastAsia" w:ascii="仿宋" w:hAnsi="仿宋" w:eastAsia="仿宋" w:cs="仿宋"/>
          <w:sz w:val="28"/>
          <w:szCs w:val="28"/>
          <w:highlight w:val="none"/>
        </w:rPr>
      </w:pPr>
      <w:r>
        <w:rPr>
          <w:rFonts w:hint="eastAsia" w:ascii="仿宋" w:hAnsi="仿宋" w:eastAsia="仿宋" w:cs="仿宋"/>
          <w:b/>
          <w:bCs/>
          <w:sz w:val="28"/>
          <w:szCs w:val="28"/>
          <w:highlight w:val="none"/>
        </w:rPr>
        <w:t xml:space="preserve">   </w:t>
      </w:r>
      <w:r>
        <w:rPr>
          <w:rFonts w:hint="eastAsia" w:ascii="仿宋" w:hAnsi="仿宋" w:eastAsia="仿宋" w:cs="仿宋"/>
          <w:kern w:val="0"/>
          <w:sz w:val="28"/>
          <w:szCs w:val="28"/>
          <w:highlight w:val="none"/>
        </w:rPr>
        <w:t xml:space="preserve"> 本承诺书不得被视作或解释为甲方有义务向乙方提供任何信息、与乙方进行商业交易或签订任何最终协议，除非甲方决定向乙方提供信息或与其签订与交易有关的最终协议。</w:t>
      </w:r>
    </w:p>
    <w:p w14:paraId="645FB12B">
      <w:pPr>
        <w:keepNext w:val="0"/>
        <w:keepLines w:val="0"/>
        <w:pageBreakBefore w:val="0"/>
        <w:widowControl/>
        <w:kinsoku/>
        <w:wordWrap/>
        <w:topLinePunct w:val="0"/>
        <w:bidi w:val="0"/>
        <w:adjustRightInd w:val="0"/>
        <w:snapToGrid w:val="0"/>
        <w:spacing w:before="156" w:beforeLines="50" w:after="156" w:afterLines="50" w:line="360" w:lineRule="auto"/>
        <w:textAlignment w:val="baseline"/>
        <w:rPr>
          <w:rFonts w:hint="eastAsia" w:ascii="仿宋" w:hAnsi="仿宋" w:eastAsia="仿宋" w:cs="仿宋"/>
          <w:b/>
          <w:kern w:val="0"/>
          <w:sz w:val="28"/>
          <w:szCs w:val="28"/>
          <w:highlight w:val="none"/>
        </w:rPr>
      </w:pPr>
      <w:r>
        <w:rPr>
          <w:rFonts w:hint="default" w:ascii="仿宋" w:hAnsi="仿宋" w:eastAsia="仿宋" w:cs="仿宋"/>
          <w:b/>
          <w:kern w:val="0"/>
          <w:sz w:val="28"/>
          <w:szCs w:val="28"/>
          <w:highlight w:val="none"/>
          <w:woUserID w:val="1"/>
        </w:rPr>
        <w:t xml:space="preserve">    </w:t>
      </w:r>
      <w:r>
        <w:rPr>
          <w:rFonts w:hint="eastAsia" w:ascii="仿宋" w:hAnsi="仿宋" w:eastAsia="仿宋" w:cs="仿宋"/>
          <w:b/>
          <w:kern w:val="0"/>
          <w:sz w:val="28"/>
          <w:szCs w:val="28"/>
          <w:highlight w:val="none"/>
        </w:rPr>
        <w:t>八、信息准确性</w:t>
      </w:r>
    </w:p>
    <w:p w14:paraId="7D7DC6BA">
      <w:pPr>
        <w:keepNext w:val="0"/>
        <w:keepLines w:val="0"/>
        <w:pageBreakBefore w:val="0"/>
        <w:kinsoku/>
        <w:wordWrap/>
        <w:topLinePunct w:val="0"/>
        <w:bidi w:val="0"/>
        <w:spacing w:line="360" w:lineRule="auto"/>
        <w:ind w:left="1" w:leftChars="-266" w:hanging="560" w:hanging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7BFCB21B">
      <w:pPr>
        <w:keepNext w:val="0"/>
        <w:keepLines w:val="0"/>
        <w:pageBreakBefore w:val="0"/>
        <w:widowControl/>
        <w:kinsoku/>
        <w:wordWrap/>
        <w:topLinePunct w:val="0"/>
        <w:bidi w:val="0"/>
        <w:adjustRightInd w:val="0"/>
        <w:snapToGrid w:val="0"/>
        <w:spacing w:before="156" w:beforeLines="50" w:after="156" w:afterLines="50" w:line="360" w:lineRule="auto"/>
        <w:textAlignment w:val="baseline"/>
        <w:rPr>
          <w:rFonts w:hint="eastAsia" w:ascii="仿宋" w:hAnsi="仿宋" w:eastAsia="仿宋" w:cs="仿宋"/>
          <w:b/>
          <w:kern w:val="0"/>
          <w:sz w:val="28"/>
          <w:szCs w:val="28"/>
          <w:highlight w:val="none"/>
        </w:rPr>
      </w:pPr>
      <w:r>
        <w:rPr>
          <w:rFonts w:hint="default" w:ascii="仿宋" w:hAnsi="仿宋" w:eastAsia="仿宋" w:cs="仿宋"/>
          <w:b/>
          <w:kern w:val="0"/>
          <w:sz w:val="28"/>
          <w:szCs w:val="28"/>
          <w:highlight w:val="none"/>
          <w:woUserID w:val="1"/>
        </w:rPr>
        <w:t xml:space="preserve">    </w:t>
      </w:r>
      <w:r>
        <w:rPr>
          <w:rFonts w:hint="eastAsia" w:ascii="仿宋" w:hAnsi="仿宋" w:eastAsia="仿宋" w:cs="仿宋"/>
          <w:b/>
          <w:kern w:val="0"/>
          <w:sz w:val="28"/>
          <w:szCs w:val="28"/>
          <w:highlight w:val="none"/>
        </w:rPr>
        <w:t>九、期限</w:t>
      </w:r>
    </w:p>
    <w:p w14:paraId="5668F5A1">
      <w:pPr>
        <w:pStyle w:val="7"/>
        <w:keepNext w:val="0"/>
        <w:keepLines w:val="0"/>
        <w:pageBreakBefore w:val="0"/>
        <w:kinsoku/>
        <w:wordWrap/>
        <w:topLinePunct w:val="0"/>
        <w:bidi w:val="0"/>
        <w:spacing w:line="360" w:lineRule="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本承诺书中乙方之保密义务应自乙方收到机密信息之日起</w:t>
      </w:r>
      <w:r>
        <w:rPr>
          <w:rFonts w:hint="eastAsia" w:ascii="仿宋" w:hAnsi="仿宋" w:eastAsia="仿宋" w:cs="仿宋"/>
          <w:kern w:val="0"/>
          <w:sz w:val="28"/>
          <w:szCs w:val="28"/>
          <w:highlight w:val="none"/>
          <w:u w:val="single"/>
        </w:rPr>
        <w:t xml:space="preserve">  5  </w:t>
      </w:r>
      <w:r>
        <w:rPr>
          <w:rFonts w:hint="eastAsia" w:ascii="仿宋" w:hAnsi="仿宋" w:eastAsia="仿宋" w:cs="仿宋"/>
          <w:kern w:val="0"/>
          <w:sz w:val="28"/>
          <w:szCs w:val="28"/>
          <w:highlight w:val="none"/>
        </w:rPr>
        <w:t>年内持续有效，且不因承诺书目的之达成而终止。</w:t>
      </w:r>
    </w:p>
    <w:p w14:paraId="211303E2">
      <w:pPr>
        <w:pStyle w:val="6"/>
        <w:keepNext w:val="0"/>
        <w:keepLines w:val="0"/>
        <w:pageBreakBefore w:val="0"/>
        <w:kinsoku/>
        <w:wordWrap/>
        <w:topLinePunct w:val="0"/>
        <w:bidi w:val="0"/>
        <w:spacing w:before="156" w:beforeLines="50" w:after="156" w:afterLines="50" w:line="360" w:lineRule="auto"/>
        <w:rPr>
          <w:rFonts w:hint="eastAsia" w:ascii="仿宋" w:hAnsi="仿宋" w:eastAsia="仿宋" w:cs="仿宋"/>
          <w:b/>
          <w:sz w:val="28"/>
          <w:szCs w:val="28"/>
          <w:highlight w:val="none"/>
        </w:rPr>
      </w:pPr>
      <w:r>
        <w:rPr>
          <w:rFonts w:hint="default" w:ascii="仿宋" w:hAnsi="仿宋" w:eastAsia="仿宋" w:cs="仿宋"/>
          <w:b/>
          <w:kern w:val="0"/>
          <w:sz w:val="28"/>
          <w:szCs w:val="28"/>
          <w:highlight w:val="none"/>
          <w:woUserID w:val="1"/>
        </w:rPr>
        <w:t xml:space="preserve">    </w:t>
      </w:r>
      <w:r>
        <w:rPr>
          <w:rFonts w:hint="eastAsia" w:ascii="仿宋" w:hAnsi="仿宋" w:eastAsia="仿宋" w:cs="仿宋"/>
          <w:b/>
          <w:kern w:val="0"/>
          <w:sz w:val="28"/>
          <w:szCs w:val="28"/>
          <w:highlight w:val="none"/>
        </w:rPr>
        <w:t>十、</w:t>
      </w:r>
      <w:r>
        <w:rPr>
          <w:rFonts w:hint="eastAsia" w:ascii="仿宋" w:hAnsi="仿宋" w:eastAsia="仿宋" w:cs="仿宋"/>
          <w:b/>
          <w:sz w:val="28"/>
          <w:szCs w:val="28"/>
          <w:highlight w:val="none"/>
        </w:rPr>
        <w:t>补充条款</w:t>
      </w:r>
    </w:p>
    <w:p w14:paraId="5C3ECCF4">
      <w:pPr>
        <w:pStyle w:val="6"/>
        <w:keepNext w:val="0"/>
        <w:keepLines w:val="0"/>
        <w:pageBreakBefore w:val="0"/>
        <w:kinsoku/>
        <w:wordWrap/>
        <w:topLinePunct w:val="0"/>
        <w:bidi w:val="0"/>
        <w:spacing w:after="0"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（一）合规条款</w:t>
      </w:r>
    </w:p>
    <w:p w14:paraId="5200E5C3">
      <w:pPr>
        <w:pStyle w:val="6"/>
        <w:keepNext w:val="0"/>
        <w:keepLines w:val="0"/>
        <w:pageBreakBefore w:val="0"/>
        <w:kinsoku/>
        <w:wordWrap/>
        <w:topLinePunct w:val="0"/>
        <w:bidi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7F6FEA0B">
      <w:pPr>
        <w:pStyle w:val="6"/>
        <w:keepNext w:val="0"/>
        <w:keepLines w:val="0"/>
        <w:pageBreakBefore w:val="0"/>
        <w:kinsoku/>
        <w:wordWrap/>
        <w:topLinePunct w:val="0"/>
        <w:bidi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2、履约行为合规承诺：乙方承诺具有履行本承诺书约定的能力，且履行行为符合现行法律法规等规范性文件的要求。</w:t>
      </w:r>
    </w:p>
    <w:p w14:paraId="096E87EA">
      <w:pPr>
        <w:pStyle w:val="6"/>
        <w:keepNext w:val="0"/>
        <w:keepLines w:val="0"/>
        <w:pageBreakBefore w:val="0"/>
        <w:kinsoku/>
        <w:wordWrap/>
        <w:topLinePunct w:val="0"/>
        <w:bidi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6ED7A05">
      <w:pPr>
        <w:pStyle w:val="6"/>
        <w:keepNext w:val="0"/>
        <w:keepLines w:val="0"/>
        <w:pageBreakBefore w:val="0"/>
        <w:kinsoku/>
        <w:wordWrap/>
        <w:topLinePunct w:val="0"/>
        <w:bidi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4、合规检查：乙方应积极配合甲方的合规检查，理解并接受甲方对乙方的合规管理要求，同意配合合规检查，并不得隐瞒任何可能对甲方利益造成影响的信息。</w:t>
      </w:r>
    </w:p>
    <w:p w14:paraId="2C0C635A">
      <w:pPr>
        <w:pStyle w:val="6"/>
        <w:keepNext w:val="0"/>
        <w:keepLines w:val="0"/>
        <w:pageBreakBefore w:val="0"/>
        <w:kinsoku/>
        <w:wordWrap/>
        <w:topLinePunct w:val="0"/>
        <w:bidi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5、劳动用工: 乙方承诺不雇佣、使用童工，保障其员工的劳动合法权益，不纵容、支持、实施歧视、威胁员工的行为或发布相关言论。</w:t>
      </w:r>
    </w:p>
    <w:p w14:paraId="77C2F693">
      <w:pPr>
        <w:pStyle w:val="6"/>
        <w:keepNext w:val="0"/>
        <w:keepLines w:val="0"/>
        <w:pageBreakBefore w:val="0"/>
        <w:kinsoku/>
        <w:wordWrap/>
        <w:topLinePunct w:val="0"/>
        <w:bidi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761BEA7C">
      <w:pPr>
        <w:pStyle w:val="6"/>
        <w:keepNext w:val="0"/>
        <w:keepLines w:val="0"/>
        <w:pageBreakBefore w:val="0"/>
        <w:kinsoku/>
        <w:wordWrap/>
        <w:topLinePunct w:val="0"/>
        <w:bidi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7、严格约束乙方员工及其代理人：乙方承诺严格遵守合规承诺条款，若乙方员工及乙方的代理人或代理机构违反相关承诺即视为乙方违反。</w:t>
      </w:r>
    </w:p>
    <w:p w14:paraId="44BBE93E">
      <w:pPr>
        <w:pStyle w:val="6"/>
        <w:keepNext w:val="0"/>
        <w:keepLines w:val="0"/>
        <w:pageBreakBefore w:val="0"/>
        <w:kinsoku/>
        <w:wordWrap/>
        <w:topLinePunct w:val="0"/>
        <w:bidi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958C372">
      <w:pPr>
        <w:pStyle w:val="6"/>
        <w:keepNext w:val="0"/>
        <w:keepLines w:val="0"/>
        <w:pageBreakBefore w:val="0"/>
        <w:kinsoku/>
        <w:wordWrap/>
        <w:topLinePunct w:val="0"/>
        <w:bidi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003BE3CA">
      <w:pPr>
        <w:pStyle w:val="6"/>
        <w:keepNext w:val="0"/>
        <w:keepLines w:val="0"/>
        <w:pageBreakBefore w:val="0"/>
        <w:kinsoku/>
        <w:wordWrap/>
        <w:topLinePunct w:val="0"/>
        <w:bidi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10、责任承担：如果乙方违反前述合规承诺条款，甲方有权要求乙方承担因此而给甲方造成的全部损失。</w:t>
      </w:r>
    </w:p>
    <w:p w14:paraId="0BA63823">
      <w:pPr>
        <w:pStyle w:val="6"/>
        <w:keepNext w:val="0"/>
        <w:keepLines w:val="0"/>
        <w:pageBreakBefore w:val="0"/>
        <w:kinsoku/>
        <w:wordWrap/>
        <w:topLinePunct w:val="0"/>
        <w:bidi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12、适用原则：本承诺书中合规条款对乙方的要求与承诺书中其他条款不一致的，以对乙方要求更高的条款为准。</w:t>
      </w:r>
    </w:p>
    <w:p w14:paraId="2D5EF668">
      <w:pPr>
        <w:pStyle w:val="6"/>
        <w:keepNext w:val="0"/>
        <w:keepLines w:val="0"/>
        <w:pageBreakBefore w:val="0"/>
        <w:kinsoku/>
        <w:wordWrap/>
        <w:topLinePunct w:val="0"/>
        <w:bidi w:val="0"/>
        <w:spacing w:after="0"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（二）环境保护</w:t>
      </w:r>
    </w:p>
    <w:p w14:paraId="66FC0466">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10FDDDB6">
      <w:pPr>
        <w:keepNext w:val="0"/>
        <w:keepLines w:val="0"/>
        <w:pageBreakBefore w:val="0"/>
        <w:kinsoku/>
        <w:wordWrap/>
        <w:topLinePunct w:val="0"/>
        <w:bidi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（三）附件法律效力条款</w:t>
      </w:r>
    </w:p>
    <w:p w14:paraId="3335FCC4">
      <w:pPr>
        <w:keepNext w:val="0"/>
        <w:keepLines w:val="0"/>
        <w:pageBreakBefore w:val="0"/>
        <w:widowControl/>
        <w:kinsoku/>
        <w:wordWrap/>
        <w:topLinePunct w:val="0"/>
        <w:bidi w:val="0"/>
        <w:adjustRightInd w:val="0"/>
        <w:snapToGrid w:val="0"/>
        <w:spacing w:line="360" w:lineRule="auto"/>
        <w:ind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sz w:val="28"/>
          <w:szCs w:val="28"/>
          <w:highlight w:val="none"/>
        </w:rPr>
        <w:t>本着接受法律上之约束的意向，双方特此同意本承诺书全部附录、附件等均为本承诺书不可分割的部分，共同构成双方就达成的全部承诺书，与本承诺书具有同等法律效力。</w:t>
      </w:r>
    </w:p>
    <w:p w14:paraId="7BA282B0">
      <w:pPr>
        <w:pStyle w:val="6"/>
        <w:keepNext w:val="0"/>
        <w:keepLines w:val="0"/>
        <w:pageBreakBefore w:val="0"/>
        <w:kinsoku/>
        <w:wordWrap/>
        <w:topLinePunct w:val="0"/>
        <w:bidi w:val="0"/>
        <w:spacing w:before="156" w:beforeLines="50" w:after="156" w:afterLines="50" w:line="360" w:lineRule="auto"/>
        <w:rPr>
          <w:rFonts w:hint="eastAsia" w:ascii="仿宋" w:hAnsi="仿宋" w:eastAsia="仿宋" w:cs="仿宋"/>
          <w:b/>
          <w:kern w:val="0"/>
          <w:sz w:val="28"/>
          <w:szCs w:val="28"/>
          <w:highlight w:val="none"/>
        </w:rPr>
      </w:pPr>
      <w:r>
        <w:rPr>
          <w:rFonts w:hint="default" w:ascii="仿宋" w:hAnsi="仿宋" w:eastAsia="仿宋" w:cs="仿宋"/>
          <w:b/>
          <w:kern w:val="0"/>
          <w:sz w:val="28"/>
          <w:szCs w:val="28"/>
          <w:highlight w:val="none"/>
          <w:woUserID w:val="1"/>
        </w:rPr>
        <w:t xml:space="preserve">    </w:t>
      </w:r>
      <w:r>
        <w:rPr>
          <w:rFonts w:hint="eastAsia" w:ascii="仿宋" w:hAnsi="仿宋" w:eastAsia="仿宋" w:cs="仿宋"/>
          <w:b/>
          <w:kern w:val="0"/>
          <w:sz w:val="28"/>
          <w:szCs w:val="28"/>
          <w:highlight w:val="none"/>
        </w:rPr>
        <w:t>十一、适用法律</w:t>
      </w:r>
    </w:p>
    <w:p w14:paraId="42BEF96F">
      <w:pPr>
        <w:keepNext w:val="0"/>
        <w:keepLines w:val="0"/>
        <w:pageBreakBefore w:val="0"/>
        <w:kinsoku/>
        <w:wordWrap/>
        <w:topLinePunct w:val="0"/>
        <w:bidi w:val="0"/>
        <w:spacing w:line="360" w:lineRule="auto"/>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kern w:val="0"/>
          <w:sz w:val="28"/>
          <w:szCs w:val="28"/>
          <w:highlight w:val="none"/>
          <w:u w:val="single"/>
        </w:rPr>
        <w:t>【 二 】</w:t>
      </w:r>
      <w:r>
        <w:rPr>
          <w:rFonts w:hint="eastAsia" w:ascii="仿宋" w:hAnsi="仿宋" w:eastAsia="仿宋" w:cs="仿宋"/>
          <w:kern w:val="0"/>
          <w:sz w:val="28"/>
          <w:szCs w:val="28"/>
          <w:highlight w:val="none"/>
        </w:rPr>
        <w:t>种方式解决：</w:t>
      </w:r>
    </w:p>
    <w:p w14:paraId="4F8B7052">
      <w:pPr>
        <w:keepNext w:val="0"/>
        <w:keepLines w:val="0"/>
        <w:pageBreakBefore w:val="0"/>
        <w:kinsoku/>
        <w:wordWrap/>
        <w:topLinePunct w:val="0"/>
        <w:bidi w:val="0"/>
        <w:spacing w:line="360" w:lineRule="auto"/>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（一）向呼和浩特仲裁委员会申请仲裁。因仲裁产生的包括但不限于仲裁费、律师费、调查费、差旅费等，由乙方承担。</w:t>
      </w:r>
    </w:p>
    <w:p w14:paraId="7FAF6E85">
      <w:pPr>
        <w:keepNext w:val="0"/>
        <w:keepLines w:val="0"/>
        <w:pageBreakBefore w:val="0"/>
        <w:kinsoku/>
        <w:wordWrap/>
        <w:topLinePunct w:val="0"/>
        <w:bidi w:val="0"/>
        <w:spacing w:line="360" w:lineRule="auto"/>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（二）向甲方所在地有管辖权的人民法院提起诉讼。因诉讼产生的包括但不限于诉讼费、律师费、调查费、差旅费等，由乙方承担。</w:t>
      </w:r>
    </w:p>
    <w:p w14:paraId="7A28034C">
      <w:pPr>
        <w:pStyle w:val="6"/>
        <w:keepNext w:val="0"/>
        <w:keepLines w:val="0"/>
        <w:pageBreakBefore w:val="0"/>
        <w:kinsoku/>
        <w:wordWrap/>
        <w:topLinePunct w:val="0"/>
        <w:bidi w:val="0"/>
        <w:spacing w:before="156" w:beforeLines="50" w:after="156" w:afterLines="50" w:line="360" w:lineRule="auto"/>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十二、违约责任及救济</w:t>
      </w:r>
    </w:p>
    <w:p w14:paraId="7310D9F5">
      <w:pPr>
        <w:keepNext w:val="0"/>
        <w:keepLines w:val="0"/>
        <w:pageBreakBefore w:val="0"/>
        <w:kinsoku/>
        <w:wordWrap/>
        <w:topLinePunct w:val="0"/>
        <w:bidi w:val="0"/>
        <w:spacing w:line="360" w:lineRule="auto"/>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10013C4">
      <w:pPr>
        <w:keepNext w:val="0"/>
        <w:keepLines w:val="0"/>
        <w:pageBreakBefore w:val="0"/>
        <w:kinsoku/>
        <w:wordWrap/>
        <w:topLinePunct w:val="0"/>
        <w:bidi w:val="0"/>
        <w:spacing w:line="360" w:lineRule="auto"/>
        <w:ind w:firstLine="562" w:firstLineChars="200"/>
        <w:rPr>
          <w:rFonts w:hint="eastAsia" w:ascii="仿宋" w:hAnsi="仿宋" w:eastAsia="仿宋" w:cs="仿宋"/>
          <w:kern w:val="0"/>
          <w:sz w:val="28"/>
          <w:szCs w:val="28"/>
          <w:highlight w:val="none"/>
        </w:rPr>
      </w:pPr>
      <w:r>
        <w:rPr>
          <w:rFonts w:hint="eastAsia" w:ascii="仿宋" w:hAnsi="仿宋" w:eastAsia="仿宋" w:cs="仿宋"/>
          <w:b/>
          <w:kern w:val="0"/>
          <w:sz w:val="28"/>
          <w:szCs w:val="28"/>
          <w:highlight w:val="none"/>
        </w:rPr>
        <w:t>如果</w:t>
      </w:r>
      <w:r>
        <w:rPr>
          <w:rFonts w:hint="eastAsia" w:ascii="仿宋" w:hAnsi="仿宋" w:eastAsia="仿宋" w:cs="仿宋"/>
          <w:b/>
          <w:bCs/>
          <w:kern w:val="0"/>
          <w:sz w:val="28"/>
          <w:szCs w:val="28"/>
          <w:highlight w:val="none"/>
        </w:rPr>
        <w:t>乙方</w:t>
      </w:r>
      <w:r>
        <w:rPr>
          <w:rFonts w:hint="eastAsia" w:ascii="仿宋" w:hAnsi="仿宋" w:eastAsia="仿宋" w:cs="仿宋"/>
          <w:b/>
          <w:kern w:val="0"/>
          <w:sz w:val="28"/>
          <w:szCs w:val="28"/>
          <w:highlight w:val="none"/>
        </w:rPr>
        <w:t>违反本承诺书的任何规定情形,则甲方有权将乙方拉入蒙牛供应商黑名单，乙方应积极配合甲方在10个工作日内收回已经泄露的信息。</w:t>
      </w:r>
    </w:p>
    <w:p w14:paraId="0D760B0E">
      <w:pPr>
        <w:pStyle w:val="6"/>
        <w:keepNext w:val="0"/>
        <w:keepLines w:val="0"/>
        <w:pageBreakBefore w:val="0"/>
        <w:kinsoku/>
        <w:wordWrap/>
        <w:topLinePunct w:val="0"/>
        <w:bidi w:val="0"/>
        <w:spacing w:before="156" w:beforeLines="50" w:after="156" w:afterLines="50" w:line="360" w:lineRule="auto"/>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十三、生效及份数</w:t>
      </w:r>
    </w:p>
    <w:p w14:paraId="38E8BEC7">
      <w:pPr>
        <w:pStyle w:val="6"/>
        <w:keepNext w:val="0"/>
        <w:keepLines w:val="0"/>
        <w:pageBreakBefore w:val="0"/>
        <w:kinsoku/>
        <w:wordWrap/>
        <w:topLinePunct w:val="0"/>
        <w:bidi w:val="0"/>
        <w:spacing w:before="156" w:beforeLines="50" w:after="156" w:afterLines="50" w:line="360" w:lineRule="auto"/>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本承诺书经乙方签字盖章之日起生效。</w:t>
      </w:r>
    </w:p>
    <w:p w14:paraId="657F7502">
      <w:pPr>
        <w:keepNext w:val="0"/>
        <w:keepLines w:val="0"/>
        <w:pageBreakBefore w:val="0"/>
        <w:kinsoku/>
        <w:wordWrap/>
        <w:topLinePunct w:val="0"/>
        <w:bidi w:val="0"/>
        <w:spacing w:line="360" w:lineRule="auto"/>
        <w:ind w:left="360"/>
        <w:rPr>
          <w:rFonts w:hint="eastAsia" w:ascii="仿宋" w:hAnsi="仿宋" w:eastAsia="仿宋" w:cs="仿宋"/>
          <w:b/>
          <w:bCs/>
          <w:sz w:val="28"/>
          <w:szCs w:val="28"/>
          <w:highlight w:val="none"/>
        </w:rPr>
      </w:pPr>
    </w:p>
    <w:p w14:paraId="5BA0C969">
      <w:pPr>
        <w:keepNext w:val="0"/>
        <w:keepLines w:val="0"/>
        <w:pageBreakBefore w:val="0"/>
        <w:widowControl/>
        <w:kinsoku/>
        <w:wordWrap/>
        <w:topLinePunct w:val="0"/>
        <w:bidi w:val="0"/>
        <w:adjustRightInd w:val="0"/>
        <w:snapToGrid w:val="0"/>
        <w:spacing w:line="360" w:lineRule="auto"/>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（以下无正文）</w:t>
      </w:r>
    </w:p>
    <w:p w14:paraId="40907CCA">
      <w:pPr>
        <w:keepNext w:val="0"/>
        <w:keepLines w:val="0"/>
        <w:pageBreakBefore w:val="0"/>
        <w:widowControl/>
        <w:kinsoku/>
        <w:wordWrap/>
        <w:topLinePunct w:val="0"/>
        <w:bidi w:val="0"/>
        <w:adjustRightInd w:val="0"/>
        <w:snapToGrid w:val="0"/>
        <w:spacing w:line="360" w:lineRule="auto"/>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    </w:t>
      </w:r>
      <w:r>
        <w:rPr>
          <w:rFonts w:hint="eastAsia" w:ascii="仿宋" w:hAnsi="仿宋" w:eastAsia="仿宋" w:cs="仿宋"/>
          <w:kern w:val="0"/>
          <w:sz w:val="28"/>
          <w:szCs w:val="28"/>
          <w:highlight w:val="none"/>
        </w:rPr>
        <w:tab/>
      </w:r>
      <w:r>
        <w:rPr>
          <w:rFonts w:hint="eastAsia" w:ascii="仿宋" w:hAnsi="仿宋" w:eastAsia="仿宋" w:cs="仿宋"/>
          <w:kern w:val="0"/>
          <w:sz w:val="28"/>
          <w:szCs w:val="28"/>
          <w:highlight w:val="none"/>
        </w:rPr>
        <w:tab/>
      </w:r>
      <w:r>
        <w:rPr>
          <w:rFonts w:hint="eastAsia" w:ascii="仿宋" w:hAnsi="仿宋" w:eastAsia="仿宋" w:cs="仿宋"/>
          <w:kern w:val="0"/>
          <w:sz w:val="28"/>
          <w:szCs w:val="28"/>
          <w:highlight w:val="none"/>
        </w:rPr>
        <w:t xml:space="preserve">                            </w:t>
      </w:r>
    </w:p>
    <w:p w14:paraId="4DF6C204">
      <w:pPr>
        <w:keepNext w:val="0"/>
        <w:keepLines w:val="0"/>
        <w:pageBreakBefore w:val="0"/>
        <w:widowControl/>
        <w:kinsoku/>
        <w:wordWrap/>
        <w:topLinePunct w:val="0"/>
        <w:bidi w:val="0"/>
        <w:adjustRightInd w:val="0"/>
        <w:snapToGrid w:val="0"/>
        <w:spacing w:line="360" w:lineRule="auto"/>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乙方（承诺方）：</w:t>
      </w:r>
    </w:p>
    <w:p w14:paraId="7C72C1E1">
      <w:pPr>
        <w:keepNext w:val="0"/>
        <w:keepLines w:val="0"/>
        <w:pageBreakBefore w:val="0"/>
        <w:widowControl/>
        <w:kinsoku/>
        <w:wordWrap/>
        <w:topLinePunct w:val="0"/>
        <w:bidi w:val="0"/>
        <w:adjustRightInd w:val="0"/>
        <w:snapToGrid w:val="0"/>
        <w:spacing w:line="360" w:lineRule="auto"/>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代表人（签字）：</w:t>
      </w:r>
    </w:p>
    <w:p w14:paraId="3DF2055D">
      <w:pPr>
        <w:keepNext w:val="0"/>
        <w:keepLines w:val="0"/>
        <w:pageBreakBefore w:val="0"/>
        <w:widowControl/>
        <w:kinsoku/>
        <w:wordWrap/>
        <w:topLinePunct w:val="0"/>
        <w:bidi w:val="0"/>
        <w:adjustRightInd w:val="0"/>
        <w:snapToGrid w:val="0"/>
        <w:spacing w:line="360" w:lineRule="auto"/>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日期：</w:t>
      </w:r>
    </w:p>
    <w:p w14:paraId="4A6DBD14">
      <w:pPr>
        <w:keepNext w:val="0"/>
        <w:keepLines w:val="0"/>
        <w:pageBreakBefore w:val="0"/>
        <w:widowControl/>
        <w:kinsoku/>
        <w:wordWrap/>
        <w:topLinePunct w:val="0"/>
        <w:bidi w:val="0"/>
        <w:spacing w:line="360" w:lineRule="auto"/>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br w:type="page"/>
      </w:r>
    </w:p>
    <w:p w14:paraId="7A721FA9">
      <w:pPr>
        <w:keepNext w:val="0"/>
        <w:keepLines w:val="0"/>
        <w:pageBreakBefore w:val="0"/>
        <w:kinsoku/>
        <w:wordWrap/>
        <w:topLinePunct w:val="0"/>
        <w:bidi w:val="0"/>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附件3</w:t>
      </w:r>
    </w:p>
    <w:p w14:paraId="3141FC41">
      <w:pPr>
        <w:keepNext w:val="0"/>
        <w:keepLines w:val="0"/>
        <w:pageBreakBefore w:val="0"/>
        <w:kinsoku/>
        <w:wordWrap/>
        <w:topLinePunct w:val="0"/>
        <w:bidi w:val="0"/>
        <w:spacing w:line="360" w:lineRule="auto"/>
        <w:ind w:firstLine="562" w:firstLineChars="200"/>
        <w:jc w:val="center"/>
        <w:rPr>
          <w:rFonts w:hint="eastAsia" w:ascii="仿宋" w:hAnsi="仿宋" w:eastAsia="仿宋" w:cs="仿宋"/>
          <w:color w:val="000000"/>
          <w:sz w:val="28"/>
          <w:szCs w:val="28"/>
          <w:highlight w:val="none"/>
        </w:rPr>
      </w:pPr>
      <w:r>
        <w:rPr>
          <w:rFonts w:hint="eastAsia" w:ascii="仿宋" w:hAnsi="仿宋" w:eastAsia="仿宋" w:cs="仿宋"/>
          <w:b/>
          <w:sz w:val="28"/>
          <w:szCs w:val="28"/>
          <w:highlight w:val="none"/>
        </w:rPr>
        <w:t>非联合体竞谈，不分包或转包声明</w:t>
      </w:r>
    </w:p>
    <w:p w14:paraId="52917A1C">
      <w:pPr>
        <w:pStyle w:val="6"/>
        <w:keepNext w:val="0"/>
        <w:keepLines w:val="0"/>
        <w:pageBreakBefore w:val="0"/>
        <w:kinsoku/>
        <w:wordWrap/>
        <w:overflowPunct w:val="0"/>
        <w:topLinePunct w:val="0"/>
        <w:bidi w:val="0"/>
        <w:spacing w:line="360" w:lineRule="auto"/>
        <w:ind w:left="5250"/>
        <w:rPr>
          <w:rFonts w:hint="eastAsia" w:ascii="仿宋" w:hAnsi="仿宋" w:eastAsia="仿宋" w:cs="仿宋"/>
          <w:sz w:val="28"/>
          <w:szCs w:val="28"/>
          <w:highlight w:val="none"/>
        </w:rPr>
      </w:pPr>
    </w:p>
    <w:p w14:paraId="783C7D70">
      <w:pPr>
        <w:keepNext w:val="0"/>
        <w:keepLines w:val="0"/>
        <w:pageBreakBefore w:val="0"/>
        <w:widowControl/>
        <w:kinsoku/>
        <w:wordWrap/>
        <w:topLinePunct w:val="0"/>
        <w:bidi w:val="0"/>
        <w:adjustRightInd w:val="0"/>
        <w:snapToGrid w:val="0"/>
        <w:spacing w:line="360" w:lineRule="auto"/>
        <w:ind w:left="0" w:leftChars="0" w:firstLine="0" w:firstLineChars="0"/>
        <w:jc w:val="left"/>
        <w:textAlignment w:val="baseline"/>
        <w:rPr>
          <w:rFonts w:hint="eastAsia" w:ascii="仿宋" w:hAnsi="仿宋" w:eastAsia="仿宋" w:cs="仿宋"/>
          <w:color w:val="000000"/>
          <w:kern w:val="0"/>
          <w:sz w:val="28"/>
          <w:szCs w:val="28"/>
          <w:highlight w:val="none"/>
        </w:rPr>
      </w:pPr>
      <w:r>
        <w:rPr>
          <w:rFonts w:hint="eastAsia" w:ascii="仿宋" w:hAnsi="仿宋" w:eastAsia="仿宋" w:cs="仿宋"/>
          <w:kern w:val="0"/>
          <w:sz w:val="28"/>
          <w:szCs w:val="28"/>
          <w:highlight w:val="none"/>
        </w:rPr>
        <w:t>致:</w:t>
      </w:r>
      <w:r>
        <w:rPr>
          <w:rFonts w:hint="eastAsia" w:ascii="仿宋" w:hAnsi="仿宋" w:eastAsia="仿宋" w:cs="仿宋"/>
          <w:color w:val="000000"/>
          <w:kern w:val="0"/>
          <w:sz w:val="28"/>
          <w:szCs w:val="28"/>
          <w:highlight w:val="none"/>
        </w:rPr>
        <w:t xml:space="preserve"> </w:t>
      </w:r>
      <w:r>
        <w:rPr>
          <w:rFonts w:hint="eastAsia" w:ascii="仿宋" w:hAnsi="仿宋" w:eastAsia="仿宋" w:cs="仿宋"/>
          <w:sz w:val="28"/>
          <w:szCs w:val="28"/>
          <w:highlight w:val="none"/>
          <w:lang w:eastAsia="zh-CN"/>
        </w:rPr>
        <w:t>内蒙古蒙牛乳业(集团)股份有限公司</w:t>
      </w:r>
    </w:p>
    <w:p w14:paraId="2CB1FE04">
      <w:pPr>
        <w:pStyle w:val="6"/>
        <w:keepNext w:val="0"/>
        <w:keepLines w:val="0"/>
        <w:pageBreakBefore w:val="0"/>
        <w:kinsoku/>
        <w:wordWrap/>
        <w:overflowPunct w:val="0"/>
        <w:topLinePunct w:val="0"/>
        <w:autoSpaceDE w:val="0"/>
        <w:autoSpaceDN w:val="0"/>
        <w:bidi w:val="0"/>
        <w:adjustRightInd w:val="0"/>
        <w:spacing w:line="360" w:lineRule="auto"/>
        <w:ind w:firstLine="560" w:firstLineChars="200"/>
        <w:rPr>
          <w:rFonts w:hint="eastAsia" w:ascii="仿宋" w:hAnsi="仿宋" w:eastAsia="仿宋" w:cs="仿宋"/>
          <w:kern w:val="0"/>
          <w:sz w:val="28"/>
          <w:szCs w:val="28"/>
          <w:highlight w:val="none"/>
        </w:rPr>
      </w:pPr>
    </w:p>
    <w:p w14:paraId="21B3AE77">
      <w:pPr>
        <w:keepNext w:val="0"/>
        <w:keepLines w:val="0"/>
        <w:pageBreakBefore w:val="0"/>
        <w:widowControl/>
        <w:shd w:val="clear" w:color="auto" w:fill="FFFFFF"/>
        <w:kinsoku/>
        <w:wordWrap/>
        <w:topLinePunct w:val="0"/>
        <w:bidi w:val="0"/>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kern w:val="0"/>
          <w:sz w:val="28"/>
          <w:szCs w:val="28"/>
          <w:highlight w:val="none"/>
        </w:rPr>
        <w:t>关于"</w:t>
      </w:r>
      <w:r>
        <w:rPr>
          <w:rFonts w:hint="eastAsia" w:ascii="仿宋" w:hAnsi="仿宋" w:eastAsia="仿宋" w:cs="仿宋"/>
          <w:kern w:val="0"/>
          <w:sz w:val="28"/>
          <w:szCs w:val="28"/>
          <w:highlight w:val="none"/>
          <w:lang w:eastAsia="zh-CN"/>
        </w:rPr>
        <w:t>蒙牛乳业常温蚌埠工厂制冷压力管道和制冷机头维修项目</w:t>
      </w:r>
      <w:r>
        <w:rPr>
          <w:rFonts w:hint="eastAsia" w:ascii="仿宋" w:hAnsi="仿宋" w:eastAsia="仿宋" w:cs="仿宋"/>
          <w:kern w:val="0"/>
          <w:sz w:val="28"/>
          <w:szCs w:val="28"/>
          <w:highlight w:val="none"/>
        </w:rPr>
        <w:t>(项目编号:</w:t>
      </w:r>
      <w:r>
        <w:rPr>
          <w:rFonts w:hint="eastAsia" w:ascii="仿宋" w:hAnsi="仿宋" w:eastAsia="仿宋" w:cs="仿宋"/>
          <w:kern w:val="0"/>
          <w:sz w:val="28"/>
          <w:szCs w:val="28"/>
          <w:highlight w:val="none"/>
          <w:lang w:val="en-US" w:eastAsia="zh-CN"/>
        </w:rPr>
        <w:t>MNCGJH-20250603-0033</w:t>
      </w:r>
      <w:r>
        <w:rPr>
          <w:rFonts w:hint="eastAsia" w:ascii="仿宋" w:hAnsi="仿宋" w:eastAsia="仿宋" w:cs="仿宋"/>
          <w:kern w:val="0"/>
          <w:sz w:val="28"/>
          <w:szCs w:val="28"/>
          <w:highlight w:val="none"/>
        </w:rPr>
        <w:t>"，我公司未采取联合体形式参与本项目竞谈</w:t>
      </w:r>
      <w:r>
        <w:rPr>
          <w:rFonts w:hint="eastAsia" w:ascii="仿宋" w:hAnsi="仿宋" w:eastAsia="仿宋" w:cs="仿宋"/>
          <w:sz w:val="28"/>
          <w:szCs w:val="28"/>
          <w:highlight w:val="none"/>
        </w:rPr>
        <w:t>项目</w:t>
      </w:r>
      <w:r>
        <w:rPr>
          <w:rFonts w:hint="eastAsia" w:ascii="仿宋" w:hAnsi="仿宋" w:eastAsia="仿宋" w:cs="仿宋"/>
          <w:kern w:val="0"/>
          <w:sz w:val="28"/>
          <w:szCs w:val="28"/>
          <w:highlight w:val="none"/>
        </w:rPr>
        <w:t>，承诺中标后不分包或转包。</w:t>
      </w:r>
    </w:p>
    <w:p w14:paraId="237E2681">
      <w:pPr>
        <w:pStyle w:val="6"/>
        <w:keepNext w:val="0"/>
        <w:keepLines w:val="0"/>
        <w:pageBreakBefore w:val="0"/>
        <w:kinsoku/>
        <w:wordWrap/>
        <w:overflowPunct w:val="0"/>
        <w:topLinePunct w:val="0"/>
        <w:autoSpaceDE w:val="0"/>
        <w:autoSpaceDN w:val="0"/>
        <w:bidi w:val="0"/>
        <w:adjustRightInd w:val="0"/>
        <w:spacing w:line="360" w:lineRule="auto"/>
        <w:ind w:firstLine="560" w:firstLineChars="200"/>
        <w:rPr>
          <w:rFonts w:hint="eastAsia" w:ascii="仿宋" w:hAnsi="仿宋" w:eastAsia="仿宋" w:cs="仿宋"/>
          <w:kern w:val="0"/>
          <w:sz w:val="28"/>
          <w:szCs w:val="28"/>
          <w:highlight w:val="none"/>
        </w:rPr>
      </w:pPr>
    </w:p>
    <w:p w14:paraId="71E93C38">
      <w:pPr>
        <w:pStyle w:val="6"/>
        <w:keepNext w:val="0"/>
        <w:keepLines w:val="0"/>
        <w:pageBreakBefore w:val="0"/>
        <w:kinsoku/>
        <w:wordWrap/>
        <w:overflowPunct w:val="0"/>
        <w:topLinePunct w:val="0"/>
        <w:autoSpaceDE w:val="0"/>
        <w:autoSpaceDN w:val="0"/>
        <w:bidi w:val="0"/>
        <w:adjustRightInd w:val="0"/>
        <w:spacing w:line="360" w:lineRule="auto"/>
        <w:ind w:firstLine="560" w:firstLineChars="200"/>
        <w:rPr>
          <w:rFonts w:hint="eastAsia" w:ascii="仿宋" w:hAnsi="仿宋" w:eastAsia="仿宋" w:cs="仿宋"/>
          <w:kern w:val="0"/>
          <w:sz w:val="28"/>
          <w:szCs w:val="28"/>
          <w:highlight w:val="none"/>
        </w:rPr>
      </w:pPr>
    </w:p>
    <w:p w14:paraId="442DF180">
      <w:pPr>
        <w:pStyle w:val="6"/>
        <w:keepNext w:val="0"/>
        <w:keepLines w:val="0"/>
        <w:pageBreakBefore w:val="0"/>
        <w:kinsoku/>
        <w:wordWrap/>
        <w:overflowPunct w:val="0"/>
        <w:topLinePunct w:val="0"/>
        <w:autoSpaceDE w:val="0"/>
        <w:autoSpaceDN w:val="0"/>
        <w:bidi w:val="0"/>
        <w:adjustRightInd w:val="0"/>
        <w:spacing w:line="360" w:lineRule="auto"/>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特此声明!</w:t>
      </w:r>
    </w:p>
    <w:p w14:paraId="30A47992">
      <w:pPr>
        <w:pStyle w:val="6"/>
        <w:keepNext w:val="0"/>
        <w:keepLines w:val="0"/>
        <w:pageBreakBefore w:val="0"/>
        <w:kinsoku/>
        <w:wordWrap/>
        <w:overflowPunct w:val="0"/>
        <w:topLinePunct w:val="0"/>
        <w:bidi w:val="0"/>
        <w:spacing w:line="360" w:lineRule="auto"/>
        <w:jc w:val="right"/>
        <w:rPr>
          <w:rFonts w:hint="eastAsia" w:ascii="仿宋" w:hAnsi="仿宋" w:eastAsia="仿宋" w:cs="仿宋"/>
          <w:kern w:val="0"/>
          <w:sz w:val="28"/>
          <w:szCs w:val="28"/>
          <w:highlight w:val="none"/>
        </w:rPr>
      </w:pPr>
    </w:p>
    <w:p w14:paraId="6EDF446A">
      <w:pPr>
        <w:pStyle w:val="6"/>
        <w:keepNext w:val="0"/>
        <w:keepLines w:val="0"/>
        <w:pageBreakBefore w:val="0"/>
        <w:kinsoku/>
        <w:wordWrap/>
        <w:overflowPunct w:val="0"/>
        <w:topLinePunct w:val="0"/>
        <w:bidi w:val="0"/>
        <w:spacing w:line="360" w:lineRule="auto"/>
        <w:jc w:val="righ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xx公司</w:t>
      </w:r>
    </w:p>
    <w:p w14:paraId="1760FEAC">
      <w:pPr>
        <w:pStyle w:val="6"/>
        <w:keepNext w:val="0"/>
        <w:keepLines w:val="0"/>
        <w:pageBreakBefore w:val="0"/>
        <w:kinsoku/>
        <w:wordWrap/>
        <w:overflowPunct w:val="0"/>
        <w:topLinePunct w:val="0"/>
        <w:bidi w:val="0"/>
        <w:spacing w:line="360" w:lineRule="auto"/>
        <w:jc w:val="righ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xx日期</w:t>
      </w:r>
    </w:p>
    <w:p w14:paraId="079D9CB3">
      <w:pPr>
        <w:keepNext w:val="0"/>
        <w:keepLines w:val="0"/>
        <w:pageBreakBefore w:val="0"/>
        <w:widowControl/>
        <w:kinsoku/>
        <w:wordWrap/>
        <w:topLinePunct w:val="0"/>
        <w:bidi w:val="0"/>
        <w:adjustRightInd w:val="0"/>
        <w:snapToGrid w:val="0"/>
        <w:spacing w:line="360" w:lineRule="auto"/>
        <w:textAlignment w:val="baseline"/>
        <w:rPr>
          <w:rFonts w:hint="eastAsia" w:ascii="仿宋" w:hAnsi="仿宋" w:eastAsia="仿宋" w:cs="仿宋"/>
          <w:kern w:val="0"/>
          <w:sz w:val="28"/>
          <w:szCs w:val="28"/>
          <w:highlight w:val="none"/>
        </w:rPr>
      </w:pPr>
    </w:p>
    <w:p w14:paraId="0FAC0FE2">
      <w:pPr>
        <w:pStyle w:val="3"/>
        <w:keepNext w:val="0"/>
        <w:keepLines w:val="0"/>
        <w:pageBreakBefore w:val="0"/>
        <w:kinsoku/>
        <w:wordWrap/>
        <w:topLinePunct w:val="0"/>
        <w:bidi w:val="0"/>
        <w:spacing w:line="360" w:lineRule="auto"/>
        <w:rPr>
          <w:rFonts w:hint="eastAsia" w:ascii="仿宋" w:hAnsi="仿宋" w:eastAsia="仿宋" w:cs="仿宋"/>
          <w:sz w:val="28"/>
          <w:szCs w:val="28"/>
          <w:highlight w:val="none"/>
        </w:rPr>
      </w:pPr>
    </w:p>
    <w:p w14:paraId="6CC24AD0">
      <w:pPr>
        <w:pStyle w:val="3"/>
        <w:keepNext w:val="0"/>
        <w:keepLines w:val="0"/>
        <w:pageBreakBefore w:val="0"/>
        <w:kinsoku/>
        <w:wordWrap/>
        <w:topLinePunct w:val="0"/>
        <w:bidi w:val="0"/>
        <w:spacing w:line="360" w:lineRule="auto"/>
        <w:rPr>
          <w:rFonts w:hint="eastAsia" w:ascii="仿宋" w:hAnsi="仿宋" w:eastAsia="仿宋" w:cs="仿宋"/>
          <w:sz w:val="28"/>
          <w:szCs w:val="28"/>
          <w:highlight w:val="none"/>
        </w:rPr>
      </w:pPr>
    </w:p>
    <w:p w14:paraId="0A6FF117">
      <w:pPr>
        <w:pStyle w:val="3"/>
        <w:keepNext w:val="0"/>
        <w:keepLines w:val="0"/>
        <w:pageBreakBefore w:val="0"/>
        <w:kinsoku/>
        <w:wordWrap/>
        <w:topLinePunct w:val="0"/>
        <w:bidi w:val="0"/>
        <w:spacing w:line="360" w:lineRule="auto"/>
        <w:rPr>
          <w:rFonts w:hint="eastAsia" w:ascii="仿宋" w:hAnsi="仿宋" w:eastAsia="仿宋" w:cs="仿宋"/>
          <w:sz w:val="28"/>
          <w:szCs w:val="28"/>
          <w:highlight w:val="none"/>
        </w:rPr>
      </w:pPr>
    </w:p>
    <w:p w14:paraId="3469F4D4">
      <w:pPr>
        <w:pStyle w:val="3"/>
        <w:keepNext w:val="0"/>
        <w:keepLines w:val="0"/>
        <w:pageBreakBefore w:val="0"/>
        <w:kinsoku/>
        <w:wordWrap/>
        <w:topLinePunct w:val="0"/>
        <w:bidi w:val="0"/>
        <w:spacing w:line="360" w:lineRule="auto"/>
        <w:rPr>
          <w:rFonts w:hint="eastAsia" w:ascii="仿宋" w:hAnsi="仿宋" w:eastAsia="仿宋" w:cs="仿宋"/>
          <w:sz w:val="28"/>
          <w:szCs w:val="28"/>
          <w:highlight w:val="none"/>
        </w:rPr>
      </w:pPr>
    </w:p>
    <w:p w14:paraId="46CD5342">
      <w:pPr>
        <w:pStyle w:val="3"/>
        <w:keepNext w:val="0"/>
        <w:keepLines w:val="0"/>
        <w:pageBreakBefore w:val="0"/>
        <w:kinsoku/>
        <w:wordWrap/>
        <w:topLinePunct w:val="0"/>
        <w:bidi w:val="0"/>
        <w:spacing w:line="360" w:lineRule="auto"/>
        <w:rPr>
          <w:rFonts w:hint="eastAsia" w:ascii="仿宋" w:hAnsi="仿宋" w:eastAsia="仿宋" w:cs="仿宋"/>
          <w:sz w:val="28"/>
          <w:szCs w:val="28"/>
          <w:highlight w:val="none"/>
        </w:rPr>
      </w:pPr>
    </w:p>
    <w:p w14:paraId="4AACDEC4">
      <w:pPr>
        <w:pStyle w:val="3"/>
        <w:keepNext w:val="0"/>
        <w:keepLines w:val="0"/>
        <w:pageBreakBefore w:val="0"/>
        <w:kinsoku/>
        <w:wordWrap/>
        <w:topLinePunct w:val="0"/>
        <w:bidi w:val="0"/>
        <w:spacing w:line="360" w:lineRule="auto"/>
        <w:rPr>
          <w:rFonts w:hint="eastAsia" w:ascii="仿宋" w:hAnsi="仿宋" w:eastAsia="仿宋" w:cs="仿宋"/>
          <w:sz w:val="28"/>
          <w:szCs w:val="28"/>
          <w:highlight w:val="none"/>
        </w:rPr>
      </w:pPr>
    </w:p>
    <w:p w14:paraId="16C2F657">
      <w:pPr>
        <w:keepNext w:val="0"/>
        <w:keepLines w:val="0"/>
        <w:pageBreakBefore w:val="0"/>
        <w:kinsoku/>
        <w:wordWrap/>
        <w:topLinePunct w:val="0"/>
        <w:bidi w:val="0"/>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附件4</w:t>
      </w:r>
    </w:p>
    <w:bookmarkEnd w:id="0"/>
    <w:p w14:paraId="406D5660">
      <w:pPr>
        <w:widowControl/>
        <w:adjustRightInd w:val="0"/>
        <w:snapToGrid w:val="0"/>
        <w:spacing w:line="360" w:lineRule="auto"/>
        <w:jc w:val="center"/>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关于聘用蒙牛在职人员亲属（含特定关系人）及离职人员的告知函</w:t>
      </w:r>
    </w:p>
    <w:p w14:paraId="37888BC7">
      <w:pPr>
        <w:jc w:val="left"/>
        <w:rPr>
          <w:rFonts w:hint="eastAsia" w:ascii="仿宋" w:hAnsi="仿宋" w:eastAsia="仿宋" w:cs="仿宋"/>
          <w:sz w:val="28"/>
          <w:szCs w:val="28"/>
          <w:highlight w:val="none"/>
        </w:rPr>
      </w:pPr>
      <w:r>
        <w:rPr>
          <w:rFonts w:hint="default" w:ascii="仿宋" w:hAnsi="仿宋" w:eastAsia="仿宋" w:cs="仿宋"/>
          <w:sz w:val="28"/>
          <w:szCs w:val="28"/>
          <w:highlight w:val="none"/>
          <w:woUserID w:val="1"/>
        </w:rPr>
        <w:t xml:space="preserve">     </w:t>
      </w:r>
      <w:r>
        <w:rPr>
          <w:rFonts w:hint="eastAsia" w:ascii="仿宋" w:hAnsi="仿宋" w:eastAsia="仿宋" w:cs="仿宋"/>
          <w:sz w:val="28"/>
          <w:szCs w:val="28"/>
          <w:highlight w:val="none"/>
        </w:rPr>
        <w:t>***公司（请填写标准注册公司名称）于**年**日参加贵方组织的"</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eastAsia="zh-CN"/>
        </w:rPr>
        <w:t>项目</w:t>
      </w: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)"，并提交下述文件一份：</w:t>
      </w:r>
    </w:p>
    <w:p w14:paraId="1354EB8B">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据此函，同意并告知如下：</w:t>
      </w:r>
    </w:p>
    <w:p w14:paraId="31195DA9">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zh-CN"/>
        </w:rPr>
        <w:t>我公司参加</w:t>
      </w:r>
      <w:r>
        <w:rPr>
          <w:rFonts w:hint="eastAsia" w:ascii="仿宋" w:hAnsi="仿宋" w:eastAsia="仿宋" w:cs="仿宋"/>
          <w:sz w:val="28"/>
          <w:szCs w:val="28"/>
          <w:highlight w:val="none"/>
        </w:rPr>
        <w:t>贵方组织的采购招标项目之前，已对我公司员工进行背景调查，情况一：我公司员工未包括</w:t>
      </w:r>
      <w:r>
        <w:rPr>
          <w:rFonts w:hint="eastAsia" w:ascii="仿宋" w:hAnsi="仿宋" w:eastAsia="仿宋" w:cs="仿宋"/>
          <w:sz w:val="28"/>
          <w:szCs w:val="28"/>
          <w:highlight w:val="none"/>
          <w:lang w:val="zh-CN"/>
        </w:rPr>
        <w:t>任何蒙牛</w:t>
      </w:r>
      <w:r>
        <w:rPr>
          <w:rFonts w:hint="eastAsia" w:ascii="仿宋" w:hAnsi="仿宋" w:eastAsia="仿宋" w:cs="仿宋"/>
          <w:sz w:val="28"/>
          <w:szCs w:val="28"/>
          <w:highlight w:val="none"/>
        </w:rPr>
        <w:t>集团在职人员亲属</w:t>
      </w:r>
      <w:r>
        <w:rPr>
          <w:rFonts w:hint="eastAsia" w:ascii="仿宋" w:hAnsi="仿宋" w:eastAsia="仿宋" w:cs="仿宋"/>
          <w:sz w:val="28"/>
          <w:szCs w:val="28"/>
          <w:highlight w:val="none"/>
          <w:lang w:eastAsia="zh-Hans"/>
        </w:rPr>
        <w:t>（含特定关系人）</w:t>
      </w:r>
      <w:r>
        <w:rPr>
          <w:rFonts w:hint="eastAsia" w:ascii="仿宋" w:hAnsi="仿宋" w:eastAsia="仿宋" w:cs="仿宋"/>
          <w:sz w:val="28"/>
          <w:szCs w:val="28"/>
          <w:highlight w:val="none"/>
        </w:rPr>
        <w:t>、离职人员。</w:t>
      </w:r>
      <w:r>
        <w:rPr>
          <w:rFonts w:hint="eastAsia" w:ascii="仿宋" w:hAnsi="仿宋" w:eastAsia="仿宋" w:cs="仿宋"/>
          <w:sz w:val="28"/>
          <w:szCs w:val="28"/>
          <w:highlight w:val="none"/>
          <w:lang w:val="zh-CN"/>
        </w:rPr>
        <w:t>如若中选，</w:t>
      </w:r>
      <w:r>
        <w:rPr>
          <w:rFonts w:hint="eastAsia" w:ascii="仿宋" w:hAnsi="仿宋" w:eastAsia="仿宋" w:cs="仿宋"/>
          <w:sz w:val="28"/>
          <w:szCs w:val="28"/>
          <w:highlight w:val="none"/>
        </w:rPr>
        <w:t>我公司</w:t>
      </w:r>
      <w:r>
        <w:rPr>
          <w:rFonts w:hint="eastAsia" w:ascii="仿宋" w:hAnsi="仿宋" w:eastAsia="仿宋" w:cs="仿宋"/>
          <w:sz w:val="28"/>
          <w:szCs w:val="28"/>
          <w:highlight w:val="none"/>
          <w:lang w:val="zh-CN"/>
        </w:rPr>
        <w:t>相关服务团队</w:t>
      </w:r>
      <w:r>
        <w:rPr>
          <w:rFonts w:hint="eastAsia" w:ascii="仿宋" w:hAnsi="仿宋" w:eastAsia="仿宋" w:cs="仿宋"/>
          <w:sz w:val="28"/>
          <w:szCs w:val="28"/>
          <w:highlight w:val="none"/>
        </w:rPr>
        <w:t>将不会</w:t>
      </w:r>
      <w:r>
        <w:rPr>
          <w:rFonts w:hint="eastAsia" w:ascii="仿宋" w:hAnsi="仿宋" w:eastAsia="仿宋" w:cs="仿宋"/>
          <w:sz w:val="28"/>
          <w:szCs w:val="28"/>
          <w:highlight w:val="none"/>
          <w:lang w:val="zh-CN"/>
        </w:rPr>
        <w:t>招聘蒙牛</w:t>
      </w:r>
      <w:r>
        <w:rPr>
          <w:rFonts w:hint="eastAsia" w:ascii="仿宋" w:hAnsi="仿宋" w:eastAsia="仿宋" w:cs="仿宋"/>
          <w:sz w:val="28"/>
          <w:szCs w:val="28"/>
          <w:highlight w:val="none"/>
        </w:rPr>
        <w:t>集团在职人员亲属</w:t>
      </w:r>
      <w:r>
        <w:rPr>
          <w:rFonts w:hint="eastAsia" w:ascii="仿宋" w:hAnsi="仿宋" w:eastAsia="仿宋" w:cs="仿宋"/>
          <w:sz w:val="28"/>
          <w:szCs w:val="28"/>
          <w:highlight w:val="none"/>
          <w:lang w:eastAsia="zh-Hans"/>
        </w:rPr>
        <w:t>（含特定关系人）</w:t>
      </w:r>
      <w:r>
        <w:rPr>
          <w:rFonts w:hint="eastAsia" w:ascii="仿宋" w:hAnsi="仿宋" w:eastAsia="仿宋" w:cs="仿宋"/>
          <w:sz w:val="28"/>
          <w:szCs w:val="28"/>
          <w:highlight w:val="none"/>
        </w:rPr>
        <w:t>、离职人员。</w:t>
      </w:r>
    </w:p>
    <w:p w14:paraId="30CBE00C">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情况二：我公司员工</w:t>
      </w:r>
      <w:r>
        <w:rPr>
          <w:rFonts w:hint="eastAsia" w:ascii="仿宋" w:hAnsi="仿宋" w:eastAsia="仿宋" w:cs="仿宋"/>
          <w:sz w:val="28"/>
          <w:szCs w:val="28"/>
          <w:highlight w:val="none"/>
          <w:u w:val="single"/>
        </w:rPr>
        <w:t xml:space="preserve">     （如存在填写人名，如不存在写没有存在）</w:t>
      </w:r>
      <w:r>
        <w:rPr>
          <w:rFonts w:hint="eastAsia" w:ascii="仿宋" w:hAnsi="仿宋" w:eastAsia="仿宋" w:cs="仿宋"/>
          <w:sz w:val="28"/>
          <w:szCs w:val="28"/>
          <w:highlight w:val="none"/>
        </w:rPr>
        <w:t>为</w:t>
      </w:r>
      <w:r>
        <w:rPr>
          <w:rFonts w:hint="eastAsia" w:ascii="仿宋" w:hAnsi="仿宋" w:eastAsia="仿宋" w:cs="仿宋"/>
          <w:sz w:val="28"/>
          <w:szCs w:val="28"/>
          <w:highlight w:val="none"/>
          <w:lang w:val="zh-CN"/>
        </w:rPr>
        <w:t>蒙牛</w:t>
      </w:r>
      <w:r>
        <w:rPr>
          <w:rFonts w:hint="eastAsia" w:ascii="仿宋" w:hAnsi="仿宋" w:eastAsia="仿宋" w:cs="仿宋"/>
          <w:sz w:val="28"/>
          <w:szCs w:val="28"/>
          <w:highlight w:val="none"/>
        </w:rPr>
        <w:t>集团在职人员亲属</w:t>
      </w:r>
      <w:r>
        <w:rPr>
          <w:rFonts w:hint="eastAsia" w:ascii="仿宋" w:hAnsi="仿宋" w:eastAsia="仿宋" w:cs="仿宋"/>
          <w:sz w:val="28"/>
          <w:szCs w:val="28"/>
          <w:highlight w:val="none"/>
          <w:lang w:eastAsia="zh-Hans"/>
        </w:rPr>
        <w:t>（含特定关系人）</w:t>
      </w:r>
      <w:r>
        <w:rPr>
          <w:rFonts w:hint="eastAsia" w:ascii="仿宋" w:hAnsi="仿宋" w:eastAsia="仿宋" w:cs="仿宋"/>
          <w:sz w:val="28"/>
          <w:szCs w:val="28"/>
          <w:highlight w:val="none"/>
        </w:rPr>
        <w:t>或离职人员，经综合考量评估，该员工对于贵方组织的本次项目不存在任何利害关系。如若中选</w:t>
      </w: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该员工将不会作为我公司</w:t>
      </w:r>
      <w:r>
        <w:rPr>
          <w:rFonts w:hint="eastAsia" w:ascii="仿宋" w:hAnsi="仿宋" w:eastAsia="仿宋" w:cs="仿宋"/>
          <w:sz w:val="28"/>
          <w:szCs w:val="28"/>
          <w:highlight w:val="none"/>
          <w:lang w:val="zh-CN"/>
        </w:rPr>
        <w:t>服务团队</w:t>
      </w:r>
      <w:r>
        <w:rPr>
          <w:rFonts w:hint="eastAsia" w:ascii="仿宋" w:hAnsi="仿宋" w:eastAsia="仿宋" w:cs="仿宋"/>
          <w:sz w:val="28"/>
          <w:szCs w:val="28"/>
          <w:highlight w:val="none"/>
        </w:rPr>
        <w:t>成员；合作期间如发现该员工以我公司名义与蒙牛集团进行相关业务往来，一经查实，我公司无条件接受蒙牛集团《阳光协议》中的相关处理条款。</w:t>
      </w:r>
    </w:p>
    <w:p w14:paraId="3CB212D3">
      <w:pPr>
        <w:jc w:val="left"/>
        <w:rPr>
          <w:rFonts w:hint="eastAsia" w:ascii="仿宋" w:hAnsi="仿宋" w:eastAsia="仿宋" w:cs="仿宋"/>
          <w:sz w:val="28"/>
          <w:szCs w:val="28"/>
          <w:highlight w:val="none"/>
        </w:rPr>
      </w:pPr>
    </w:p>
    <w:p w14:paraId="18920FBD">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公司全称（公章）：</w:t>
      </w:r>
    </w:p>
    <w:p w14:paraId="5024CD43">
      <w:pPr>
        <w:jc w:val="left"/>
        <w:rPr>
          <w:rFonts w:hint="eastAsia" w:ascii="仿宋" w:hAnsi="仿宋" w:eastAsia="仿宋" w:cs="仿宋"/>
          <w:sz w:val="28"/>
          <w:szCs w:val="28"/>
          <w:highlight w:val="none"/>
        </w:rPr>
      </w:pPr>
    </w:p>
    <w:p w14:paraId="618EF584">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法定代表人或被授权委托人（签字或印章）： </w:t>
      </w:r>
    </w:p>
    <w:p w14:paraId="3D285881">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14:paraId="7AAA789E">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日期： </w:t>
      </w:r>
    </w:p>
    <w:p w14:paraId="6F629A72">
      <w:pPr>
        <w:spacing w:before="50" w:after="156" w:afterLines="50" w:line="360" w:lineRule="auto"/>
        <w:jc w:val="center"/>
        <w:rPr>
          <w:rFonts w:hint="eastAsia" w:ascii="仿宋" w:hAnsi="仿宋" w:eastAsia="仿宋" w:cs="仿宋"/>
          <w:b/>
          <w:sz w:val="28"/>
          <w:szCs w:val="28"/>
          <w:highlight w:val="none"/>
          <w:lang w:val="en-US" w:eastAsia="zh-CN"/>
        </w:rPr>
      </w:pP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lang w:val="en-US" w:eastAsia="zh-CN"/>
        </w:rPr>
        <w:t>注：</w:t>
      </w:r>
      <w:r>
        <w:rPr>
          <w:rFonts w:hint="eastAsia" w:ascii="仿宋" w:hAnsi="仿宋" w:eastAsia="仿宋" w:cs="仿宋"/>
          <w:sz w:val="22"/>
          <w:szCs w:val="22"/>
          <w:highlight w:val="none"/>
        </w:rPr>
        <w:t>请详细阅读告知函，如为告知函中情况</w:t>
      </w:r>
      <w:r>
        <w:rPr>
          <w:rFonts w:hint="eastAsia" w:ascii="仿宋" w:hAnsi="仿宋" w:eastAsia="仿宋" w:cs="仿宋"/>
          <w:sz w:val="22"/>
          <w:szCs w:val="22"/>
          <w:highlight w:val="none"/>
          <w:lang w:val="en-US" w:eastAsia="zh-CN"/>
        </w:rPr>
        <w:t>一请将情况二删除盖章回传即可、</w:t>
      </w:r>
      <w:r>
        <w:rPr>
          <w:rFonts w:hint="eastAsia" w:ascii="仿宋" w:hAnsi="仿宋" w:eastAsia="仿宋" w:cs="仿宋"/>
          <w:sz w:val="22"/>
          <w:szCs w:val="22"/>
          <w:highlight w:val="none"/>
        </w:rPr>
        <w:t>如为情况二</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lang w:val="en-US" w:eastAsia="zh-CN"/>
        </w:rPr>
        <w:t>将情况一删除</w:t>
      </w:r>
      <w:r>
        <w:rPr>
          <w:rFonts w:hint="eastAsia" w:ascii="仿宋" w:hAnsi="仿宋" w:eastAsia="仿宋" w:cs="仿宋"/>
          <w:sz w:val="22"/>
          <w:szCs w:val="22"/>
          <w:highlight w:val="none"/>
        </w:rPr>
        <w:t>须同时提供《阳光协议》</w:t>
      </w:r>
      <w:r>
        <w:rPr>
          <w:rFonts w:hint="eastAsia" w:ascii="仿宋" w:hAnsi="仿宋" w:eastAsia="仿宋" w:cs="仿宋"/>
          <w:sz w:val="22"/>
          <w:szCs w:val="22"/>
          <w:highlight w:val="none"/>
          <w:lang w:val="en-US" w:eastAsia="zh-CN"/>
        </w:rPr>
        <w:t>盖章回传即可</w:t>
      </w:r>
      <w:r>
        <w:rPr>
          <w:rFonts w:hint="eastAsia" w:ascii="仿宋" w:hAnsi="仿宋" w:eastAsia="仿宋" w:cs="仿宋"/>
          <w:sz w:val="22"/>
          <w:szCs w:val="22"/>
          <w:highlight w:val="none"/>
          <w:lang w:eastAsia="zh-CN"/>
        </w:rPr>
        <w:t>）</w:t>
      </w:r>
    </w:p>
    <w:p w14:paraId="3D49B84C">
      <w:pPr>
        <w:widowControl/>
        <w:spacing w:line="600" w:lineRule="exact"/>
        <w:jc w:val="left"/>
        <w:rPr>
          <w:rFonts w:hint="default" w:ascii="仿宋" w:hAnsi="仿宋" w:eastAsia="仿宋" w:cs="仿宋"/>
          <w:kern w:val="0"/>
          <w:sz w:val="28"/>
          <w:szCs w:val="28"/>
          <w:highlight w:val="none"/>
          <w:lang w:bidi="ar"/>
          <w:woUserID w:val="1"/>
        </w:rPr>
      </w:pPr>
      <w:r>
        <w:rPr>
          <w:rFonts w:hint="default" w:ascii="仿宋" w:hAnsi="仿宋" w:eastAsia="仿宋" w:cs="仿宋"/>
          <w:kern w:val="0"/>
          <w:sz w:val="28"/>
          <w:szCs w:val="28"/>
          <w:highlight w:val="none"/>
          <w:lang w:bidi="ar"/>
          <w:woUserID w:val="1"/>
        </w:rPr>
        <w:t>附件5：</w:t>
      </w:r>
    </w:p>
    <w:p w14:paraId="6B9DA01D">
      <w:pPr>
        <w:widowControl/>
        <w:spacing w:line="600" w:lineRule="exact"/>
        <w:jc w:val="center"/>
        <w:rPr>
          <w:rFonts w:hint="eastAsia" w:ascii="仿宋" w:hAnsi="仿宋" w:eastAsia="仿宋" w:cs="仿宋"/>
          <w:sz w:val="28"/>
          <w:szCs w:val="28"/>
          <w:highlight w:val="none"/>
        </w:rPr>
      </w:pPr>
      <w:r>
        <w:rPr>
          <w:rFonts w:hint="eastAsia" w:ascii="仿宋" w:hAnsi="仿宋" w:eastAsia="仿宋" w:cs="仿宋"/>
          <w:kern w:val="0"/>
          <w:sz w:val="28"/>
          <w:szCs w:val="28"/>
          <w:highlight w:val="none"/>
          <w:lang w:bidi="ar"/>
        </w:rPr>
        <w:t>阳光协议</w:t>
      </w:r>
    </w:p>
    <w:p w14:paraId="59C2AF0B">
      <w:pPr>
        <w:widowControl/>
        <w:spacing w:line="600" w:lineRule="exact"/>
        <w:ind w:left="0" w:leftChars="0" w:firstLine="0" w:firstLineChars="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乙方（承诺方）：</w:t>
      </w:r>
    </w:p>
    <w:p w14:paraId="3EA4C78B">
      <w:pPr>
        <w:widowControl/>
        <w:spacing w:line="600" w:lineRule="exact"/>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为规范企业经营活动，增强甲乙双方廉洁合作意识，维护甲乙双方的共同利益，营造守法经营、阳光诚信的合作氛围，</w:t>
      </w:r>
      <w:r>
        <w:rPr>
          <w:rFonts w:hint="eastAsia" w:ascii="仿宋" w:hAnsi="仿宋" w:eastAsia="仿宋" w:cs="仿宋"/>
          <w:sz w:val="28"/>
          <w:szCs w:val="28"/>
          <w:highlight w:val="none"/>
        </w:rPr>
        <w:t>甲、乙双方经过平等协商</w:t>
      </w:r>
      <w:r>
        <w:rPr>
          <w:rFonts w:hint="eastAsia" w:ascii="仿宋" w:hAnsi="仿宋" w:eastAsia="仿宋" w:cs="仿宋"/>
          <w:sz w:val="28"/>
          <w:szCs w:val="28"/>
          <w:highlight w:val="none"/>
          <w:lang w:bidi="ar"/>
        </w:rPr>
        <w:t>，订立本协议。本协议是</w:t>
      </w:r>
      <w:r>
        <w:rPr>
          <w:rFonts w:hint="eastAsia" w:ascii="仿宋" w:hAnsi="仿宋" w:eastAsia="仿宋" w:cs="仿宋"/>
          <w:kern w:val="0"/>
          <w:sz w:val="28"/>
          <w:szCs w:val="28"/>
          <w:highlight w:val="none"/>
          <w:lang w:bidi="ar"/>
        </w:rPr>
        <w:t>乙方</w:t>
      </w:r>
      <w:r>
        <w:rPr>
          <w:rFonts w:hint="eastAsia" w:ascii="仿宋" w:hAnsi="仿宋" w:eastAsia="仿宋" w:cs="仿宋"/>
          <w:sz w:val="28"/>
          <w:szCs w:val="28"/>
          <w:highlight w:val="none"/>
          <w:lang w:bidi="ar"/>
        </w:rPr>
        <w:t>所签。</w:t>
      </w:r>
    </w:p>
    <w:p w14:paraId="36661657">
      <w:pPr>
        <w:widowControl/>
        <w:spacing w:line="6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一、基本原则</w:t>
      </w:r>
    </w:p>
    <w:p w14:paraId="39FD0755">
      <w:pPr>
        <w:widowControl/>
        <w:spacing w:line="600" w:lineRule="exact"/>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甲乙双方均理解并愿意严格遵守中华人民共和国关于反商业贿赂的有关法律法规的规定，双方均理解任何形式的贿赂行为都将触犯法律，并受到法律的严惩。</w:t>
      </w:r>
    </w:p>
    <w:p w14:paraId="1E178E78">
      <w:pPr>
        <w:widowControl/>
        <w:spacing w:line="60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二、双方承诺</w:t>
      </w:r>
    </w:p>
    <w:p w14:paraId="26B31C3B">
      <w:pPr>
        <w:widowControl/>
        <w:spacing w:line="6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甲、乙双方应共同遵守以下承诺：</w:t>
      </w:r>
    </w:p>
    <w:p w14:paraId="4F246CE1">
      <w:pPr>
        <w:widowControl/>
        <w:spacing w:line="600" w:lineRule="exact"/>
        <w:ind w:firstLine="560" w:firstLineChars="200"/>
        <w:rPr>
          <w:rFonts w:hint="eastAsia" w:ascii="仿宋" w:hAnsi="仿宋" w:eastAsia="仿宋" w:cs="仿宋"/>
          <w:sz w:val="28"/>
          <w:szCs w:val="28"/>
          <w:highlight w:val="none"/>
        </w:rPr>
      </w:pPr>
      <w:r>
        <w:rPr>
          <w:rFonts w:hint="eastAsia" w:ascii="仿宋" w:hAnsi="仿宋" w:eastAsia="仿宋" w:cs="仿宋"/>
          <w:kern w:val="0"/>
          <w:sz w:val="28"/>
          <w:szCs w:val="28"/>
          <w:highlight w:val="none"/>
          <w:lang w:bidi="ar"/>
        </w:rPr>
        <w:t>1.坚守诚信原则，在合作过程中不以</w:t>
      </w:r>
      <w:r>
        <w:rPr>
          <w:rFonts w:hint="eastAsia" w:ascii="仿宋" w:hAnsi="仿宋" w:eastAsia="仿宋" w:cs="仿宋"/>
          <w:sz w:val="28"/>
          <w:szCs w:val="28"/>
          <w:highlight w:val="none"/>
        </w:rPr>
        <w:t>任何方式贿赂对方公司人员及其亲属、特定关系人，不</w:t>
      </w:r>
      <w:r>
        <w:rPr>
          <w:rFonts w:hint="eastAsia" w:ascii="仿宋" w:hAnsi="仿宋" w:eastAsia="仿宋" w:cs="仿宋"/>
          <w:kern w:val="0"/>
          <w:sz w:val="28"/>
          <w:szCs w:val="28"/>
          <w:highlight w:val="none"/>
          <w:lang w:bidi="ar"/>
        </w:rPr>
        <w:t>发生舞弊、腐败、欺诈行为。</w:t>
      </w:r>
    </w:p>
    <w:p w14:paraId="3D0F1417">
      <w:pPr>
        <w:widowControl/>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2.在执行业务合作中，双方均不得采用隐瞒、欺骗等手段侵占另一方财物，或损害另一方其他合法利益。</w:t>
      </w:r>
    </w:p>
    <w:p w14:paraId="4D08EEC5">
      <w:pPr>
        <w:widowControl/>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3.双方均不得向对方或对方人员或其他相关人员索要、收受、提供、给予合同约定外的任何利益，包括但不限于明扣、暗扣、现金、购物卡、实物、有价证券、旅游或其他非物质性利益、</w:t>
      </w:r>
      <w:r>
        <w:rPr>
          <w:rFonts w:hint="eastAsia" w:ascii="仿宋" w:hAnsi="仿宋" w:eastAsia="仿宋" w:cs="仿宋"/>
          <w:sz w:val="28"/>
          <w:szCs w:val="28"/>
          <w:highlight w:val="none"/>
        </w:rPr>
        <w:t>资金往来、借款</w:t>
      </w:r>
      <w:r>
        <w:rPr>
          <w:rFonts w:hint="eastAsia" w:ascii="仿宋" w:hAnsi="仿宋" w:eastAsia="仿宋" w:cs="仿宋"/>
          <w:kern w:val="0"/>
          <w:sz w:val="28"/>
          <w:szCs w:val="28"/>
          <w:highlight w:val="none"/>
          <w:lang w:bidi="ar"/>
        </w:rPr>
        <w:t>等，但如该等利益属于行业惯例或通常做法，则须在合同中明示。</w:t>
      </w:r>
    </w:p>
    <w:p w14:paraId="672C6492">
      <w:pPr>
        <w:widowControl/>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三、双方权利和义务</w:t>
      </w:r>
    </w:p>
    <w:p w14:paraId="43468930">
      <w:pPr>
        <w:widowControl/>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（一）甲方权利、义务</w:t>
      </w:r>
    </w:p>
    <w:p w14:paraId="54B94037">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1.若经甲方查证乙方及其相关人员违反《阳光协议》所约定内容情况属实的，甲方将向乙方进行情况通报并要求乙方</w:t>
      </w:r>
      <w:r>
        <w:rPr>
          <w:rFonts w:hint="eastAsia" w:ascii="仿宋" w:hAnsi="仿宋" w:eastAsia="仿宋" w:cs="仿宋"/>
          <w:sz w:val="28"/>
          <w:szCs w:val="28"/>
          <w:highlight w:val="none"/>
          <w:lang w:eastAsia="zh-Hans"/>
        </w:rPr>
        <w:t>作出说明</w:t>
      </w:r>
      <w:r>
        <w:rPr>
          <w:rFonts w:hint="eastAsia" w:ascii="仿宋" w:hAnsi="仿宋" w:eastAsia="仿宋" w:cs="仿宋"/>
          <w:sz w:val="28"/>
          <w:szCs w:val="28"/>
          <w:highlight w:val="none"/>
        </w:rPr>
        <w:t>，同时可采取约谈合作方负责人、扣除采购招标保证金/履约保证金、降低业务合作</w:t>
      </w:r>
      <w:r>
        <w:rPr>
          <w:rFonts w:hint="eastAsia" w:ascii="仿宋" w:hAnsi="仿宋" w:eastAsia="仿宋" w:cs="仿宋"/>
          <w:sz w:val="28"/>
          <w:szCs w:val="28"/>
          <w:highlight w:val="none"/>
          <w:lang w:eastAsia="zh-Hans"/>
        </w:rPr>
        <w:t>量</w:t>
      </w:r>
      <w:r>
        <w:rPr>
          <w:rFonts w:hint="eastAsia" w:ascii="仿宋" w:hAnsi="仿宋" w:eastAsia="仿宋" w:cs="仿宋"/>
          <w:sz w:val="28"/>
          <w:szCs w:val="28"/>
          <w:highlight w:val="none"/>
        </w:rPr>
        <w:t>、重新议价、启动合作</w:t>
      </w:r>
      <w:r>
        <w:rPr>
          <w:rFonts w:hint="eastAsia" w:ascii="仿宋" w:hAnsi="仿宋" w:eastAsia="仿宋" w:cs="仿宋"/>
          <w:sz w:val="28"/>
          <w:szCs w:val="28"/>
          <w:highlight w:val="none"/>
          <w:lang w:eastAsia="zh-Hans"/>
        </w:rPr>
        <w:t>观察期</w:t>
      </w:r>
      <w:r>
        <w:rPr>
          <w:rFonts w:hint="eastAsia" w:ascii="仿宋" w:hAnsi="仿宋" w:eastAsia="仿宋" w:cs="仿宋"/>
          <w:sz w:val="28"/>
          <w:szCs w:val="28"/>
          <w:highlight w:val="none"/>
        </w:rPr>
        <w:t>（3-6个月）、按照</w:t>
      </w:r>
      <w:r>
        <w:rPr>
          <w:rFonts w:hint="eastAsia" w:ascii="仿宋" w:hAnsi="仿宋" w:eastAsia="仿宋" w:cs="仿宋"/>
          <w:sz w:val="28"/>
          <w:szCs w:val="28"/>
          <w:highlight w:val="none"/>
          <w:lang w:eastAsia="zh-Hans"/>
        </w:rPr>
        <w:t>违约责任收缴违约金</w:t>
      </w:r>
      <w:r>
        <w:rPr>
          <w:rFonts w:hint="eastAsia" w:ascii="仿宋" w:hAnsi="仿宋" w:eastAsia="仿宋" w:cs="仿宋"/>
          <w:sz w:val="28"/>
          <w:szCs w:val="28"/>
          <w:highlight w:val="none"/>
        </w:rPr>
        <w:t>（追偿损失）、解除业务合同、</w:t>
      </w:r>
      <w:r>
        <w:rPr>
          <w:rFonts w:hint="eastAsia" w:ascii="仿宋" w:hAnsi="仿宋" w:eastAsia="仿宋" w:cs="仿宋"/>
          <w:sz w:val="28"/>
          <w:szCs w:val="28"/>
          <w:highlight w:val="none"/>
          <w:lang w:eastAsia="zh-Hans"/>
        </w:rPr>
        <w:t>列入</w:t>
      </w:r>
      <w:r>
        <w:rPr>
          <w:rFonts w:hint="eastAsia" w:ascii="仿宋" w:hAnsi="仿宋" w:eastAsia="仿宋" w:cs="仿宋"/>
          <w:sz w:val="28"/>
          <w:szCs w:val="28"/>
          <w:highlight w:val="none"/>
        </w:rPr>
        <w:t>合作方</w:t>
      </w:r>
      <w:r>
        <w:rPr>
          <w:rFonts w:hint="eastAsia" w:ascii="仿宋" w:hAnsi="仿宋" w:eastAsia="仿宋" w:cs="仿宋"/>
          <w:sz w:val="28"/>
          <w:szCs w:val="28"/>
          <w:highlight w:val="none"/>
          <w:lang w:eastAsia="zh-Hans"/>
        </w:rPr>
        <w:t>黑名单</w:t>
      </w:r>
      <w:r>
        <w:rPr>
          <w:rFonts w:hint="eastAsia" w:ascii="仿宋" w:hAnsi="仿宋" w:eastAsia="仿宋" w:cs="仿宋"/>
          <w:sz w:val="28"/>
          <w:szCs w:val="28"/>
          <w:highlight w:val="none"/>
        </w:rPr>
        <w:t>等方式进行违约处理</w:t>
      </w:r>
      <w:r>
        <w:rPr>
          <w:rFonts w:hint="eastAsia" w:ascii="仿宋" w:hAnsi="仿宋" w:eastAsia="仿宋" w:cs="仿宋"/>
          <w:sz w:val="28"/>
          <w:szCs w:val="28"/>
          <w:highlight w:val="none"/>
          <w:lang w:eastAsia="zh-Hans"/>
        </w:rPr>
        <w:t>，以上</w:t>
      </w:r>
      <w:r>
        <w:rPr>
          <w:rFonts w:hint="eastAsia" w:ascii="仿宋" w:hAnsi="仿宋" w:eastAsia="仿宋" w:cs="仿宋"/>
          <w:sz w:val="28"/>
          <w:szCs w:val="28"/>
          <w:highlight w:val="none"/>
        </w:rPr>
        <w:t>处理方式</w:t>
      </w:r>
      <w:r>
        <w:rPr>
          <w:rFonts w:hint="eastAsia" w:ascii="仿宋" w:hAnsi="仿宋" w:eastAsia="仿宋" w:cs="仿宋"/>
          <w:sz w:val="28"/>
          <w:szCs w:val="28"/>
          <w:highlight w:val="none"/>
          <w:lang w:eastAsia="zh-Hans"/>
        </w:rPr>
        <w:t>可单独</w:t>
      </w:r>
      <w:r>
        <w:rPr>
          <w:rFonts w:hint="eastAsia" w:ascii="仿宋" w:hAnsi="仿宋" w:eastAsia="仿宋" w:cs="仿宋"/>
          <w:sz w:val="28"/>
          <w:szCs w:val="28"/>
          <w:highlight w:val="none"/>
        </w:rPr>
        <w:t>或合并适用。</w:t>
      </w:r>
    </w:p>
    <w:p w14:paraId="3E23266B">
      <w:pPr>
        <w:widowControl/>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2.</w:t>
      </w:r>
      <w:r>
        <w:rPr>
          <w:rFonts w:hint="eastAsia" w:ascii="仿宋" w:hAnsi="仿宋" w:eastAsia="仿宋" w:cs="仿宋"/>
          <w:sz w:val="28"/>
          <w:szCs w:val="28"/>
          <w:highlight w:val="none"/>
        </w:rPr>
        <w:t>被甲方列入黑名单中的公司法定代表人、监事、出资人、联系人、业务对接人，在其他公司担任法人或类似职务或充当类似身份的，</w:t>
      </w:r>
      <w:r>
        <w:rPr>
          <w:rFonts w:hint="eastAsia" w:ascii="仿宋" w:hAnsi="仿宋" w:eastAsia="仿宋" w:cs="仿宋"/>
          <w:kern w:val="0"/>
          <w:sz w:val="28"/>
          <w:szCs w:val="28"/>
          <w:highlight w:val="none"/>
          <w:lang w:eastAsia="zh-Hans" w:bidi="ar"/>
        </w:rPr>
        <w:t>该公司视为已</w:t>
      </w:r>
      <w:r>
        <w:rPr>
          <w:rFonts w:hint="eastAsia" w:ascii="仿宋" w:hAnsi="仿宋" w:eastAsia="仿宋" w:cs="仿宋"/>
          <w:kern w:val="0"/>
          <w:sz w:val="28"/>
          <w:szCs w:val="28"/>
          <w:highlight w:val="none"/>
          <w:lang w:bidi="ar"/>
        </w:rPr>
        <w:t>被</w:t>
      </w:r>
      <w:r>
        <w:rPr>
          <w:rFonts w:hint="eastAsia" w:ascii="仿宋" w:hAnsi="仿宋" w:eastAsia="仿宋" w:cs="仿宋"/>
          <w:kern w:val="0"/>
          <w:sz w:val="28"/>
          <w:szCs w:val="28"/>
          <w:highlight w:val="none"/>
          <w:lang w:eastAsia="zh-Hans" w:bidi="ar"/>
        </w:rPr>
        <w:t>列入黑名单</w:t>
      </w:r>
      <w:r>
        <w:rPr>
          <w:rFonts w:hint="eastAsia" w:ascii="仿宋" w:hAnsi="仿宋" w:eastAsia="仿宋" w:cs="仿宋"/>
          <w:kern w:val="0"/>
          <w:sz w:val="28"/>
          <w:szCs w:val="28"/>
          <w:highlight w:val="none"/>
          <w:lang w:bidi="ar"/>
        </w:rPr>
        <w:t>。</w:t>
      </w:r>
    </w:p>
    <w:p w14:paraId="0F2B3D63">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3</w:t>
      </w:r>
      <w:r>
        <w:rPr>
          <w:rFonts w:hint="eastAsia" w:ascii="仿宋" w:hAnsi="仿宋" w:eastAsia="仿宋" w:cs="仿宋"/>
          <w:kern w:val="0"/>
          <w:sz w:val="28"/>
          <w:szCs w:val="28"/>
          <w:highlight w:val="none"/>
          <w:lang w:eastAsia="zh-Hans" w:bidi="ar"/>
        </w:rPr>
        <w:t>.被甲方给予解除劳动合同处理的人员，以法定代表人、监事、出资人、联系人、业务对接人等身份在乙方参与经营或任职的，该公司视为已被列入黑名单。</w:t>
      </w:r>
    </w:p>
    <w:p w14:paraId="7884871B">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4.甲方严格禁止其人员的任何商业贿赂（包括行贿及受贿）行为。如甲方在履行合同过程中实施本协议第二条第</w:t>
      </w:r>
      <w:r>
        <w:rPr>
          <w:rFonts w:hint="eastAsia" w:ascii="仿宋" w:hAnsi="仿宋" w:eastAsia="仿宋" w:cs="仿宋"/>
          <w:kern w:val="0"/>
          <w:sz w:val="28"/>
          <w:szCs w:val="28"/>
          <w:highlight w:val="none"/>
          <w:lang w:bidi="ar"/>
        </w:rPr>
        <w:t>三</w:t>
      </w:r>
      <w:r>
        <w:rPr>
          <w:rFonts w:hint="eastAsia" w:ascii="仿宋" w:hAnsi="仿宋" w:eastAsia="仿宋" w:cs="仿宋"/>
          <w:kern w:val="0"/>
          <w:sz w:val="28"/>
          <w:szCs w:val="28"/>
          <w:highlight w:val="none"/>
          <w:lang w:eastAsia="zh-Hans" w:bidi="ar"/>
        </w:rPr>
        <w:t>款规定的任意一种行为，都是违反甲方规章制度的，乙方有义务将相关情况反馈至甲方。甲方将依据事实、依法依规严肃处理，并将查处结果通报乙方。甲方具体联系方式如下：</w:t>
      </w:r>
    </w:p>
    <w:p w14:paraId="56E79AAD">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举报电话：0471-7393612</w:t>
      </w:r>
    </w:p>
    <w:p w14:paraId="4208077D">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举报邮箱：</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"mailto:mnjw@mengniu.cn" </w:instrText>
      </w:r>
      <w:r>
        <w:rPr>
          <w:rFonts w:hint="eastAsia" w:ascii="仿宋" w:hAnsi="仿宋" w:eastAsia="仿宋" w:cs="仿宋"/>
          <w:sz w:val="28"/>
          <w:szCs w:val="28"/>
          <w:highlight w:val="none"/>
        </w:rPr>
        <w:fldChar w:fldCharType="separate"/>
      </w:r>
      <w:r>
        <w:rPr>
          <w:rFonts w:hint="eastAsia" w:ascii="仿宋" w:hAnsi="仿宋" w:eastAsia="仿宋" w:cs="仿宋"/>
          <w:kern w:val="0"/>
          <w:sz w:val="28"/>
          <w:szCs w:val="28"/>
          <w:highlight w:val="none"/>
          <w:lang w:eastAsia="zh-Hans"/>
        </w:rPr>
        <w:t>mnjw@mengniu.cn</w:t>
      </w:r>
      <w:r>
        <w:rPr>
          <w:rFonts w:hint="eastAsia" w:ascii="仿宋" w:hAnsi="仿宋" w:eastAsia="仿宋" w:cs="仿宋"/>
          <w:kern w:val="0"/>
          <w:sz w:val="28"/>
          <w:szCs w:val="28"/>
          <w:highlight w:val="none"/>
          <w:lang w:eastAsia="zh-Hans"/>
        </w:rPr>
        <w:fldChar w:fldCharType="end"/>
      </w:r>
    </w:p>
    <w:p w14:paraId="088426E1">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邮寄地址：内蒙古呼和浩特市和林格尔盛乐经济园区蒙牛乳业奶源楼3</w:t>
      </w:r>
      <w:r>
        <w:rPr>
          <w:rFonts w:hint="eastAsia" w:ascii="仿宋" w:hAnsi="仿宋" w:eastAsia="仿宋" w:cs="仿宋"/>
          <w:kern w:val="0"/>
          <w:sz w:val="28"/>
          <w:szCs w:val="28"/>
          <w:highlight w:val="none"/>
          <w:lang w:bidi="ar"/>
        </w:rPr>
        <w:t>09</w:t>
      </w:r>
      <w:r>
        <w:rPr>
          <w:rFonts w:hint="eastAsia" w:ascii="仿宋" w:hAnsi="仿宋" w:eastAsia="仿宋" w:cs="仿宋"/>
          <w:kern w:val="0"/>
          <w:sz w:val="28"/>
          <w:szCs w:val="28"/>
          <w:highlight w:val="none"/>
          <w:lang w:eastAsia="zh-Hans" w:bidi="ar"/>
        </w:rPr>
        <w:t>室 纪委办公室（收）</w:t>
      </w:r>
    </w:p>
    <w:p w14:paraId="151DBE11">
      <w:pPr>
        <w:widowControl/>
        <w:spacing w:line="600" w:lineRule="exact"/>
        <w:ind w:firstLine="560" w:firstLineChars="200"/>
        <w:rPr>
          <w:rFonts w:hint="eastAsia" w:ascii="仿宋" w:hAnsi="仿宋" w:eastAsia="仿宋" w:cs="仿宋"/>
          <w:sz w:val="28"/>
          <w:szCs w:val="28"/>
          <w:highlight w:val="none"/>
        </w:rPr>
      </w:pPr>
      <w:r>
        <w:rPr>
          <w:rFonts w:hint="eastAsia" w:ascii="仿宋" w:hAnsi="仿宋" w:eastAsia="仿宋" w:cs="仿宋"/>
          <w:kern w:val="0"/>
          <w:sz w:val="28"/>
          <w:szCs w:val="28"/>
          <w:highlight w:val="none"/>
          <w:lang w:eastAsia="zh-Hans" w:bidi="ar"/>
        </w:rPr>
        <w:t>邮政编码：011517</w:t>
      </w:r>
    </w:p>
    <w:p w14:paraId="22143752">
      <w:pPr>
        <w:widowControl/>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（二）乙方权利、义务</w:t>
      </w:r>
    </w:p>
    <w:p w14:paraId="190BF5E2">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1.若甲方员工存在违反本协议所规定行为的，乙方有权拒绝并有义务向甲方进行举报。</w:t>
      </w:r>
    </w:p>
    <w:p w14:paraId="0412D99A">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2.</w:t>
      </w:r>
      <w:r>
        <w:rPr>
          <w:rFonts w:hint="eastAsia" w:ascii="仿宋" w:hAnsi="仿宋" w:eastAsia="仿宋" w:cs="仿宋"/>
          <w:kern w:val="0"/>
          <w:sz w:val="28"/>
          <w:szCs w:val="28"/>
          <w:highlight w:val="none"/>
          <w:lang w:eastAsia="zh-Hans" w:bidi="ar"/>
        </w:rPr>
        <w:t>乙方保证，在投标过程中，不发生以下行为：</w:t>
      </w:r>
    </w:p>
    <w:p w14:paraId="42D69380">
      <w:pPr>
        <w:widowControl/>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eastAsia="zh-Hans" w:bidi="ar"/>
        </w:rPr>
        <w:t>（1）乙方在投标中存在提供虚假材料，欺骗中标</w:t>
      </w:r>
      <w:r>
        <w:rPr>
          <w:rFonts w:hint="eastAsia" w:ascii="仿宋" w:hAnsi="仿宋" w:eastAsia="仿宋" w:cs="仿宋"/>
          <w:kern w:val="0"/>
          <w:sz w:val="28"/>
          <w:szCs w:val="28"/>
          <w:highlight w:val="none"/>
          <w:lang w:bidi="ar"/>
        </w:rPr>
        <w:t>；</w:t>
      </w:r>
    </w:p>
    <w:p w14:paraId="63367735">
      <w:pPr>
        <w:widowControl/>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eastAsia="zh-Hans" w:bidi="ar"/>
        </w:rPr>
        <w:t>（2）乙方在投标时</w:t>
      </w:r>
      <w:r>
        <w:rPr>
          <w:rFonts w:hint="eastAsia" w:ascii="仿宋" w:hAnsi="仿宋" w:eastAsia="仿宋" w:cs="仿宋"/>
          <w:sz w:val="28"/>
          <w:szCs w:val="28"/>
          <w:highlight w:val="none"/>
        </w:rPr>
        <w:t>存在围标串标</w:t>
      </w:r>
      <w:r>
        <w:rPr>
          <w:rFonts w:hint="eastAsia" w:ascii="仿宋" w:hAnsi="仿宋" w:eastAsia="仿宋" w:cs="仿宋"/>
          <w:kern w:val="0"/>
          <w:sz w:val="28"/>
          <w:szCs w:val="28"/>
          <w:highlight w:val="none"/>
          <w:lang w:bidi="ar"/>
        </w:rPr>
        <w:t>；</w:t>
      </w:r>
    </w:p>
    <w:p w14:paraId="295A326E">
      <w:pPr>
        <w:widowControl/>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eastAsia="zh-Hans" w:bidi="ar"/>
        </w:rPr>
        <w:t>（3）乙方在投标时贿赂、拉拢甲方人员</w:t>
      </w:r>
      <w:r>
        <w:rPr>
          <w:rFonts w:hint="eastAsia" w:ascii="仿宋" w:hAnsi="仿宋" w:eastAsia="仿宋" w:cs="仿宋"/>
          <w:kern w:val="0"/>
          <w:sz w:val="28"/>
          <w:szCs w:val="28"/>
          <w:highlight w:val="none"/>
          <w:lang w:bidi="ar"/>
        </w:rPr>
        <w:t>；</w:t>
      </w:r>
    </w:p>
    <w:p w14:paraId="3971A64F">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（4）其他违反招投标相关规定的行为。</w:t>
      </w:r>
    </w:p>
    <w:p w14:paraId="3B149B2F">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3.乙方保证，在合作过程中，乙方的管理人员、股东、</w:t>
      </w:r>
      <w:r>
        <w:rPr>
          <w:rFonts w:hint="eastAsia" w:ascii="仿宋" w:hAnsi="仿宋" w:eastAsia="仿宋" w:cs="仿宋"/>
          <w:kern w:val="0"/>
          <w:sz w:val="28"/>
          <w:szCs w:val="28"/>
          <w:highlight w:val="none"/>
          <w:lang w:bidi="ar"/>
        </w:rPr>
        <w:t>项目对接人员</w:t>
      </w:r>
      <w:r>
        <w:rPr>
          <w:rFonts w:hint="eastAsia" w:ascii="仿宋" w:hAnsi="仿宋" w:eastAsia="仿宋" w:cs="仿宋"/>
          <w:kern w:val="0"/>
          <w:sz w:val="28"/>
          <w:szCs w:val="28"/>
          <w:highlight w:val="none"/>
          <w:lang w:eastAsia="zh-Hans" w:bidi="ar"/>
        </w:rPr>
        <w:t>与甲方项目有关的管理人员或</w:t>
      </w:r>
      <w:r>
        <w:rPr>
          <w:rFonts w:hint="eastAsia" w:ascii="仿宋" w:hAnsi="仿宋" w:eastAsia="仿宋" w:cs="仿宋"/>
          <w:kern w:val="0"/>
          <w:sz w:val="28"/>
          <w:szCs w:val="28"/>
          <w:highlight w:val="none"/>
          <w:lang w:bidi="ar"/>
        </w:rPr>
        <w:t>项目对接人</w:t>
      </w:r>
      <w:r>
        <w:rPr>
          <w:rFonts w:hint="eastAsia" w:ascii="仿宋" w:hAnsi="仿宋" w:eastAsia="仿宋" w:cs="仿宋"/>
          <w:kern w:val="0"/>
          <w:sz w:val="28"/>
          <w:szCs w:val="28"/>
          <w:highlight w:val="none"/>
          <w:lang w:eastAsia="zh-Hans" w:bidi="ar"/>
        </w:rPr>
        <w:t>员不存在亲属关系、共同利益关系</w:t>
      </w:r>
      <w:r>
        <w:rPr>
          <w:rFonts w:hint="eastAsia" w:ascii="仿宋" w:hAnsi="仿宋" w:eastAsia="仿宋" w:cs="仿宋"/>
          <w:kern w:val="0"/>
          <w:sz w:val="28"/>
          <w:szCs w:val="28"/>
          <w:highlight w:val="none"/>
          <w:lang w:bidi="ar"/>
        </w:rPr>
        <w:t>或提供合同约定之外利益的（包括但不限于资金往来、借款等）</w:t>
      </w:r>
      <w:r>
        <w:rPr>
          <w:rFonts w:hint="eastAsia" w:ascii="仿宋" w:hAnsi="仿宋" w:eastAsia="仿宋" w:cs="仿宋"/>
          <w:kern w:val="0"/>
          <w:sz w:val="28"/>
          <w:szCs w:val="28"/>
          <w:highlight w:val="none"/>
          <w:lang w:eastAsia="zh-Hans" w:bidi="ar"/>
        </w:rPr>
        <w:t>。</w:t>
      </w:r>
    </w:p>
    <w:p w14:paraId="33F69224">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4</w:t>
      </w:r>
      <w:r>
        <w:rPr>
          <w:rFonts w:hint="eastAsia" w:ascii="仿宋" w:hAnsi="仿宋" w:eastAsia="仿宋" w:cs="仿宋"/>
          <w:kern w:val="0"/>
          <w:sz w:val="28"/>
          <w:szCs w:val="28"/>
          <w:highlight w:val="none"/>
          <w:lang w:eastAsia="zh-Hans" w:bidi="ar"/>
        </w:rPr>
        <w:t>.乙方保证，在合作过程中，乙方（含利益关联方）不得在甲方管理人员和关键业务人员的亲属（含特定关系人）的利益关联公司入股或发生有关业务。</w:t>
      </w:r>
    </w:p>
    <w:p w14:paraId="054CC792">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5</w:t>
      </w:r>
      <w:r>
        <w:rPr>
          <w:rFonts w:hint="eastAsia" w:ascii="仿宋" w:hAnsi="仿宋" w:eastAsia="仿宋" w:cs="仿宋"/>
          <w:kern w:val="0"/>
          <w:sz w:val="28"/>
          <w:szCs w:val="28"/>
          <w:highlight w:val="none"/>
          <w:lang w:eastAsia="zh-Hans" w:bidi="ar"/>
        </w:rPr>
        <w:t>.乙方不得与甲方人员发生任何形式的财物往来</w:t>
      </w:r>
      <w:r>
        <w:rPr>
          <w:rFonts w:hint="eastAsia" w:ascii="仿宋" w:hAnsi="仿宋" w:eastAsia="仿宋" w:cs="仿宋"/>
          <w:kern w:val="0"/>
          <w:sz w:val="28"/>
          <w:szCs w:val="28"/>
          <w:highlight w:val="none"/>
          <w:lang w:bidi="ar"/>
        </w:rPr>
        <w:t>，其间</w:t>
      </w:r>
      <w:r>
        <w:rPr>
          <w:rFonts w:hint="eastAsia" w:ascii="仿宋" w:hAnsi="仿宋" w:eastAsia="仿宋" w:cs="仿宋"/>
          <w:kern w:val="0"/>
          <w:sz w:val="28"/>
          <w:szCs w:val="28"/>
          <w:highlight w:val="none"/>
          <w:lang w:eastAsia="zh-Hans" w:bidi="ar"/>
        </w:rPr>
        <w:t>包括但不限于合同履约期间。</w:t>
      </w:r>
    </w:p>
    <w:p w14:paraId="6673B8F8">
      <w:pPr>
        <w:widowControl/>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6.</w:t>
      </w:r>
      <w:r>
        <w:rPr>
          <w:rFonts w:hint="eastAsia" w:ascii="仿宋" w:hAnsi="仿宋" w:eastAsia="仿宋" w:cs="仿宋"/>
          <w:kern w:val="0"/>
          <w:sz w:val="28"/>
          <w:szCs w:val="28"/>
          <w:highlight w:val="none"/>
          <w:lang w:eastAsia="zh-Hans" w:bidi="ar"/>
        </w:rPr>
        <w:t>若甲乙双方依照行业惯例或通常做法，可能发生商务性、礼节性的小额礼品互赠，则须在合同中明示</w:t>
      </w:r>
      <w:r>
        <w:rPr>
          <w:rFonts w:hint="eastAsia" w:ascii="仿宋" w:hAnsi="仿宋" w:eastAsia="仿宋" w:cs="仿宋"/>
          <w:kern w:val="0"/>
          <w:sz w:val="28"/>
          <w:szCs w:val="28"/>
          <w:highlight w:val="none"/>
          <w:lang w:bidi="ar"/>
        </w:rPr>
        <w:t>。</w:t>
      </w:r>
    </w:p>
    <w:p w14:paraId="5B94439B">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（三）双方共同义务</w:t>
      </w:r>
    </w:p>
    <w:p w14:paraId="77F626EE">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甲乙双方有关人员的商业贿赂行为构成犯罪并移交司法机关处理的，合同各方应积极配合司法机关的处理。</w:t>
      </w:r>
    </w:p>
    <w:p w14:paraId="3E74A623">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四、违约责任</w:t>
      </w:r>
    </w:p>
    <w:p w14:paraId="5E146E10">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乙方违反本协议约定，拒不履行相关义务的，视为乙方违约。</w:t>
      </w:r>
    </w:p>
    <w:p w14:paraId="64811D79">
      <w:pPr>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1.若乙方向有业务对接关系的甲方人员及其亲属、特定关系人提供合同约定之外利益，包括但不限于明扣、暗扣、现金、购物卡、实物、有价证券、旅游或其他非物质性利益、</w:t>
      </w:r>
      <w:r>
        <w:rPr>
          <w:rFonts w:hint="eastAsia" w:ascii="仿宋" w:hAnsi="仿宋" w:eastAsia="仿宋" w:cs="仿宋"/>
          <w:sz w:val="28"/>
          <w:szCs w:val="28"/>
          <w:highlight w:val="none"/>
        </w:rPr>
        <w:t>资金往来、借款</w:t>
      </w:r>
      <w:r>
        <w:rPr>
          <w:rFonts w:hint="eastAsia" w:ascii="仿宋" w:hAnsi="仿宋" w:eastAsia="仿宋" w:cs="仿宋"/>
          <w:kern w:val="0"/>
          <w:sz w:val="28"/>
          <w:szCs w:val="28"/>
          <w:highlight w:val="none"/>
          <w:lang w:bidi="ar"/>
        </w:rPr>
        <w:t>等，根据实际情况按以下约定处理：</w:t>
      </w:r>
    </w:p>
    <w:p w14:paraId="5418F4F7">
      <w:pPr>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累计或折合人民币价值在3万元以下，蒙牛乳业将向合作方通报并要求作出说明，约谈合作方负责人，扣除合同保证金；同时视情况要求合作方按照违约责任收缴违约金、</w:t>
      </w:r>
      <w:r>
        <w:rPr>
          <w:rFonts w:hint="eastAsia" w:ascii="仿宋" w:hAnsi="仿宋" w:eastAsia="仿宋" w:cs="仿宋"/>
          <w:sz w:val="28"/>
          <w:szCs w:val="28"/>
          <w:highlight w:val="none"/>
        </w:rPr>
        <w:t>降低业务合作</w:t>
      </w:r>
      <w:r>
        <w:rPr>
          <w:rFonts w:hint="eastAsia" w:ascii="仿宋" w:hAnsi="仿宋" w:eastAsia="仿宋" w:cs="仿宋"/>
          <w:kern w:val="0"/>
          <w:sz w:val="28"/>
          <w:szCs w:val="28"/>
          <w:highlight w:val="none"/>
          <w:lang w:bidi="ar"/>
        </w:rPr>
        <w:t>量</w:t>
      </w:r>
      <w:r>
        <w:rPr>
          <w:rFonts w:hint="eastAsia" w:ascii="仿宋" w:hAnsi="仿宋" w:eastAsia="仿宋" w:cs="仿宋"/>
          <w:sz w:val="28"/>
          <w:szCs w:val="28"/>
          <w:highlight w:val="none"/>
        </w:rPr>
        <w:t>、重新谈判价格或启动合作</w:t>
      </w:r>
      <w:r>
        <w:rPr>
          <w:rFonts w:hint="eastAsia" w:ascii="仿宋" w:hAnsi="仿宋" w:eastAsia="仿宋" w:cs="仿宋"/>
          <w:sz w:val="28"/>
          <w:szCs w:val="28"/>
          <w:highlight w:val="none"/>
          <w:lang w:eastAsia="zh-Hans"/>
        </w:rPr>
        <w:t>观察期</w:t>
      </w:r>
      <w:r>
        <w:rPr>
          <w:rFonts w:hint="eastAsia" w:ascii="仿宋" w:hAnsi="仿宋" w:eastAsia="仿宋" w:cs="仿宋"/>
          <w:sz w:val="28"/>
          <w:szCs w:val="28"/>
          <w:highlight w:val="none"/>
        </w:rPr>
        <w:t>（3-6个月）</w:t>
      </w:r>
      <w:r>
        <w:rPr>
          <w:rFonts w:hint="eastAsia" w:ascii="仿宋" w:hAnsi="仿宋" w:eastAsia="仿宋" w:cs="仿宋"/>
          <w:kern w:val="0"/>
          <w:sz w:val="28"/>
          <w:szCs w:val="28"/>
          <w:highlight w:val="none"/>
          <w:lang w:bidi="ar"/>
        </w:rPr>
        <w:t>，并可以解除业务合同或将合作方列入黑名单。</w:t>
      </w:r>
    </w:p>
    <w:p w14:paraId="6C68A6DE">
      <w:pPr>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累计或折合人民币价值在3万元及以上, 蒙牛乳业将扣除合同保证金，要求合作方</w:t>
      </w:r>
      <w:r>
        <w:rPr>
          <w:rFonts w:hint="eastAsia" w:ascii="仿宋" w:hAnsi="仿宋" w:eastAsia="仿宋" w:cs="仿宋"/>
          <w:sz w:val="28"/>
          <w:szCs w:val="28"/>
          <w:highlight w:val="none"/>
        </w:rPr>
        <w:t>按照</w:t>
      </w:r>
      <w:r>
        <w:rPr>
          <w:rFonts w:hint="eastAsia" w:ascii="仿宋" w:hAnsi="仿宋" w:eastAsia="仿宋" w:cs="仿宋"/>
          <w:sz w:val="28"/>
          <w:szCs w:val="28"/>
          <w:highlight w:val="none"/>
          <w:lang w:eastAsia="zh-Hans"/>
        </w:rPr>
        <w:t>违约责任收缴违约金</w:t>
      </w:r>
      <w:r>
        <w:rPr>
          <w:rFonts w:hint="eastAsia" w:ascii="仿宋" w:hAnsi="仿宋" w:eastAsia="仿宋" w:cs="仿宋"/>
          <w:kern w:val="0"/>
          <w:sz w:val="28"/>
          <w:szCs w:val="28"/>
          <w:highlight w:val="none"/>
          <w:lang w:bidi="ar"/>
        </w:rPr>
        <w:t>、</w:t>
      </w:r>
      <w:r>
        <w:rPr>
          <w:rFonts w:hint="eastAsia" w:ascii="仿宋" w:hAnsi="仿宋" w:eastAsia="仿宋" w:cs="仿宋"/>
          <w:sz w:val="28"/>
          <w:szCs w:val="28"/>
          <w:highlight w:val="none"/>
        </w:rPr>
        <w:t>追偿损失（应收账款、预付账款）</w:t>
      </w:r>
      <w:r>
        <w:rPr>
          <w:rFonts w:hint="eastAsia" w:ascii="仿宋" w:hAnsi="仿宋" w:eastAsia="仿宋" w:cs="仿宋"/>
          <w:kern w:val="0"/>
          <w:sz w:val="28"/>
          <w:szCs w:val="28"/>
          <w:highlight w:val="none"/>
          <w:lang w:bidi="ar"/>
        </w:rPr>
        <w:t>，同时解除业务合同，并将合作方列入黑名单。</w:t>
      </w:r>
    </w:p>
    <w:p w14:paraId="181AB2B3">
      <w:pPr>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2.乙方存在向甲方多人（3人及以上）提供合同约定之外利益的，或采用隐瞒、欺骗等手段损害甲方利益的，不论提供合同约定之外利益金额多少，一律按照前款第二项规定处理。</w:t>
      </w:r>
    </w:p>
    <w:p w14:paraId="04CD9FEE">
      <w:pPr>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3.若乙方存在违反本协议约定条款被认定需要收缴违约金（追偿损失）的，乙方要</w:t>
      </w:r>
      <w:r>
        <w:rPr>
          <w:rFonts w:hint="eastAsia" w:ascii="仿宋" w:hAnsi="仿宋" w:eastAsia="仿宋" w:cs="仿宋"/>
          <w:kern w:val="0"/>
          <w:sz w:val="28"/>
          <w:szCs w:val="28"/>
          <w:highlight w:val="none"/>
          <w:lang w:eastAsia="zh-Hans" w:bidi="ar"/>
        </w:rPr>
        <w:t>承担以下违约责任：</w:t>
      </w:r>
    </w:p>
    <w:p w14:paraId="4B47C06C">
      <w:pPr>
        <w:widowControl/>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（1）有主合同总价款的，</w:t>
      </w:r>
      <w:r>
        <w:rPr>
          <w:rFonts w:hint="eastAsia" w:ascii="仿宋" w:hAnsi="仿宋" w:eastAsia="仿宋" w:cs="仿宋"/>
          <w:kern w:val="0"/>
          <w:sz w:val="28"/>
          <w:szCs w:val="28"/>
          <w:highlight w:val="none"/>
          <w:lang w:eastAsia="zh-Hans" w:bidi="ar"/>
        </w:rPr>
        <w:t>按主合同总价款的</w:t>
      </w:r>
      <w:r>
        <w:rPr>
          <w:rFonts w:hint="eastAsia" w:ascii="仿宋" w:hAnsi="仿宋" w:eastAsia="仿宋" w:cs="仿宋"/>
          <w:kern w:val="0"/>
          <w:sz w:val="28"/>
          <w:szCs w:val="28"/>
          <w:highlight w:val="none"/>
          <w:lang w:bidi="ar"/>
        </w:rPr>
        <w:t>一定比例</w:t>
      </w:r>
      <w:r>
        <w:rPr>
          <w:rFonts w:hint="eastAsia" w:ascii="仿宋" w:hAnsi="仿宋" w:eastAsia="仿宋" w:cs="仿宋"/>
          <w:kern w:val="0"/>
          <w:sz w:val="28"/>
          <w:szCs w:val="28"/>
          <w:highlight w:val="none"/>
          <w:lang w:eastAsia="zh-Hans" w:bidi="ar"/>
        </w:rPr>
        <w:t>收缴违约金</w:t>
      </w:r>
      <w:r>
        <w:rPr>
          <w:rFonts w:hint="eastAsia" w:ascii="仿宋" w:hAnsi="仿宋" w:eastAsia="仿宋" w:cs="仿宋"/>
          <w:kern w:val="0"/>
          <w:sz w:val="28"/>
          <w:szCs w:val="28"/>
          <w:highlight w:val="none"/>
          <w:lang w:bidi="ar"/>
        </w:rPr>
        <w:t>（具体为0-1000万元（含）支付比例10%-20%、1000万</w:t>
      </w:r>
      <w:bookmarkStart w:id="3" w:name="OLE_LINK3"/>
      <w:r>
        <w:rPr>
          <w:rFonts w:hint="eastAsia" w:ascii="仿宋" w:hAnsi="仿宋" w:eastAsia="仿宋" w:cs="仿宋"/>
          <w:kern w:val="0"/>
          <w:sz w:val="28"/>
          <w:szCs w:val="28"/>
          <w:highlight w:val="none"/>
          <w:lang w:bidi="ar"/>
        </w:rPr>
        <w:t>元</w:t>
      </w:r>
      <w:bookmarkEnd w:id="3"/>
      <w:r>
        <w:rPr>
          <w:rFonts w:hint="eastAsia" w:ascii="仿宋" w:hAnsi="仿宋" w:eastAsia="仿宋" w:cs="仿宋"/>
          <w:kern w:val="0"/>
          <w:sz w:val="28"/>
          <w:szCs w:val="28"/>
          <w:highlight w:val="none"/>
          <w:lang w:bidi="ar"/>
        </w:rPr>
        <w:t>-5000万元（含）支付比例5%-10%、5000万元-1亿元（含）支付比例2%-5%、1亿元以上支付比例2%；或按照涉案金额的2-3倍进行收取，由甲方决定收缴标准）。</w:t>
      </w:r>
    </w:p>
    <w:p w14:paraId="3F8E8EA4">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（2）</w:t>
      </w:r>
      <w:r>
        <w:rPr>
          <w:rFonts w:hint="eastAsia" w:ascii="仿宋" w:hAnsi="仿宋" w:eastAsia="仿宋" w:cs="仿宋"/>
          <w:kern w:val="0"/>
          <w:sz w:val="28"/>
          <w:szCs w:val="28"/>
          <w:highlight w:val="none"/>
          <w:lang w:eastAsia="zh-Hans" w:bidi="ar"/>
        </w:rPr>
        <w:t>无主合同总价款的</w:t>
      </w:r>
      <w:r>
        <w:rPr>
          <w:rFonts w:hint="eastAsia" w:ascii="仿宋" w:hAnsi="仿宋" w:eastAsia="仿宋" w:cs="仿宋"/>
          <w:kern w:val="0"/>
          <w:sz w:val="28"/>
          <w:szCs w:val="28"/>
          <w:highlight w:val="none"/>
          <w:lang w:bidi="ar"/>
        </w:rPr>
        <w:t>，</w:t>
      </w:r>
      <w:r>
        <w:rPr>
          <w:rFonts w:hint="eastAsia" w:ascii="仿宋" w:hAnsi="仿宋" w:eastAsia="仿宋" w:cs="仿宋"/>
          <w:kern w:val="0"/>
          <w:sz w:val="28"/>
          <w:szCs w:val="28"/>
          <w:highlight w:val="none"/>
          <w:lang w:eastAsia="zh-Hans" w:bidi="ar"/>
        </w:rPr>
        <w:t>按照已发生业务总额的</w:t>
      </w:r>
      <w:r>
        <w:rPr>
          <w:rFonts w:hint="eastAsia" w:ascii="仿宋" w:hAnsi="仿宋" w:eastAsia="仿宋" w:cs="仿宋"/>
          <w:kern w:val="0"/>
          <w:sz w:val="28"/>
          <w:szCs w:val="28"/>
          <w:highlight w:val="none"/>
          <w:lang w:bidi="ar"/>
        </w:rPr>
        <w:t>一定比例</w:t>
      </w:r>
      <w:r>
        <w:rPr>
          <w:rFonts w:hint="eastAsia" w:ascii="仿宋" w:hAnsi="仿宋" w:eastAsia="仿宋" w:cs="仿宋"/>
          <w:kern w:val="0"/>
          <w:sz w:val="28"/>
          <w:szCs w:val="28"/>
          <w:highlight w:val="none"/>
          <w:lang w:eastAsia="zh-Hans" w:bidi="ar"/>
        </w:rPr>
        <w:t>收缴违约金</w:t>
      </w:r>
      <w:r>
        <w:rPr>
          <w:rFonts w:hint="eastAsia" w:ascii="仿宋" w:hAnsi="仿宋" w:eastAsia="仿宋" w:cs="仿宋"/>
          <w:kern w:val="0"/>
          <w:sz w:val="28"/>
          <w:szCs w:val="28"/>
          <w:highlight w:val="none"/>
          <w:lang w:bidi="ar"/>
        </w:rPr>
        <w:t>（具体为0-1000万元（含）支付比例10%-20%、1000万元-5000万元（含）支付比例5%-10%、5000万元-1亿元（含）支付比例2%-5%、1亿元以上支付比例2%；或按照涉案金额的2-3倍进行收取，由甲方决定收缴标准），</w:t>
      </w:r>
      <w:r>
        <w:rPr>
          <w:rFonts w:hint="eastAsia" w:ascii="仿宋" w:hAnsi="仿宋" w:eastAsia="仿宋" w:cs="仿宋"/>
          <w:kern w:val="0"/>
          <w:sz w:val="28"/>
          <w:szCs w:val="28"/>
          <w:highlight w:val="none"/>
          <w:lang w:eastAsia="zh-Hans" w:bidi="ar"/>
        </w:rPr>
        <w:t>无主合同总价款且暂未发生业务的，扣除合同保证金。</w:t>
      </w:r>
    </w:p>
    <w:p w14:paraId="14768122">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（3）</w:t>
      </w:r>
      <w:r>
        <w:rPr>
          <w:rFonts w:hint="eastAsia" w:ascii="仿宋" w:hAnsi="仿宋" w:eastAsia="仿宋" w:cs="仿宋"/>
          <w:kern w:val="0"/>
          <w:sz w:val="28"/>
          <w:szCs w:val="28"/>
          <w:highlight w:val="none"/>
          <w:lang w:eastAsia="zh-Hans" w:bidi="ar"/>
        </w:rPr>
        <w:t>因主合同解除造成甲方其他损失的，按照主合同约定赔偿损失。</w:t>
      </w:r>
    </w:p>
    <w:p w14:paraId="5EB86917">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（4）</w:t>
      </w:r>
      <w:r>
        <w:rPr>
          <w:rFonts w:hint="eastAsia" w:ascii="仿宋" w:hAnsi="仿宋" w:eastAsia="仿宋" w:cs="仿宋"/>
          <w:kern w:val="0"/>
          <w:sz w:val="28"/>
          <w:szCs w:val="28"/>
          <w:highlight w:val="none"/>
          <w:lang w:eastAsia="zh-Hans" w:bidi="ar"/>
        </w:rPr>
        <w:t>如乙方未按约定收缴违约金</w:t>
      </w:r>
      <w:r>
        <w:rPr>
          <w:rFonts w:hint="eastAsia" w:ascii="仿宋" w:hAnsi="仿宋" w:eastAsia="仿宋" w:cs="仿宋"/>
          <w:kern w:val="0"/>
          <w:sz w:val="28"/>
          <w:szCs w:val="28"/>
          <w:highlight w:val="none"/>
          <w:lang w:bidi="ar"/>
        </w:rPr>
        <w:t>的</w:t>
      </w:r>
      <w:r>
        <w:rPr>
          <w:rFonts w:hint="eastAsia" w:ascii="仿宋" w:hAnsi="仿宋" w:eastAsia="仿宋" w:cs="仿宋"/>
          <w:kern w:val="0"/>
          <w:sz w:val="28"/>
          <w:szCs w:val="28"/>
          <w:highlight w:val="none"/>
          <w:lang w:eastAsia="zh-Hans" w:bidi="ar"/>
        </w:rPr>
        <w:t>，乙方同意并认可</w:t>
      </w:r>
      <w:r>
        <w:rPr>
          <w:rFonts w:hint="eastAsia" w:ascii="仿宋" w:hAnsi="仿宋" w:eastAsia="仿宋" w:cs="仿宋"/>
          <w:kern w:val="0"/>
          <w:sz w:val="28"/>
          <w:szCs w:val="28"/>
          <w:highlight w:val="none"/>
          <w:lang w:bidi="ar"/>
        </w:rPr>
        <w:t>甲方</w:t>
      </w:r>
      <w:r>
        <w:rPr>
          <w:rFonts w:hint="eastAsia" w:ascii="仿宋" w:hAnsi="仿宋" w:eastAsia="仿宋" w:cs="仿宋"/>
          <w:kern w:val="0"/>
          <w:sz w:val="28"/>
          <w:szCs w:val="28"/>
          <w:highlight w:val="none"/>
          <w:lang w:eastAsia="zh-Hans" w:bidi="ar"/>
        </w:rPr>
        <w:t>使用预付款、应付款等款项冲抵违约金。</w:t>
      </w:r>
    </w:p>
    <w:p w14:paraId="0088876C">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（5）</w:t>
      </w:r>
      <w:r>
        <w:rPr>
          <w:rFonts w:hint="eastAsia" w:ascii="仿宋" w:hAnsi="仿宋" w:eastAsia="仿宋" w:cs="仿宋"/>
          <w:kern w:val="0"/>
          <w:sz w:val="28"/>
          <w:szCs w:val="28"/>
          <w:highlight w:val="none"/>
          <w:lang w:eastAsia="zh-Hans" w:bidi="ar"/>
        </w:rPr>
        <w:t>若乙方积极配合查处接受商业贿赂人员的，甲方可减少或免除相对应的违约金。</w:t>
      </w:r>
    </w:p>
    <w:p w14:paraId="495CB553">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上述责任承担方式可单独适用，也可合并适用。</w:t>
      </w:r>
    </w:p>
    <w:p w14:paraId="67C3EC73">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 xml:space="preserve">五、协议的生效、变更或解除 </w:t>
      </w:r>
    </w:p>
    <w:p w14:paraId="5EDFB5E7">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1.本协议为主合同的补充内容，与主合同具有同样的法律效力。</w:t>
      </w:r>
    </w:p>
    <w:p w14:paraId="4913E20F">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2.</w:t>
      </w:r>
      <w:r>
        <w:rPr>
          <w:rFonts w:hint="eastAsia" w:ascii="仿宋" w:hAnsi="仿宋" w:eastAsia="仿宋" w:cs="仿宋"/>
          <w:kern w:val="0"/>
          <w:sz w:val="28"/>
          <w:szCs w:val="28"/>
          <w:highlight w:val="none"/>
          <w:lang w:bidi="ar"/>
        </w:rPr>
        <w:t>本协议及</w:t>
      </w:r>
      <w:r>
        <w:rPr>
          <w:rFonts w:hint="eastAsia" w:ascii="仿宋" w:hAnsi="仿宋" w:eastAsia="仿宋" w:cs="仿宋"/>
          <w:kern w:val="0"/>
          <w:sz w:val="28"/>
          <w:szCs w:val="28"/>
          <w:highlight w:val="none"/>
          <w:lang w:eastAsia="zh-Hans" w:bidi="ar"/>
        </w:rPr>
        <w:t>主合同终止，本协议仍具有追溯相关责任的法律效力。</w:t>
      </w:r>
    </w:p>
    <w:p w14:paraId="450170C9">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 xml:space="preserve">3.本协议的生效日期：自甲乙双方签字盖章之日起生效。 </w:t>
      </w:r>
    </w:p>
    <w:p w14:paraId="6AF5F728">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六、争议解决条款</w:t>
      </w:r>
    </w:p>
    <w:p w14:paraId="367AEE02">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因履行本协议发生的任何纠纷，双方协商解决；如协商不成时，争议解决方式与主合同一致。</w:t>
      </w:r>
    </w:p>
    <w:p w14:paraId="067DAD12">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七、其他</w:t>
      </w:r>
    </w:p>
    <w:p w14:paraId="487967AE">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1.甲乙双方确认在签订本协议前已仔细阅读上述条款内容，对本协议所产生的法律责任已清楚知悉并承诺遵守。</w:t>
      </w:r>
    </w:p>
    <w:p w14:paraId="6A591D38">
      <w:pPr>
        <w:widowControl/>
        <w:spacing w:line="600" w:lineRule="exact"/>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2.本协议签订及甲乙双方各自持有份数均与主合同份数保持一致。</w:t>
      </w:r>
    </w:p>
    <w:p w14:paraId="1C840B9B">
      <w:pPr>
        <w:widowControl/>
        <w:spacing w:line="600" w:lineRule="exact"/>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（以下无正文）</w:t>
      </w:r>
    </w:p>
    <w:p w14:paraId="228AE91B">
      <w:pPr>
        <w:widowControl/>
        <w:spacing w:line="600" w:lineRule="exact"/>
        <w:ind w:firstLine="560" w:firstLineChars="200"/>
        <w:rPr>
          <w:rFonts w:hint="eastAsia" w:ascii="仿宋" w:hAnsi="仿宋" w:eastAsia="仿宋" w:cs="仿宋"/>
          <w:sz w:val="28"/>
          <w:szCs w:val="28"/>
          <w:highlight w:val="none"/>
          <w:lang w:bidi="ar"/>
        </w:rPr>
      </w:pPr>
    </w:p>
    <w:p w14:paraId="4F7DE170">
      <w:pPr>
        <w:widowControl/>
        <w:spacing w:line="600" w:lineRule="exact"/>
        <w:ind w:firstLine="560" w:firstLineChars="200"/>
        <w:jc w:val="left"/>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乙方：（盖章）</w:t>
      </w:r>
    </w:p>
    <w:p w14:paraId="142E8D77">
      <w:pPr>
        <w:widowControl/>
        <w:spacing w:line="600" w:lineRule="exact"/>
        <w:ind w:firstLine="560" w:firstLineChars="200"/>
        <w:jc w:val="left"/>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代表人签字：</w:t>
      </w:r>
    </w:p>
    <w:p w14:paraId="057B026E">
      <w:pPr>
        <w:widowControl/>
        <w:spacing w:line="600" w:lineRule="exact"/>
        <w:ind w:firstLine="560" w:firstLineChars="200"/>
        <w:jc w:val="left"/>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电话：</w:t>
      </w:r>
    </w:p>
    <w:p w14:paraId="06697DC3">
      <w:pPr>
        <w:widowControl/>
        <w:spacing w:line="600" w:lineRule="exact"/>
        <w:ind w:firstLine="560" w:firstLineChars="200"/>
        <w:jc w:val="left"/>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签字日期：</w:t>
      </w:r>
    </w:p>
    <w:p w14:paraId="0BCE29AB">
      <w:pPr>
        <w:jc w:val="left"/>
        <w:rPr>
          <w:rFonts w:hint="eastAsia" w:ascii="仿宋" w:hAnsi="仿宋" w:eastAsia="仿宋" w:cs="仿宋"/>
          <w:sz w:val="28"/>
          <w:szCs w:val="28"/>
          <w:highlight w:val="none"/>
        </w:rPr>
      </w:pPr>
    </w:p>
    <w:p w14:paraId="4FC59688">
      <w:pPr>
        <w:rPr>
          <w:rFonts w:hint="eastAsia"/>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20B0606030804020204"/>
    <w:charset w:val="00"/>
    <w:family w:val="roman"/>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E1371"/>
    <w:multiLevelType w:val="singleLevel"/>
    <w:tmpl w:val="605E1371"/>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NzQzZTAzMzE5YTAwM2E2YmZlMWI5MWRkYzM2NDMifQ=="/>
    <w:docVar w:name="KSO_WPS_MARK_KEY" w:val="dd94c443-fd7a-46f2-98da-4aae1b9251c2"/>
  </w:docVars>
  <w:rsids>
    <w:rsidRoot w:val="00FE589C"/>
    <w:rsid w:val="000018B2"/>
    <w:rsid w:val="00001945"/>
    <w:rsid w:val="00003625"/>
    <w:rsid w:val="00003935"/>
    <w:rsid w:val="0000539E"/>
    <w:rsid w:val="000056E7"/>
    <w:rsid w:val="00005C87"/>
    <w:rsid w:val="00006639"/>
    <w:rsid w:val="000067E6"/>
    <w:rsid w:val="0000722F"/>
    <w:rsid w:val="00007499"/>
    <w:rsid w:val="0000749F"/>
    <w:rsid w:val="00013D5A"/>
    <w:rsid w:val="00017BD4"/>
    <w:rsid w:val="00017E6C"/>
    <w:rsid w:val="00020BE5"/>
    <w:rsid w:val="0002519D"/>
    <w:rsid w:val="00026801"/>
    <w:rsid w:val="000268FD"/>
    <w:rsid w:val="00027D15"/>
    <w:rsid w:val="00030F17"/>
    <w:rsid w:val="0003630E"/>
    <w:rsid w:val="00037B06"/>
    <w:rsid w:val="00041D90"/>
    <w:rsid w:val="00042145"/>
    <w:rsid w:val="0004329F"/>
    <w:rsid w:val="0004536A"/>
    <w:rsid w:val="0004685A"/>
    <w:rsid w:val="00046E95"/>
    <w:rsid w:val="00053CF1"/>
    <w:rsid w:val="00054237"/>
    <w:rsid w:val="00054493"/>
    <w:rsid w:val="00061202"/>
    <w:rsid w:val="00061263"/>
    <w:rsid w:val="0006131E"/>
    <w:rsid w:val="00062701"/>
    <w:rsid w:val="00062C5B"/>
    <w:rsid w:val="00071FF1"/>
    <w:rsid w:val="000749D5"/>
    <w:rsid w:val="00075C8C"/>
    <w:rsid w:val="00080606"/>
    <w:rsid w:val="0008086A"/>
    <w:rsid w:val="000859F0"/>
    <w:rsid w:val="0009086E"/>
    <w:rsid w:val="0009094C"/>
    <w:rsid w:val="000913EC"/>
    <w:rsid w:val="0009391C"/>
    <w:rsid w:val="00095875"/>
    <w:rsid w:val="00096A8F"/>
    <w:rsid w:val="000970B1"/>
    <w:rsid w:val="000A3516"/>
    <w:rsid w:val="000A3825"/>
    <w:rsid w:val="000A401F"/>
    <w:rsid w:val="000A54FC"/>
    <w:rsid w:val="000B0E7E"/>
    <w:rsid w:val="000B3861"/>
    <w:rsid w:val="000B5137"/>
    <w:rsid w:val="000C3A20"/>
    <w:rsid w:val="000C4CF4"/>
    <w:rsid w:val="000C4D65"/>
    <w:rsid w:val="000D10E8"/>
    <w:rsid w:val="000D2A33"/>
    <w:rsid w:val="000D453B"/>
    <w:rsid w:val="000E1D8A"/>
    <w:rsid w:val="000E256C"/>
    <w:rsid w:val="000E2A55"/>
    <w:rsid w:val="000E31BA"/>
    <w:rsid w:val="000E3EBB"/>
    <w:rsid w:val="000E3F94"/>
    <w:rsid w:val="000E47E0"/>
    <w:rsid w:val="000E5A1D"/>
    <w:rsid w:val="000E6A86"/>
    <w:rsid w:val="000E77D9"/>
    <w:rsid w:val="000F0F0E"/>
    <w:rsid w:val="000F149F"/>
    <w:rsid w:val="000F1E07"/>
    <w:rsid w:val="000F2882"/>
    <w:rsid w:val="000F432F"/>
    <w:rsid w:val="000F5334"/>
    <w:rsid w:val="000F7A43"/>
    <w:rsid w:val="00104028"/>
    <w:rsid w:val="0010758A"/>
    <w:rsid w:val="00107F38"/>
    <w:rsid w:val="00111858"/>
    <w:rsid w:val="00112732"/>
    <w:rsid w:val="00115B80"/>
    <w:rsid w:val="00122A48"/>
    <w:rsid w:val="00124571"/>
    <w:rsid w:val="00124FE5"/>
    <w:rsid w:val="00126219"/>
    <w:rsid w:val="0013418A"/>
    <w:rsid w:val="00134AFE"/>
    <w:rsid w:val="00135434"/>
    <w:rsid w:val="00135A19"/>
    <w:rsid w:val="00135DD0"/>
    <w:rsid w:val="00136D1D"/>
    <w:rsid w:val="00137E13"/>
    <w:rsid w:val="0014017D"/>
    <w:rsid w:val="00140490"/>
    <w:rsid w:val="001427B0"/>
    <w:rsid w:val="00144744"/>
    <w:rsid w:val="001460D3"/>
    <w:rsid w:val="0014758A"/>
    <w:rsid w:val="00147C79"/>
    <w:rsid w:val="00154667"/>
    <w:rsid w:val="00155638"/>
    <w:rsid w:val="00155937"/>
    <w:rsid w:val="00156C7B"/>
    <w:rsid w:val="00156D62"/>
    <w:rsid w:val="00157D9B"/>
    <w:rsid w:val="00161879"/>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2750"/>
    <w:rsid w:val="001B4C23"/>
    <w:rsid w:val="001B72F6"/>
    <w:rsid w:val="001D0038"/>
    <w:rsid w:val="001D395A"/>
    <w:rsid w:val="001D3EDB"/>
    <w:rsid w:val="001D4B47"/>
    <w:rsid w:val="001D6ABA"/>
    <w:rsid w:val="001D7565"/>
    <w:rsid w:val="001D79ED"/>
    <w:rsid w:val="001D7DA8"/>
    <w:rsid w:val="001E0364"/>
    <w:rsid w:val="001E305A"/>
    <w:rsid w:val="001E36E6"/>
    <w:rsid w:val="001E66DC"/>
    <w:rsid w:val="001F0681"/>
    <w:rsid w:val="001F1073"/>
    <w:rsid w:val="001F1A3E"/>
    <w:rsid w:val="001F214E"/>
    <w:rsid w:val="001F37AB"/>
    <w:rsid w:val="001F418F"/>
    <w:rsid w:val="001F5247"/>
    <w:rsid w:val="001F7E64"/>
    <w:rsid w:val="00200626"/>
    <w:rsid w:val="00201F28"/>
    <w:rsid w:val="00214ABB"/>
    <w:rsid w:val="00214FF8"/>
    <w:rsid w:val="00215652"/>
    <w:rsid w:val="00217417"/>
    <w:rsid w:val="0022241A"/>
    <w:rsid w:val="00223F48"/>
    <w:rsid w:val="00231702"/>
    <w:rsid w:val="00233664"/>
    <w:rsid w:val="00233C8F"/>
    <w:rsid w:val="0023569C"/>
    <w:rsid w:val="0023733B"/>
    <w:rsid w:val="002432AE"/>
    <w:rsid w:val="0025052D"/>
    <w:rsid w:val="00251166"/>
    <w:rsid w:val="00251EE1"/>
    <w:rsid w:val="002558DF"/>
    <w:rsid w:val="00257ED5"/>
    <w:rsid w:val="00260078"/>
    <w:rsid w:val="0026011A"/>
    <w:rsid w:val="0026099A"/>
    <w:rsid w:val="00260B52"/>
    <w:rsid w:val="002633E7"/>
    <w:rsid w:val="00263470"/>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94E22"/>
    <w:rsid w:val="00295948"/>
    <w:rsid w:val="002A01D4"/>
    <w:rsid w:val="002A1A21"/>
    <w:rsid w:val="002A1A7A"/>
    <w:rsid w:val="002A32EB"/>
    <w:rsid w:val="002A579F"/>
    <w:rsid w:val="002A5CA1"/>
    <w:rsid w:val="002A658E"/>
    <w:rsid w:val="002B27DF"/>
    <w:rsid w:val="002B3327"/>
    <w:rsid w:val="002B593B"/>
    <w:rsid w:val="002B5F4F"/>
    <w:rsid w:val="002B6BE1"/>
    <w:rsid w:val="002B78D9"/>
    <w:rsid w:val="002C0BDA"/>
    <w:rsid w:val="002C2C67"/>
    <w:rsid w:val="002C408F"/>
    <w:rsid w:val="002C52ED"/>
    <w:rsid w:val="002C628F"/>
    <w:rsid w:val="002C71BF"/>
    <w:rsid w:val="002D4889"/>
    <w:rsid w:val="002D4A99"/>
    <w:rsid w:val="002D5E57"/>
    <w:rsid w:val="002D5F33"/>
    <w:rsid w:val="002D620A"/>
    <w:rsid w:val="002D6563"/>
    <w:rsid w:val="002D702B"/>
    <w:rsid w:val="002E01F9"/>
    <w:rsid w:val="002E0512"/>
    <w:rsid w:val="002E1280"/>
    <w:rsid w:val="002E34E9"/>
    <w:rsid w:val="002E3879"/>
    <w:rsid w:val="002E46F2"/>
    <w:rsid w:val="002F2C08"/>
    <w:rsid w:val="002F6897"/>
    <w:rsid w:val="00300073"/>
    <w:rsid w:val="003004FC"/>
    <w:rsid w:val="00301D4E"/>
    <w:rsid w:val="003154D2"/>
    <w:rsid w:val="00315C6D"/>
    <w:rsid w:val="003213E6"/>
    <w:rsid w:val="003258CE"/>
    <w:rsid w:val="003264EF"/>
    <w:rsid w:val="00326958"/>
    <w:rsid w:val="00327183"/>
    <w:rsid w:val="00330423"/>
    <w:rsid w:val="0033196B"/>
    <w:rsid w:val="00331DF8"/>
    <w:rsid w:val="00331F10"/>
    <w:rsid w:val="0033205F"/>
    <w:rsid w:val="00333908"/>
    <w:rsid w:val="00333C33"/>
    <w:rsid w:val="003359A4"/>
    <w:rsid w:val="00336067"/>
    <w:rsid w:val="00337CD1"/>
    <w:rsid w:val="00341056"/>
    <w:rsid w:val="00344BDE"/>
    <w:rsid w:val="00345EDC"/>
    <w:rsid w:val="00351894"/>
    <w:rsid w:val="00352390"/>
    <w:rsid w:val="0035321C"/>
    <w:rsid w:val="00357C20"/>
    <w:rsid w:val="00361BFB"/>
    <w:rsid w:val="003620C5"/>
    <w:rsid w:val="00362E2D"/>
    <w:rsid w:val="00365877"/>
    <w:rsid w:val="00365CD6"/>
    <w:rsid w:val="00367D52"/>
    <w:rsid w:val="00370673"/>
    <w:rsid w:val="0037145B"/>
    <w:rsid w:val="003754D4"/>
    <w:rsid w:val="00375774"/>
    <w:rsid w:val="00377322"/>
    <w:rsid w:val="00381A35"/>
    <w:rsid w:val="00381D4A"/>
    <w:rsid w:val="0038770F"/>
    <w:rsid w:val="00394381"/>
    <w:rsid w:val="0039464D"/>
    <w:rsid w:val="00397F15"/>
    <w:rsid w:val="003A14E1"/>
    <w:rsid w:val="003A4F1B"/>
    <w:rsid w:val="003A6062"/>
    <w:rsid w:val="003A675B"/>
    <w:rsid w:val="003A7802"/>
    <w:rsid w:val="003B2B9F"/>
    <w:rsid w:val="003B50F1"/>
    <w:rsid w:val="003B5EC0"/>
    <w:rsid w:val="003B61B8"/>
    <w:rsid w:val="003B7DA1"/>
    <w:rsid w:val="003C04FA"/>
    <w:rsid w:val="003C1106"/>
    <w:rsid w:val="003C1F42"/>
    <w:rsid w:val="003C3181"/>
    <w:rsid w:val="003C36E9"/>
    <w:rsid w:val="003C5E69"/>
    <w:rsid w:val="003C60C5"/>
    <w:rsid w:val="003D1991"/>
    <w:rsid w:val="003D323E"/>
    <w:rsid w:val="003E1E1C"/>
    <w:rsid w:val="003E1F60"/>
    <w:rsid w:val="003E3032"/>
    <w:rsid w:val="003E34BB"/>
    <w:rsid w:val="003F11A3"/>
    <w:rsid w:val="003F2F1F"/>
    <w:rsid w:val="003F3961"/>
    <w:rsid w:val="003F6450"/>
    <w:rsid w:val="003F6D90"/>
    <w:rsid w:val="003F7DDA"/>
    <w:rsid w:val="00405295"/>
    <w:rsid w:val="00406D0D"/>
    <w:rsid w:val="0041052F"/>
    <w:rsid w:val="00410740"/>
    <w:rsid w:val="00410D1C"/>
    <w:rsid w:val="00413E0B"/>
    <w:rsid w:val="00415052"/>
    <w:rsid w:val="00415855"/>
    <w:rsid w:val="00416C2E"/>
    <w:rsid w:val="0041775E"/>
    <w:rsid w:val="00421BD5"/>
    <w:rsid w:val="00422DD7"/>
    <w:rsid w:val="00424519"/>
    <w:rsid w:val="0042773E"/>
    <w:rsid w:val="004301A6"/>
    <w:rsid w:val="00432376"/>
    <w:rsid w:val="00442473"/>
    <w:rsid w:val="00442D7F"/>
    <w:rsid w:val="00443664"/>
    <w:rsid w:val="00446494"/>
    <w:rsid w:val="00446974"/>
    <w:rsid w:val="00446C3B"/>
    <w:rsid w:val="004504F4"/>
    <w:rsid w:val="004513DA"/>
    <w:rsid w:val="00455995"/>
    <w:rsid w:val="004619A4"/>
    <w:rsid w:val="00461C12"/>
    <w:rsid w:val="00461E46"/>
    <w:rsid w:val="00465A97"/>
    <w:rsid w:val="00471A11"/>
    <w:rsid w:val="00472125"/>
    <w:rsid w:val="004727E8"/>
    <w:rsid w:val="00472AED"/>
    <w:rsid w:val="004756E1"/>
    <w:rsid w:val="00481E94"/>
    <w:rsid w:val="0048356D"/>
    <w:rsid w:val="00483C9F"/>
    <w:rsid w:val="00484C01"/>
    <w:rsid w:val="00484D5D"/>
    <w:rsid w:val="00485154"/>
    <w:rsid w:val="004908C5"/>
    <w:rsid w:val="004908E8"/>
    <w:rsid w:val="004915E1"/>
    <w:rsid w:val="004938E9"/>
    <w:rsid w:val="00496195"/>
    <w:rsid w:val="00497077"/>
    <w:rsid w:val="004A28E8"/>
    <w:rsid w:val="004A43B9"/>
    <w:rsid w:val="004A5D48"/>
    <w:rsid w:val="004A7403"/>
    <w:rsid w:val="004A7E90"/>
    <w:rsid w:val="004B4697"/>
    <w:rsid w:val="004B55B1"/>
    <w:rsid w:val="004B59CA"/>
    <w:rsid w:val="004B68C1"/>
    <w:rsid w:val="004C00AB"/>
    <w:rsid w:val="004C28DD"/>
    <w:rsid w:val="004C4580"/>
    <w:rsid w:val="004C7B75"/>
    <w:rsid w:val="004C7CA5"/>
    <w:rsid w:val="004D36B4"/>
    <w:rsid w:val="004D5121"/>
    <w:rsid w:val="004D5905"/>
    <w:rsid w:val="004F1BC3"/>
    <w:rsid w:val="004F3FBC"/>
    <w:rsid w:val="004F6127"/>
    <w:rsid w:val="004F7A21"/>
    <w:rsid w:val="00503910"/>
    <w:rsid w:val="0050404F"/>
    <w:rsid w:val="00506364"/>
    <w:rsid w:val="00506E25"/>
    <w:rsid w:val="00510396"/>
    <w:rsid w:val="00510925"/>
    <w:rsid w:val="0051230A"/>
    <w:rsid w:val="005204CE"/>
    <w:rsid w:val="00520AD9"/>
    <w:rsid w:val="005234FF"/>
    <w:rsid w:val="00524997"/>
    <w:rsid w:val="0053059A"/>
    <w:rsid w:val="00530C62"/>
    <w:rsid w:val="00532BB0"/>
    <w:rsid w:val="00532DAA"/>
    <w:rsid w:val="00532F94"/>
    <w:rsid w:val="00534096"/>
    <w:rsid w:val="00535675"/>
    <w:rsid w:val="005358A8"/>
    <w:rsid w:val="00535C2F"/>
    <w:rsid w:val="0053778C"/>
    <w:rsid w:val="0054154C"/>
    <w:rsid w:val="00544849"/>
    <w:rsid w:val="0054578C"/>
    <w:rsid w:val="00545CD9"/>
    <w:rsid w:val="00545E43"/>
    <w:rsid w:val="005500D3"/>
    <w:rsid w:val="005503DD"/>
    <w:rsid w:val="00550E9D"/>
    <w:rsid w:val="00551A50"/>
    <w:rsid w:val="005547ED"/>
    <w:rsid w:val="00555067"/>
    <w:rsid w:val="005558EC"/>
    <w:rsid w:val="00557A2E"/>
    <w:rsid w:val="0056062D"/>
    <w:rsid w:val="005620E8"/>
    <w:rsid w:val="00562727"/>
    <w:rsid w:val="00564C38"/>
    <w:rsid w:val="005652FD"/>
    <w:rsid w:val="0056774E"/>
    <w:rsid w:val="00570489"/>
    <w:rsid w:val="00574B5D"/>
    <w:rsid w:val="00576026"/>
    <w:rsid w:val="005771ED"/>
    <w:rsid w:val="005823FC"/>
    <w:rsid w:val="00583DF5"/>
    <w:rsid w:val="00584C50"/>
    <w:rsid w:val="0058507C"/>
    <w:rsid w:val="005869B5"/>
    <w:rsid w:val="00592E00"/>
    <w:rsid w:val="00593122"/>
    <w:rsid w:val="00595D68"/>
    <w:rsid w:val="00596937"/>
    <w:rsid w:val="00597C9F"/>
    <w:rsid w:val="005A4E19"/>
    <w:rsid w:val="005A733F"/>
    <w:rsid w:val="005B1193"/>
    <w:rsid w:val="005B6498"/>
    <w:rsid w:val="005B6E10"/>
    <w:rsid w:val="005B7291"/>
    <w:rsid w:val="005C181E"/>
    <w:rsid w:val="005C5462"/>
    <w:rsid w:val="005C5E0B"/>
    <w:rsid w:val="005C6900"/>
    <w:rsid w:val="005D3CEF"/>
    <w:rsid w:val="005D7342"/>
    <w:rsid w:val="005E026A"/>
    <w:rsid w:val="005E0841"/>
    <w:rsid w:val="005E2097"/>
    <w:rsid w:val="005E3990"/>
    <w:rsid w:val="005F3B4E"/>
    <w:rsid w:val="005F48B7"/>
    <w:rsid w:val="005F4B76"/>
    <w:rsid w:val="005F60AD"/>
    <w:rsid w:val="005F6661"/>
    <w:rsid w:val="005F76BE"/>
    <w:rsid w:val="005F789A"/>
    <w:rsid w:val="006022C3"/>
    <w:rsid w:val="00602540"/>
    <w:rsid w:val="00605109"/>
    <w:rsid w:val="00607EB9"/>
    <w:rsid w:val="006115F6"/>
    <w:rsid w:val="00611C86"/>
    <w:rsid w:val="006123BD"/>
    <w:rsid w:val="00612927"/>
    <w:rsid w:val="00614468"/>
    <w:rsid w:val="00615858"/>
    <w:rsid w:val="00616313"/>
    <w:rsid w:val="00616815"/>
    <w:rsid w:val="006223F1"/>
    <w:rsid w:val="006225D4"/>
    <w:rsid w:val="00623286"/>
    <w:rsid w:val="00626769"/>
    <w:rsid w:val="006301ED"/>
    <w:rsid w:val="00631D15"/>
    <w:rsid w:val="00632342"/>
    <w:rsid w:val="00632708"/>
    <w:rsid w:val="00634FCD"/>
    <w:rsid w:val="0064152C"/>
    <w:rsid w:val="00641F46"/>
    <w:rsid w:val="006446CC"/>
    <w:rsid w:val="00644979"/>
    <w:rsid w:val="006450BC"/>
    <w:rsid w:val="00646E3E"/>
    <w:rsid w:val="00650138"/>
    <w:rsid w:val="00650256"/>
    <w:rsid w:val="00650A25"/>
    <w:rsid w:val="0065361F"/>
    <w:rsid w:val="00654BC3"/>
    <w:rsid w:val="00656138"/>
    <w:rsid w:val="0065765B"/>
    <w:rsid w:val="006619E5"/>
    <w:rsid w:val="00662468"/>
    <w:rsid w:val="0066425B"/>
    <w:rsid w:val="0066795B"/>
    <w:rsid w:val="00667E9E"/>
    <w:rsid w:val="00671BE2"/>
    <w:rsid w:val="00676B3D"/>
    <w:rsid w:val="00676CBD"/>
    <w:rsid w:val="006822E7"/>
    <w:rsid w:val="00685946"/>
    <w:rsid w:val="006863D0"/>
    <w:rsid w:val="00686782"/>
    <w:rsid w:val="00687969"/>
    <w:rsid w:val="00690375"/>
    <w:rsid w:val="00690870"/>
    <w:rsid w:val="00693E74"/>
    <w:rsid w:val="0069403E"/>
    <w:rsid w:val="00695BFD"/>
    <w:rsid w:val="006A09FB"/>
    <w:rsid w:val="006A0B5B"/>
    <w:rsid w:val="006A5216"/>
    <w:rsid w:val="006A5A4B"/>
    <w:rsid w:val="006B133F"/>
    <w:rsid w:val="006B29F7"/>
    <w:rsid w:val="006B4AA9"/>
    <w:rsid w:val="006C0A12"/>
    <w:rsid w:val="006C0D54"/>
    <w:rsid w:val="006C5167"/>
    <w:rsid w:val="006D2759"/>
    <w:rsid w:val="006D4048"/>
    <w:rsid w:val="006D579C"/>
    <w:rsid w:val="006E089B"/>
    <w:rsid w:val="006E0B6E"/>
    <w:rsid w:val="006E2E6C"/>
    <w:rsid w:val="006E3547"/>
    <w:rsid w:val="006E47C1"/>
    <w:rsid w:val="006E6D1C"/>
    <w:rsid w:val="006E713C"/>
    <w:rsid w:val="006E73A6"/>
    <w:rsid w:val="006E7D80"/>
    <w:rsid w:val="006E7F83"/>
    <w:rsid w:val="006F0C43"/>
    <w:rsid w:val="006F3E2D"/>
    <w:rsid w:val="006F50A2"/>
    <w:rsid w:val="007073A0"/>
    <w:rsid w:val="007115C6"/>
    <w:rsid w:val="00716120"/>
    <w:rsid w:val="00716676"/>
    <w:rsid w:val="0072015F"/>
    <w:rsid w:val="00723C90"/>
    <w:rsid w:val="00727A8E"/>
    <w:rsid w:val="00735947"/>
    <w:rsid w:val="00736B9D"/>
    <w:rsid w:val="00736BFC"/>
    <w:rsid w:val="007374F7"/>
    <w:rsid w:val="00742E1C"/>
    <w:rsid w:val="00743C3C"/>
    <w:rsid w:val="0075155F"/>
    <w:rsid w:val="00751E3F"/>
    <w:rsid w:val="00761322"/>
    <w:rsid w:val="00763585"/>
    <w:rsid w:val="00764F27"/>
    <w:rsid w:val="00770607"/>
    <w:rsid w:val="007711CE"/>
    <w:rsid w:val="00772B80"/>
    <w:rsid w:val="00773DA0"/>
    <w:rsid w:val="007817E6"/>
    <w:rsid w:val="00783E64"/>
    <w:rsid w:val="007860BE"/>
    <w:rsid w:val="00787BEC"/>
    <w:rsid w:val="0079076D"/>
    <w:rsid w:val="0079143A"/>
    <w:rsid w:val="00793838"/>
    <w:rsid w:val="00793DBE"/>
    <w:rsid w:val="00797D21"/>
    <w:rsid w:val="007A0A96"/>
    <w:rsid w:val="007A0BD0"/>
    <w:rsid w:val="007A0BDA"/>
    <w:rsid w:val="007A187E"/>
    <w:rsid w:val="007A75E6"/>
    <w:rsid w:val="007A7B5A"/>
    <w:rsid w:val="007B064F"/>
    <w:rsid w:val="007B065F"/>
    <w:rsid w:val="007B0C81"/>
    <w:rsid w:val="007B268A"/>
    <w:rsid w:val="007B29F3"/>
    <w:rsid w:val="007B30E9"/>
    <w:rsid w:val="007B55A4"/>
    <w:rsid w:val="007B5E47"/>
    <w:rsid w:val="007C1AE2"/>
    <w:rsid w:val="007C2F60"/>
    <w:rsid w:val="007C4E1E"/>
    <w:rsid w:val="007D4205"/>
    <w:rsid w:val="007D6651"/>
    <w:rsid w:val="007D6A53"/>
    <w:rsid w:val="007D750B"/>
    <w:rsid w:val="007D760E"/>
    <w:rsid w:val="007E2006"/>
    <w:rsid w:val="007E3F85"/>
    <w:rsid w:val="007E4AD3"/>
    <w:rsid w:val="007E511A"/>
    <w:rsid w:val="007F1C68"/>
    <w:rsid w:val="007F2387"/>
    <w:rsid w:val="007F4CFB"/>
    <w:rsid w:val="007F4E3D"/>
    <w:rsid w:val="007F76CD"/>
    <w:rsid w:val="008008E1"/>
    <w:rsid w:val="00801919"/>
    <w:rsid w:val="0080479D"/>
    <w:rsid w:val="0081187C"/>
    <w:rsid w:val="00811976"/>
    <w:rsid w:val="008147B3"/>
    <w:rsid w:val="00822FAD"/>
    <w:rsid w:val="008241B9"/>
    <w:rsid w:val="0082420A"/>
    <w:rsid w:val="00825A94"/>
    <w:rsid w:val="00825DB7"/>
    <w:rsid w:val="00827215"/>
    <w:rsid w:val="00830828"/>
    <w:rsid w:val="00834012"/>
    <w:rsid w:val="00835D0F"/>
    <w:rsid w:val="00845113"/>
    <w:rsid w:val="008451E9"/>
    <w:rsid w:val="00845CCD"/>
    <w:rsid w:val="008539FF"/>
    <w:rsid w:val="008564B2"/>
    <w:rsid w:val="00861039"/>
    <w:rsid w:val="00861F4B"/>
    <w:rsid w:val="00862E95"/>
    <w:rsid w:val="00864375"/>
    <w:rsid w:val="008653DD"/>
    <w:rsid w:val="008658C6"/>
    <w:rsid w:val="00865ADF"/>
    <w:rsid w:val="00866421"/>
    <w:rsid w:val="00867495"/>
    <w:rsid w:val="00867614"/>
    <w:rsid w:val="00870EED"/>
    <w:rsid w:val="00874A53"/>
    <w:rsid w:val="00876DC9"/>
    <w:rsid w:val="00877479"/>
    <w:rsid w:val="00880BB6"/>
    <w:rsid w:val="008810A6"/>
    <w:rsid w:val="0088210C"/>
    <w:rsid w:val="0088232F"/>
    <w:rsid w:val="0088235E"/>
    <w:rsid w:val="00882E7C"/>
    <w:rsid w:val="00883968"/>
    <w:rsid w:val="00884300"/>
    <w:rsid w:val="008852A6"/>
    <w:rsid w:val="0089023F"/>
    <w:rsid w:val="00890D43"/>
    <w:rsid w:val="008A0C8D"/>
    <w:rsid w:val="008A1190"/>
    <w:rsid w:val="008A1CCB"/>
    <w:rsid w:val="008A5216"/>
    <w:rsid w:val="008A5EB8"/>
    <w:rsid w:val="008B4EDC"/>
    <w:rsid w:val="008B7303"/>
    <w:rsid w:val="008C5853"/>
    <w:rsid w:val="008C7510"/>
    <w:rsid w:val="008D0820"/>
    <w:rsid w:val="008D4E6E"/>
    <w:rsid w:val="008D5C64"/>
    <w:rsid w:val="008D716F"/>
    <w:rsid w:val="008E4C8E"/>
    <w:rsid w:val="008F6C42"/>
    <w:rsid w:val="00900A08"/>
    <w:rsid w:val="009106DE"/>
    <w:rsid w:val="009201BE"/>
    <w:rsid w:val="00923B07"/>
    <w:rsid w:val="00926A9C"/>
    <w:rsid w:val="00927BF5"/>
    <w:rsid w:val="009355A4"/>
    <w:rsid w:val="00936A26"/>
    <w:rsid w:val="00937F48"/>
    <w:rsid w:val="00941001"/>
    <w:rsid w:val="00945253"/>
    <w:rsid w:val="00947E9E"/>
    <w:rsid w:val="00950E09"/>
    <w:rsid w:val="00951320"/>
    <w:rsid w:val="00951804"/>
    <w:rsid w:val="00952117"/>
    <w:rsid w:val="00952166"/>
    <w:rsid w:val="00952F93"/>
    <w:rsid w:val="00955AB6"/>
    <w:rsid w:val="00962087"/>
    <w:rsid w:val="0096214A"/>
    <w:rsid w:val="00962D34"/>
    <w:rsid w:val="00965A80"/>
    <w:rsid w:val="00967425"/>
    <w:rsid w:val="00971714"/>
    <w:rsid w:val="00973375"/>
    <w:rsid w:val="00973C69"/>
    <w:rsid w:val="0097602D"/>
    <w:rsid w:val="00977D60"/>
    <w:rsid w:val="0098076B"/>
    <w:rsid w:val="00983794"/>
    <w:rsid w:val="00984ADF"/>
    <w:rsid w:val="0098588E"/>
    <w:rsid w:val="00987953"/>
    <w:rsid w:val="00987C83"/>
    <w:rsid w:val="00990506"/>
    <w:rsid w:val="00996760"/>
    <w:rsid w:val="0099751C"/>
    <w:rsid w:val="009A0278"/>
    <w:rsid w:val="009A1E92"/>
    <w:rsid w:val="009A20C5"/>
    <w:rsid w:val="009A3A71"/>
    <w:rsid w:val="009A5DD7"/>
    <w:rsid w:val="009B1F46"/>
    <w:rsid w:val="009B2477"/>
    <w:rsid w:val="009B4594"/>
    <w:rsid w:val="009B6FE0"/>
    <w:rsid w:val="009C12DC"/>
    <w:rsid w:val="009C1605"/>
    <w:rsid w:val="009C1806"/>
    <w:rsid w:val="009C3CA9"/>
    <w:rsid w:val="009C40F7"/>
    <w:rsid w:val="009C46EE"/>
    <w:rsid w:val="009C78AB"/>
    <w:rsid w:val="009D0AD1"/>
    <w:rsid w:val="009D10AB"/>
    <w:rsid w:val="009D21D1"/>
    <w:rsid w:val="009D2707"/>
    <w:rsid w:val="009D2F31"/>
    <w:rsid w:val="009D6694"/>
    <w:rsid w:val="009D6A9A"/>
    <w:rsid w:val="009E40A7"/>
    <w:rsid w:val="009E6C2C"/>
    <w:rsid w:val="009E76D2"/>
    <w:rsid w:val="009F128A"/>
    <w:rsid w:val="009F32F7"/>
    <w:rsid w:val="009F5B82"/>
    <w:rsid w:val="009F7CBA"/>
    <w:rsid w:val="009F7E47"/>
    <w:rsid w:val="00A00985"/>
    <w:rsid w:val="00A00D75"/>
    <w:rsid w:val="00A0215C"/>
    <w:rsid w:val="00A0220A"/>
    <w:rsid w:val="00A04152"/>
    <w:rsid w:val="00A104B5"/>
    <w:rsid w:val="00A11E0E"/>
    <w:rsid w:val="00A125D5"/>
    <w:rsid w:val="00A20955"/>
    <w:rsid w:val="00A2148D"/>
    <w:rsid w:val="00A21C33"/>
    <w:rsid w:val="00A223E1"/>
    <w:rsid w:val="00A23B1E"/>
    <w:rsid w:val="00A241FF"/>
    <w:rsid w:val="00A242A5"/>
    <w:rsid w:val="00A24C15"/>
    <w:rsid w:val="00A253BA"/>
    <w:rsid w:val="00A25AB5"/>
    <w:rsid w:val="00A2629A"/>
    <w:rsid w:val="00A3377A"/>
    <w:rsid w:val="00A42BBC"/>
    <w:rsid w:val="00A468B8"/>
    <w:rsid w:val="00A51A46"/>
    <w:rsid w:val="00A5218C"/>
    <w:rsid w:val="00A52FBB"/>
    <w:rsid w:val="00A5599B"/>
    <w:rsid w:val="00A56CCE"/>
    <w:rsid w:val="00A579F1"/>
    <w:rsid w:val="00A612EF"/>
    <w:rsid w:val="00A62AB9"/>
    <w:rsid w:val="00A6349B"/>
    <w:rsid w:val="00A65DD3"/>
    <w:rsid w:val="00A67B70"/>
    <w:rsid w:val="00A67D58"/>
    <w:rsid w:val="00A70098"/>
    <w:rsid w:val="00A70E95"/>
    <w:rsid w:val="00A7188E"/>
    <w:rsid w:val="00A71F50"/>
    <w:rsid w:val="00A7233F"/>
    <w:rsid w:val="00A73EE0"/>
    <w:rsid w:val="00A76994"/>
    <w:rsid w:val="00A77970"/>
    <w:rsid w:val="00A813D7"/>
    <w:rsid w:val="00A82471"/>
    <w:rsid w:val="00A83129"/>
    <w:rsid w:val="00A83AD0"/>
    <w:rsid w:val="00A8676F"/>
    <w:rsid w:val="00A8694D"/>
    <w:rsid w:val="00A876FD"/>
    <w:rsid w:val="00A90A6E"/>
    <w:rsid w:val="00A91393"/>
    <w:rsid w:val="00A91F65"/>
    <w:rsid w:val="00A95E72"/>
    <w:rsid w:val="00AA02D5"/>
    <w:rsid w:val="00AA0C61"/>
    <w:rsid w:val="00AA1A34"/>
    <w:rsid w:val="00AA2F0C"/>
    <w:rsid w:val="00AA5294"/>
    <w:rsid w:val="00AA612F"/>
    <w:rsid w:val="00AB183C"/>
    <w:rsid w:val="00AB189F"/>
    <w:rsid w:val="00AB2C93"/>
    <w:rsid w:val="00AB5139"/>
    <w:rsid w:val="00AB5AB4"/>
    <w:rsid w:val="00AC1780"/>
    <w:rsid w:val="00AC43C1"/>
    <w:rsid w:val="00AC74CE"/>
    <w:rsid w:val="00AC7B5D"/>
    <w:rsid w:val="00AD1457"/>
    <w:rsid w:val="00AD42C8"/>
    <w:rsid w:val="00AE1183"/>
    <w:rsid w:val="00AE12AD"/>
    <w:rsid w:val="00AF25DB"/>
    <w:rsid w:val="00AF510D"/>
    <w:rsid w:val="00AF66C9"/>
    <w:rsid w:val="00AF6EC9"/>
    <w:rsid w:val="00B0273F"/>
    <w:rsid w:val="00B04BE1"/>
    <w:rsid w:val="00B054AC"/>
    <w:rsid w:val="00B0796D"/>
    <w:rsid w:val="00B07B47"/>
    <w:rsid w:val="00B1031C"/>
    <w:rsid w:val="00B215B3"/>
    <w:rsid w:val="00B23607"/>
    <w:rsid w:val="00B27608"/>
    <w:rsid w:val="00B27788"/>
    <w:rsid w:val="00B335D9"/>
    <w:rsid w:val="00B3375D"/>
    <w:rsid w:val="00B373A4"/>
    <w:rsid w:val="00B40B4D"/>
    <w:rsid w:val="00B4317D"/>
    <w:rsid w:val="00B44B54"/>
    <w:rsid w:val="00B45295"/>
    <w:rsid w:val="00B453C9"/>
    <w:rsid w:val="00B53105"/>
    <w:rsid w:val="00B5339D"/>
    <w:rsid w:val="00B56384"/>
    <w:rsid w:val="00B615D6"/>
    <w:rsid w:val="00B62911"/>
    <w:rsid w:val="00B637B7"/>
    <w:rsid w:val="00B63D4C"/>
    <w:rsid w:val="00B64BBC"/>
    <w:rsid w:val="00B67A62"/>
    <w:rsid w:val="00B67DDB"/>
    <w:rsid w:val="00B70F54"/>
    <w:rsid w:val="00B744B7"/>
    <w:rsid w:val="00B74DDA"/>
    <w:rsid w:val="00B76EE2"/>
    <w:rsid w:val="00B77C39"/>
    <w:rsid w:val="00B85086"/>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A7D00"/>
    <w:rsid w:val="00BB31CF"/>
    <w:rsid w:val="00BB5D28"/>
    <w:rsid w:val="00BB651F"/>
    <w:rsid w:val="00BC06E6"/>
    <w:rsid w:val="00BC086D"/>
    <w:rsid w:val="00BC337A"/>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1BCB"/>
    <w:rsid w:val="00C037C8"/>
    <w:rsid w:val="00C04048"/>
    <w:rsid w:val="00C04A2C"/>
    <w:rsid w:val="00C11223"/>
    <w:rsid w:val="00C14230"/>
    <w:rsid w:val="00C15630"/>
    <w:rsid w:val="00C2556D"/>
    <w:rsid w:val="00C31DC6"/>
    <w:rsid w:val="00C34953"/>
    <w:rsid w:val="00C35FDD"/>
    <w:rsid w:val="00C365BF"/>
    <w:rsid w:val="00C36CB3"/>
    <w:rsid w:val="00C42348"/>
    <w:rsid w:val="00C43C11"/>
    <w:rsid w:val="00C44395"/>
    <w:rsid w:val="00C4614A"/>
    <w:rsid w:val="00C519D0"/>
    <w:rsid w:val="00C52FC4"/>
    <w:rsid w:val="00C56794"/>
    <w:rsid w:val="00C56BF6"/>
    <w:rsid w:val="00C620E3"/>
    <w:rsid w:val="00C6284D"/>
    <w:rsid w:val="00C66180"/>
    <w:rsid w:val="00C71794"/>
    <w:rsid w:val="00C74679"/>
    <w:rsid w:val="00C74C47"/>
    <w:rsid w:val="00C7577B"/>
    <w:rsid w:val="00C77E51"/>
    <w:rsid w:val="00C802E3"/>
    <w:rsid w:val="00C8255A"/>
    <w:rsid w:val="00C851B7"/>
    <w:rsid w:val="00C87117"/>
    <w:rsid w:val="00C90EEB"/>
    <w:rsid w:val="00C93AA5"/>
    <w:rsid w:val="00C949A8"/>
    <w:rsid w:val="00C95EF8"/>
    <w:rsid w:val="00CA4373"/>
    <w:rsid w:val="00CA6C3B"/>
    <w:rsid w:val="00CA7704"/>
    <w:rsid w:val="00CA7E79"/>
    <w:rsid w:val="00CB02FB"/>
    <w:rsid w:val="00CB2B4B"/>
    <w:rsid w:val="00CB34F4"/>
    <w:rsid w:val="00CB4873"/>
    <w:rsid w:val="00CB65E0"/>
    <w:rsid w:val="00CC1D5D"/>
    <w:rsid w:val="00CC49E6"/>
    <w:rsid w:val="00CC6EC3"/>
    <w:rsid w:val="00CC7EBF"/>
    <w:rsid w:val="00CD2167"/>
    <w:rsid w:val="00CD2217"/>
    <w:rsid w:val="00CD54B3"/>
    <w:rsid w:val="00CD5D13"/>
    <w:rsid w:val="00CD5E46"/>
    <w:rsid w:val="00CD713E"/>
    <w:rsid w:val="00CD7AD2"/>
    <w:rsid w:val="00CE4523"/>
    <w:rsid w:val="00CE6FB7"/>
    <w:rsid w:val="00CF2497"/>
    <w:rsid w:val="00CF3596"/>
    <w:rsid w:val="00CF36B6"/>
    <w:rsid w:val="00CF4340"/>
    <w:rsid w:val="00CF4A50"/>
    <w:rsid w:val="00CF75ED"/>
    <w:rsid w:val="00CF79EC"/>
    <w:rsid w:val="00CF7D1B"/>
    <w:rsid w:val="00D02791"/>
    <w:rsid w:val="00D02D6A"/>
    <w:rsid w:val="00D04184"/>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0CA"/>
    <w:rsid w:val="00D533A8"/>
    <w:rsid w:val="00D539E0"/>
    <w:rsid w:val="00D60A7A"/>
    <w:rsid w:val="00D638FF"/>
    <w:rsid w:val="00D648FF"/>
    <w:rsid w:val="00D651ED"/>
    <w:rsid w:val="00D757C2"/>
    <w:rsid w:val="00D77AB4"/>
    <w:rsid w:val="00D872D0"/>
    <w:rsid w:val="00D91BE3"/>
    <w:rsid w:val="00D92155"/>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03C"/>
    <w:rsid w:val="00DE2514"/>
    <w:rsid w:val="00DE3068"/>
    <w:rsid w:val="00DE346F"/>
    <w:rsid w:val="00DE3D9B"/>
    <w:rsid w:val="00DE4331"/>
    <w:rsid w:val="00DE50CC"/>
    <w:rsid w:val="00DE63B1"/>
    <w:rsid w:val="00DE6B03"/>
    <w:rsid w:val="00DE74BA"/>
    <w:rsid w:val="00DE769E"/>
    <w:rsid w:val="00DF19FA"/>
    <w:rsid w:val="00DF2E45"/>
    <w:rsid w:val="00DF5C64"/>
    <w:rsid w:val="00E013E0"/>
    <w:rsid w:val="00E03F1D"/>
    <w:rsid w:val="00E0460A"/>
    <w:rsid w:val="00E06732"/>
    <w:rsid w:val="00E112CE"/>
    <w:rsid w:val="00E1137A"/>
    <w:rsid w:val="00E11831"/>
    <w:rsid w:val="00E11ECA"/>
    <w:rsid w:val="00E159AE"/>
    <w:rsid w:val="00E17D40"/>
    <w:rsid w:val="00E208CE"/>
    <w:rsid w:val="00E22E09"/>
    <w:rsid w:val="00E26918"/>
    <w:rsid w:val="00E333BB"/>
    <w:rsid w:val="00E3359A"/>
    <w:rsid w:val="00E347E6"/>
    <w:rsid w:val="00E352CB"/>
    <w:rsid w:val="00E376C6"/>
    <w:rsid w:val="00E41F55"/>
    <w:rsid w:val="00E42AAE"/>
    <w:rsid w:val="00E50151"/>
    <w:rsid w:val="00E51382"/>
    <w:rsid w:val="00E516D7"/>
    <w:rsid w:val="00E51719"/>
    <w:rsid w:val="00E55389"/>
    <w:rsid w:val="00E647C3"/>
    <w:rsid w:val="00E65BF2"/>
    <w:rsid w:val="00E65C01"/>
    <w:rsid w:val="00E70B89"/>
    <w:rsid w:val="00E7298C"/>
    <w:rsid w:val="00E7431D"/>
    <w:rsid w:val="00E80C96"/>
    <w:rsid w:val="00E83DFA"/>
    <w:rsid w:val="00E844D2"/>
    <w:rsid w:val="00E87909"/>
    <w:rsid w:val="00E87D2D"/>
    <w:rsid w:val="00E9225A"/>
    <w:rsid w:val="00E941CF"/>
    <w:rsid w:val="00E94FA6"/>
    <w:rsid w:val="00E973B8"/>
    <w:rsid w:val="00EA190F"/>
    <w:rsid w:val="00EA1BDA"/>
    <w:rsid w:val="00EA48C7"/>
    <w:rsid w:val="00EA5970"/>
    <w:rsid w:val="00EA6464"/>
    <w:rsid w:val="00EB1A7B"/>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0C39"/>
    <w:rsid w:val="00EE370D"/>
    <w:rsid w:val="00EE6736"/>
    <w:rsid w:val="00EF077A"/>
    <w:rsid w:val="00EF2E2B"/>
    <w:rsid w:val="00EF52C8"/>
    <w:rsid w:val="00EF5503"/>
    <w:rsid w:val="00EF5507"/>
    <w:rsid w:val="00EF56AF"/>
    <w:rsid w:val="00EF67BE"/>
    <w:rsid w:val="00F0100B"/>
    <w:rsid w:val="00F017B6"/>
    <w:rsid w:val="00F02F68"/>
    <w:rsid w:val="00F03517"/>
    <w:rsid w:val="00F03C93"/>
    <w:rsid w:val="00F04827"/>
    <w:rsid w:val="00F05E72"/>
    <w:rsid w:val="00F06492"/>
    <w:rsid w:val="00F07133"/>
    <w:rsid w:val="00F07DFA"/>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5534"/>
    <w:rsid w:val="00F361ED"/>
    <w:rsid w:val="00F3622B"/>
    <w:rsid w:val="00F36284"/>
    <w:rsid w:val="00F3632F"/>
    <w:rsid w:val="00F46C93"/>
    <w:rsid w:val="00F47A74"/>
    <w:rsid w:val="00F51BCF"/>
    <w:rsid w:val="00F56DF5"/>
    <w:rsid w:val="00F57D7A"/>
    <w:rsid w:val="00F64AC0"/>
    <w:rsid w:val="00F71C66"/>
    <w:rsid w:val="00F71E8B"/>
    <w:rsid w:val="00F72EBB"/>
    <w:rsid w:val="00F73A0F"/>
    <w:rsid w:val="00F73BA0"/>
    <w:rsid w:val="00F73F57"/>
    <w:rsid w:val="00F76E05"/>
    <w:rsid w:val="00F825DF"/>
    <w:rsid w:val="00F8266F"/>
    <w:rsid w:val="00F829D2"/>
    <w:rsid w:val="00F83384"/>
    <w:rsid w:val="00F83B77"/>
    <w:rsid w:val="00F852C4"/>
    <w:rsid w:val="00F86B3A"/>
    <w:rsid w:val="00F86D5B"/>
    <w:rsid w:val="00F86DC3"/>
    <w:rsid w:val="00F901A7"/>
    <w:rsid w:val="00F91132"/>
    <w:rsid w:val="00F95039"/>
    <w:rsid w:val="00FA3415"/>
    <w:rsid w:val="00FA4DA3"/>
    <w:rsid w:val="00FA4E42"/>
    <w:rsid w:val="00FA56D3"/>
    <w:rsid w:val="00FA5A70"/>
    <w:rsid w:val="00FB053D"/>
    <w:rsid w:val="00FB46A5"/>
    <w:rsid w:val="00FC05B4"/>
    <w:rsid w:val="00FC0BC7"/>
    <w:rsid w:val="00FC1209"/>
    <w:rsid w:val="00FC3BB9"/>
    <w:rsid w:val="00FC43F1"/>
    <w:rsid w:val="00FC4657"/>
    <w:rsid w:val="00FC6211"/>
    <w:rsid w:val="00FD1A69"/>
    <w:rsid w:val="00FD39C3"/>
    <w:rsid w:val="00FD4395"/>
    <w:rsid w:val="00FD4A54"/>
    <w:rsid w:val="00FD53A8"/>
    <w:rsid w:val="00FD5D4B"/>
    <w:rsid w:val="00FD5FBE"/>
    <w:rsid w:val="00FD6357"/>
    <w:rsid w:val="00FD73B4"/>
    <w:rsid w:val="00FE16CE"/>
    <w:rsid w:val="00FE4540"/>
    <w:rsid w:val="00FE4EFF"/>
    <w:rsid w:val="00FE589C"/>
    <w:rsid w:val="00FE62DC"/>
    <w:rsid w:val="00FE7161"/>
    <w:rsid w:val="00FF26F2"/>
    <w:rsid w:val="00FF3180"/>
    <w:rsid w:val="00FF45CC"/>
    <w:rsid w:val="00FF7A96"/>
    <w:rsid w:val="013328AA"/>
    <w:rsid w:val="018D0F17"/>
    <w:rsid w:val="023A5536"/>
    <w:rsid w:val="025B398D"/>
    <w:rsid w:val="02C646E1"/>
    <w:rsid w:val="02D212D8"/>
    <w:rsid w:val="02ED1C9E"/>
    <w:rsid w:val="02F41C61"/>
    <w:rsid w:val="03396A75"/>
    <w:rsid w:val="036F3769"/>
    <w:rsid w:val="03716D43"/>
    <w:rsid w:val="03AA6683"/>
    <w:rsid w:val="03B039E5"/>
    <w:rsid w:val="03FF7F4D"/>
    <w:rsid w:val="04016404"/>
    <w:rsid w:val="0410030A"/>
    <w:rsid w:val="043B658C"/>
    <w:rsid w:val="0442248D"/>
    <w:rsid w:val="0488325F"/>
    <w:rsid w:val="04B630BD"/>
    <w:rsid w:val="04EC3C01"/>
    <w:rsid w:val="04F73278"/>
    <w:rsid w:val="05210C49"/>
    <w:rsid w:val="05503855"/>
    <w:rsid w:val="05739E1F"/>
    <w:rsid w:val="0613207D"/>
    <w:rsid w:val="06215549"/>
    <w:rsid w:val="064723F6"/>
    <w:rsid w:val="066159B7"/>
    <w:rsid w:val="068E16D4"/>
    <w:rsid w:val="06B540D2"/>
    <w:rsid w:val="073C7668"/>
    <w:rsid w:val="074701C4"/>
    <w:rsid w:val="08646E76"/>
    <w:rsid w:val="087757EB"/>
    <w:rsid w:val="088D73C8"/>
    <w:rsid w:val="089875F6"/>
    <w:rsid w:val="08B33959"/>
    <w:rsid w:val="08F2791F"/>
    <w:rsid w:val="08F70B00"/>
    <w:rsid w:val="092C697E"/>
    <w:rsid w:val="09442803"/>
    <w:rsid w:val="09A95281"/>
    <w:rsid w:val="09C60E63"/>
    <w:rsid w:val="0A4C7BC2"/>
    <w:rsid w:val="0A984BB5"/>
    <w:rsid w:val="0AB108BF"/>
    <w:rsid w:val="0ABB6BEE"/>
    <w:rsid w:val="0AC13FC6"/>
    <w:rsid w:val="0ACC0BD7"/>
    <w:rsid w:val="0AE41F9F"/>
    <w:rsid w:val="0B177B03"/>
    <w:rsid w:val="0B594ADB"/>
    <w:rsid w:val="0BAF5CF0"/>
    <w:rsid w:val="0BC02D2A"/>
    <w:rsid w:val="0BC615A2"/>
    <w:rsid w:val="0BD43040"/>
    <w:rsid w:val="0BE84410"/>
    <w:rsid w:val="0C086B2D"/>
    <w:rsid w:val="0C78283D"/>
    <w:rsid w:val="0C863C50"/>
    <w:rsid w:val="0C923886"/>
    <w:rsid w:val="0CFF50CF"/>
    <w:rsid w:val="0D182FCD"/>
    <w:rsid w:val="0D1B5FC6"/>
    <w:rsid w:val="0D572787"/>
    <w:rsid w:val="0D657E5E"/>
    <w:rsid w:val="0DA22AE8"/>
    <w:rsid w:val="0DB2155C"/>
    <w:rsid w:val="0DBC04D7"/>
    <w:rsid w:val="0DDF6A90"/>
    <w:rsid w:val="0DE25D12"/>
    <w:rsid w:val="0DF90060"/>
    <w:rsid w:val="0E027B99"/>
    <w:rsid w:val="0E082052"/>
    <w:rsid w:val="0E343D40"/>
    <w:rsid w:val="0E362859"/>
    <w:rsid w:val="0E8D781D"/>
    <w:rsid w:val="0EF64BFD"/>
    <w:rsid w:val="0F1A7BC5"/>
    <w:rsid w:val="0F98167A"/>
    <w:rsid w:val="0FCE36E6"/>
    <w:rsid w:val="0FFB56E1"/>
    <w:rsid w:val="0FFF6CF0"/>
    <w:rsid w:val="100A09EA"/>
    <w:rsid w:val="10282537"/>
    <w:rsid w:val="10A511EB"/>
    <w:rsid w:val="10AA19C2"/>
    <w:rsid w:val="10B13671"/>
    <w:rsid w:val="10B95F8E"/>
    <w:rsid w:val="11002D49"/>
    <w:rsid w:val="11032FA4"/>
    <w:rsid w:val="114664E4"/>
    <w:rsid w:val="115135FC"/>
    <w:rsid w:val="11551A52"/>
    <w:rsid w:val="118C11EC"/>
    <w:rsid w:val="11AC53EA"/>
    <w:rsid w:val="11CB4713"/>
    <w:rsid w:val="11D7587F"/>
    <w:rsid w:val="1220376C"/>
    <w:rsid w:val="12667B87"/>
    <w:rsid w:val="127B536B"/>
    <w:rsid w:val="12A762DD"/>
    <w:rsid w:val="12EA1C6D"/>
    <w:rsid w:val="13143247"/>
    <w:rsid w:val="1323348A"/>
    <w:rsid w:val="1341487C"/>
    <w:rsid w:val="138E6A96"/>
    <w:rsid w:val="13B0761A"/>
    <w:rsid w:val="13FB6F3B"/>
    <w:rsid w:val="1429375F"/>
    <w:rsid w:val="14745DB2"/>
    <w:rsid w:val="148D1503"/>
    <w:rsid w:val="14A979BF"/>
    <w:rsid w:val="14B33435"/>
    <w:rsid w:val="14DF1309"/>
    <w:rsid w:val="150B5B30"/>
    <w:rsid w:val="151B7D83"/>
    <w:rsid w:val="15230975"/>
    <w:rsid w:val="15266B2A"/>
    <w:rsid w:val="15453BC1"/>
    <w:rsid w:val="156D6E2E"/>
    <w:rsid w:val="15B4041D"/>
    <w:rsid w:val="15CC6FEB"/>
    <w:rsid w:val="161B22DB"/>
    <w:rsid w:val="164C557B"/>
    <w:rsid w:val="165C1463"/>
    <w:rsid w:val="16760333"/>
    <w:rsid w:val="16923101"/>
    <w:rsid w:val="16F44753"/>
    <w:rsid w:val="171E4694"/>
    <w:rsid w:val="176723C0"/>
    <w:rsid w:val="17B965D3"/>
    <w:rsid w:val="17D4504B"/>
    <w:rsid w:val="17EC02EE"/>
    <w:rsid w:val="180528A8"/>
    <w:rsid w:val="182E0907"/>
    <w:rsid w:val="183879D7"/>
    <w:rsid w:val="18843D40"/>
    <w:rsid w:val="18AA79BA"/>
    <w:rsid w:val="18D3419F"/>
    <w:rsid w:val="18FA6C07"/>
    <w:rsid w:val="194A03C4"/>
    <w:rsid w:val="19532FE4"/>
    <w:rsid w:val="199E4F47"/>
    <w:rsid w:val="19A05834"/>
    <w:rsid w:val="19A12DEB"/>
    <w:rsid w:val="19C36058"/>
    <w:rsid w:val="19D516F7"/>
    <w:rsid w:val="1A0D279E"/>
    <w:rsid w:val="1A5D446D"/>
    <w:rsid w:val="1A8E7D82"/>
    <w:rsid w:val="1AB01DE5"/>
    <w:rsid w:val="1AE87493"/>
    <w:rsid w:val="1B831865"/>
    <w:rsid w:val="1BEC560A"/>
    <w:rsid w:val="1C5550AF"/>
    <w:rsid w:val="1C5759FE"/>
    <w:rsid w:val="1C8848BD"/>
    <w:rsid w:val="1CD16706"/>
    <w:rsid w:val="1CD16F79"/>
    <w:rsid w:val="1D071B6B"/>
    <w:rsid w:val="1D197DFC"/>
    <w:rsid w:val="1D1A5680"/>
    <w:rsid w:val="1D504D89"/>
    <w:rsid w:val="1DA41F16"/>
    <w:rsid w:val="1DE37937"/>
    <w:rsid w:val="1E7C4307"/>
    <w:rsid w:val="1E873B42"/>
    <w:rsid w:val="1EA908B4"/>
    <w:rsid w:val="1EAD441F"/>
    <w:rsid w:val="1EDA43A3"/>
    <w:rsid w:val="1F941997"/>
    <w:rsid w:val="1FA66331"/>
    <w:rsid w:val="1FB00451"/>
    <w:rsid w:val="1FB0093B"/>
    <w:rsid w:val="1FB218EF"/>
    <w:rsid w:val="1FDC3861"/>
    <w:rsid w:val="1FE50445"/>
    <w:rsid w:val="1FFF41D9"/>
    <w:rsid w:val="20B8181F"/>
    <w:rsid w:val="20DB30C7"/>
    <w:rsid w:val="21025026"/>
    <w:rsid w:val="21380B95"/>
    <w:rsid w:val="213C38D3"/>
    <w:rsid w:val="21496E2B"/>
    <w:rsid w:val="21DE3799"/>
    <w:rsid w:val="21FA67F0"/>
    <w:rsid w:val="22055B57"/>
    <w:rsid w:val="227E06DD"/>
    <w:rsid w:val="228D0920"/>
    <w:rsid w:val="228D4259"/>
    <w:rsid w:val="22942A4C"/>
    <w:rsid w:val="22964ED5"/>
    <w:rsid w:val="229E518B"/>
    <w:rsid w:val="23083C6E"/>
    <w:rsid w:val="231B152A"/>
    <w:rsid w:val="23753F06"/>
    <w:rsid w:val="23D52639"/>
    <w:rsid w:val="23FA5E66"/>
    <w:rsid w:val="241A2687"/>
    <w:rsid w:val="24805A88"/>
    <w:rsid w:val="249E281E"/>
    <w:rsid w:val="24B95773"/>
    <w:rsid w:val="24CA3613"/>
    <w:rsid w:val="25645F55"/>
    <w:rsid w:val="25735758"/>
    <w:rsid w:val="257C3B01"/>
    <w:rsid w:val="25D074A1"/>
    <w:rsid w:val="26037828"/>
    <w:rsid w:val="261A6178"/>
    <w:rsid w:val="264B11E3"/>
    <w:rsid w:val="26722306"/>
    <w:rsid w:val="2678331D"/>
    <w:rsid w:val="267A4585"/>
    <w:rsid w:val="26E42A84"/>
    <w:rsid w:val="272106A7"/>
    <w:rsid w:val="27626DD8"/>
    <w:rsid w:val="27A24E6D"/>
    <w:rsid w:val="27AD2ECC"/>
    <w:rsid w:val="27C42128"/>
    <w:rsid w:val="28BC1F5F"/>
    <w:rsid w:val="28C50C85"/>
    <w:rsid w:val="28E66AE2"/>
    <w:rsid w:val="29453D02"/>
    <w:rsid w:val="294E705B"/>
    <w:rsid w:val="29615F9B"/>
    <w:rsid w:val="298E38FB"/>
    <w:rsid w:val="2A0D2069"/>
    <w:rsid w:val="2A263B34"/>
    <w:rsid w:val="2A6429EA"/>
    <w:rsid w:val="2A76312F"/>
    <w:rsid w:val="2A9211C9"/>
    <w:rsid w:val="2AC8270A"/>
    <w:rsid w:val="2B2F00A1"/>
    <w:rsid w:val="2BB26B40"/>
    <w:rsid w:val="2BCB7DF6"/>
    <w:rsid w:val="2BD32E27"/>
    <w:rsid w:val="2C275941"/>
    <w:rsid w:val="2C7174B9"/>
    <w:rsid w:val="2C83526D"/>
    <w:rsid w:val="2C92725E"/>
    <w:rsid w:val="2CCA11E6"/>
    <w:rsid w:val="2CDE377D"/>
    <w:rsid w:val="2CE83386"/>
    <w:rsid w:val="2D0D05CB"/>
    <w:rsid w:val="2D5F483D"/>
    <w:rsid w:val="2DA9474E"/>
    <w:rsid w:val="2DB9081B"/>
    <w:rsid w:val="2DD815E9"/>
    <w:rsid w:val="2DFC4DDB"/>
    <w:rsid w:val="2DFD2DFD"/>
    <w:rsid w:val="2E134C05"/>
    <w:rsid w:val="2E1B3889"/>
    <w:rsid w:val="2E216A9F"/>
    <w:rsid w:val="2E314855"/>
    <w:rsid w:val="2E564CE4"/>
    <w:rsid w:val="2E5A289E"/>
    <w:rsid w:val="2E754011"/>
    <w:rsid w:val="2EA339A5"/>
    <w:rsid w:val="2ED909BB"/>
    <w:rsid w:val="2F2C2755"/>
    <w:rsid w:val="2F7B66D0"/>
    <w:rsid w:val="2F7D2448"/>
    <w:rsid w:val="2F903A2D"/>
    <w:rsid w:val="2F9E588D"/>
    <w:rsid w:val="2FC82F97"/>
    <w:rsid w:val="2FEA5603"/>
    <w:rsid w:val="307512ED"/>
    <w:rsid w:val="30A070FC"/>
    <w:rsid w:val="30A95BF8"/>
    <w:rsid w:val="30AC45DC"/>
    <w:rsid w:val="310838D8"/>
    <w:rsid w:val="310B092C"/>
    <w:rsid w:val="3115220C"/>
    <w:rsid w:val="312F4132"/>
    <w:rsid w:val="313D6FEC"/>
    <w:rsid w:val="31EC33C9"/>
    <w:rsid w:val="31F134B7"/>
    <w:rsid w:val="324F225D"/>
    <w:rsid w:val="32AE3E87"/>
    <w:rsid w:val="32D06680"/>
    <w:rsid w:val="33923FE8"/>
    <w:rsid w:val="33A956CD"/>
    <w:rsid w:val="33FF1D43"/>
    <w:rsid w:val="347E6442"/>
    <w:rsid w:val="34B41873"/>
    <w:rsid w:val="352F0261"/>
    <w:rsid w:val="35357F3F"/>
    <w:rsid w:val="35884E2D"/>
    <w:rsid w:val="35CF5631"/>
    <w:rsid w:val="35FE3BB6"/>
    <w:rsid w:val="36684EE8"/>
    <w:rsid w:val="36AC24EB"/>
    <w:rsid w:val="36D36FEB"/>
    <w:rsid w:val="37112707"/>
    <w:rsid w:val="373F07DB"/>
    <w:rsid w:val="374C2A5E"/>
    <w:rsid w:val="376D0FF4"/>
    <w:rsid w:val="38211DDE"/>
    <w:rsid w:val="3830430D"/>
    <w:rsid w:val="38606463"/>
    <w:rsid w:val="38BE5C45"/>
    <w:rsid w:val="38D62BC9"/>
    <w:rsid w:val="38EC6DB6"/>
    <w:rsid w:val="38FE7A4A"/>
    <w:rsid w:val="38FF5900"/>
    <w:rsid w:val="39247160"/>
    <w:rsid w:val="396B288F"/>
    <w:rsid w:val="39DB29D0"/>
    <w:rsid w:val="39EA2703"/>
    <w:rsid w:val="39EB4DEE"/>
    <w:rsid w:val="3A26548A"/>
    <w:rsid w:val="3A3E6C77"/>
    <w:rsid w:val="3A3F6855"/>
    <w:rsid w:val="3A6137A5"/>
    <w:rsid w:val="3A7B52E8"/>
    <w:rsid w:val="3B247FD7"/>
    <w:rsid w:val="3B8A7A92"/>
    <w:rsid w:val="3BDC6748"/>
    <w:rsid w:val="3BF8729B"/>
    <w:rsid w:val="3BFE93B0"/>
    <w:rsid w:val="3C1A2DCC"/>
    <w:rsid w:val="3C75401A"/>
    <w:rsid w:val="3CA52FDE"/>
    <w:rsid w:val="3CBF1958"/>
    <w:rsid w:val="3CC64025"/>
    <w:rsid w:val="3D063914"/>
    <w:rsid w:val="3D1D3DFF"/>
    <w:rsid w:val="3D404AB5"/>
    <w:rsid w:val="3D416CA3"/>
    <w:rsid w:val="3D435FF7"/>
    <w:rsid w:val="3DA05C59"/>
    <w:rsid w:val="3DA4749B"/>
    <w:rsid w:val="3DB500A1"/>
    <w:rsid w:val="3DDB481B"/>
    <w:rsid w:val="3DFA1107"/>
    <w:rsid w:val="3E0A4E69"/>
    <w:rsid w:val="3E5F496C"/>
    <w:rsid w:val="3ED765E4"/>
    <w:rsid w:val="3EE32A42"/>
    <w:rsid w:val="3EE531D5"/>
    <w:rsid w:val="3F02026F"/>
    <w:rsid w:val="3F4D8EB5"/>
    <w:rsid w:val="3F5538B3"/>
    <w:rsid w:val="3F746593"/>
    <w:rsid w:val="3F8C71A2"/>
    <w:rsid w:val="3FDB8B05"/>
    <w:rsid w:val="3FF322B2"/>
    <w:rsid w:val="3FFF099C"/>
    <w:rsid w:val="3FFF7BEA"/>
    <w:rsid w:val="402D0F68"/>
    <w:rsid w:val="4055115C"/>
    <w:rsid w:val="408D6263"/>
    <w:rsid w:val="409826B2"/>
    <w:rsid w:val="41016B51"/>
    <w:rsid w:val="411B408F"/>
    <w:rsid w:val="4121425A"/>
    <w:rsid w:val="41295049"/>
    <w:rsid w:val="41312E22"/>
    <w:rsid w:val="4195228E"/>
    <w:rsid w:val="419E675E"/>
    <w:rsid w:val="4229496C"/>
    <w:rsid w:val="42450EE2"/>
    <w:rsid w:val="424D4759"/>
    <w:rsid w:val="42DD1321"/>
    <w:rsid w:val="42F83B00"/>
    <w:rsid w:val="431B30CC"/>
    <w:rsid w:val="4320516C"/>
    <w:rsid w:val="433C6C69"/>
    <w:rsid w:val="435A1B2F"/>
    <w:rsid w:val="43996CCD"/>
    <w:rsid w:val="43AA7F9E"/>
    <w:rsid w:val="43FA23EB"/>
    <w:rsid w:val="441C2F44"/>
    <w:rsid w:val="44A1052F"/>
    <w:rsid w:val="450C2A0D"/>
    <w:rsid w:val="454F7B26"/>
    <w:rsid w:val="456B28EB"/>
    <w:rsid w:val="45DB3EF9"/>
    <w:rsid w:val="466955B1"/>
    <w:rsid w:val="46A00372"/>
    <w:rsid w:val="46A165C4"/>
    <w:rsid w:val="4729480B"/>
    <w:rsid w:val="473F0398"/>
    <w:rsid w:val="475F22C8"/>
    <w:rsid w:val="47CA38F8"/>
    <w:rsid w:val="47CA56A6"/>
    <w:rsid w:val="483B3D03"/>
    <w:rsid w:val="484C5130"/>
    <w:rsid w:val="486A6AD3"/>
    <w:rsid w:val="48AE4FC8"/>
    <w:rsid w:val="48F454BF"/>
    <w:rsid w:val="490948F4"/>
    <w:rsid w:val="497C5C27"/>
    <w:rsid w:val="49B3009B"/>
    <w:rsid w:val="49DE5E98"/>
    <w:rsid w:val="49E40C09"/>
    <w:rsid w:val="4A421B4B"/>
    <w:rsid w:val="4A6F3B8F"/>
    <w:rsid w:val="4A781E06"/>
    <w:rsid w:val="4A7F66F1"/>
    <w:rsid w:val="4AAA4E4F"/>
    <w:rsid w:val="4AAE5753"/>
    <w:rsid w:val="4ACA6ADB"/>
    <w:rsid w:val="4AEA0B02"/>
    <w:rsid w:val="4AFA2747"/>
    <w:rsid w:val="4B1402E7"/>
    <w:rsid w:val="4B2F253A"/>
    <w:rsid w:val="4B370BDC"/>
    <w:rsid w:val="4B3D274E"/>
    <w:rsid w:val="4B417145"/>
    <w:rsid w:val="4BB40B47"/>
    <w:rsid w:val="4BFE7B49"/>
    <w:rsid w:val="4C486AD9"/>
    <w:rsid w:val="4C6A56AA"/>
    <w:rsid w:val="4CBE0157"/>
    <w:rsid w:val="4D547C6B"/>
    <w:rsid w:val="4D5D520F"/>
    <w:rsid w:val="4D77CA21"/>
    <w:rsid w:val="4D863A8F"/>
    <w:rsid w:val="4D9C5D37"/>
    <w:rsid w:val="4D9D1BCB"/>
    <w:rsid w:val="4DA00D0C"/>
    <w:rsid w:val="4DAB79C8"/>
    <w:rsid w:val="4DC65A3E"/>
    <w:rsid w:val="4DE136AC"/>
    <w:rsid w:val="4E232905"/>
    <w:rsid w:val="4E3B024A"/>
    <w:rsid w:val="4E4D0DDF"/>
    <w:rsid w:val="4E6A615B"/>
    <w:rsid w:val="4E6F5300"/>
    <w:rsid w:val="4E7147EF"/>
    <w:rsid w:val="4E755976"/>
    <w:rsid w:val="4EC05AEB"/>
    <w:rsid w:val="4EDB196A"/>
    <w:rsid w:val="4EE64B01"/>
    <w:rsid w:val="4F083BE4"/>
    <w:rsid w:val="4F3D5F79"/>
    <w:rsid w:val="4F8254FE"/>
    <w:rsid w:val="4F9E5658"/>
    <w:rsid w:val="4FAD34A3"/>
    <w:rsid w:val="4FF6B2ED"/>
    <w:rsid w:val="50115ABD"/>
    <w:rsid w:val="50151DDC"/>
    <w:rsid w:val="50184C79"/>
    <w:rsid w:val="5025247B"/>
    <w:rsid w:val="503D11B0"/>
    <w:rsid w:val="506E04B6"/>
    <w:rsid w:val="506F14E1"/>
    <w:rsid w:val="50E712E4"/>
    <w:rsid w:val="50FA57B3"/>
    <w:rsid w:val="51076554"/>
    <w:rsid w:val="511F2F07"/>
    <w:rsid w:val="51295B34"/>
    <w:rsid w:val="514B732D"/>
    <w:rsid w:val="51A115C7"/>
    <w:rsid w:val="51B55037"/>
    <w:rsid w:val="51DC3539"/>
    <w:rsid w:val="51E1289C"/>
    <w:rsid w:val="522076DC"/>
    <w:rsid w:val="52270AA9"/>
    <w:rsid w:val="52330D9A"/>
    <w:rsid w:val="523F2C29"/>
    <w:rsid w:val="52615888"/>
    <w:rsid w:val="528140BC"/>
    <w:rsid w:val="52E44D65"/>
    <w:rsid w:val="53373E0C"/>
    <w:rsid w:val="536BA41F"/>
    <w:rsid w:val="53E775E0"/>
    <w:rsid w:val="541F3A4B"/>
    <w:rsid w:val="54580A3D"/>
    <w:rsid w:val="54705828"/>
    <w:rsid w:val="54B073C5"/>
    <w:rsid w:val="552C79A0"/>
    <w:rsid w:val="557B2E61"/>
    <w:rsid w:val="559D7257"/>
    <w:rsid w:val="55A374CA"/>
    <w:rsid w:val="55D87B28"/>
    <w:rsid w:val="55ED1128"/>
    <w:rsid w:val="56A47D45"/>
    <w:rsid w:val="56D43DA7"/>
    <w:rsid w:val="56EF457F"/>
    <w:rsid w:val="56F0675F"/>
    <w:rsid w:val="56FF0435"/>
    <w:rsid w:val="57120E18"/>
    <w:rsid w:val="57385A69"/>
    <w:rsid w:val="5774562F"/>
    <w:rsid w:val="577643B2"/>
    <w:rsid w:val="579D3F41"/>
    <w:rsid w:val="57D927D1"/>
    <w:rsid w:val="57FDA373"/>
    <w:rsid w:val="58244B4A"/>
    <w:rsid w:val="58606975"/>
    <w:rsid w:val="58711B6E"/>
    <w:rsid w:val="592261E4"/>
    <w:rsid w:val="59260BAB"/>
    <w:rsid w:val="59803D30"/>
    <w:rsid w:val="598A7839"/>
    <w:rsid w:val="598E7A8E"/>
    <w:rsid w:val="59931C67"/>
    <w:rsid w:val="599C0E6D"/>
    <w:rsid w:val="59E8609E"/>
    <w:rsid w:val="59F51258"/>
    <w:rsid w:val="5A3C25D1"/>
    <w:rsid w:val="5A4A3FF7"/>
    <w:rsid w:val="5A7645F8"/>
    <w:rsid w:val="5B1D333C"/>
    <w:rsid w:val="5B2D3A58"/>
    <w:rsid w:val="5B8741A8"/>
    <w:rsid w:val="5BAD60A4"/>
    <w:rsid w:val="5BB0FDA4"/>
    <w:rsid w:val="5BBC0F6D"/>
    <w:rsid w:val="5BBF6AE6"/>
    <w:rsid w:val="5BDC40BB"/>
    <w:rsid w:val="5BF4460A"/>
    <w:rsid w:val="5BFD7D99"/>
    <w:rsid w:val="5C1473E0"/>
    <w:rsid w:val="5C164F06"/>
    <w:rsid w:val="5C1802E8"/>
    <w:rsid w:val="5C234A0C"/>
    <w:rsid w:val="5C2A57AD"/>
    <w:rsid w:val="5D1404EB"/>
    <w:rsid w:val="5D2522C4"/>
    <w:rsid w:val="5D7EB222"/>
    <w:rsid w:val="5D7F416C"/>
    <w:rsid w:val="5D9B103D"/>
    <w:rsid w:val="5DD5BA42"/>
    <w:rsid w:val="5DE141AF"/>
    <w:rsid w:val="5E351A19"/>
    <w:rsid w:val="5EC87A97"/>
    <w:rsid w:val="5F9023E4"/>
    <w:rsid w:val="5FAEFF39"/>
    <w:rsid w:val="5FAF13D7"/>
    <w:rsid w:val="5FD41360"/>
    <w:rsid w:val="60107A8F"/>
    <w:rsid w:val="60744264"/>
    <w:rsid w:val="60787ECC"/>
    <w:rsid w:val="608447A3"/>
    <w:rsid w:val="60931F2B"/>
    <w:rsid w:val="60A2499D"/>
    <w:rsid w:val="60FB3B62"/>
    <w:rsid w:val="610D4955"/>
    <w:rsid w:val="61135EB8"/>
    <w:rsid w:val="61BE1BCC"/>
    <w:rsid w:val="61CC7834"/>
    <w:rsid w:val="6291178B"/>
    <w:rsid w:val="629E7A04"/>
    <w:rsid w:val="62C15E60"/>
    <w:rsid w:val="63023DC6"/>
    <w:rsid w:val="630B32EB"/>
    <w:rsid w:val="63113FE8"/>
    <w:rsid w:val="63317169"/>
    <w:rsid w:val="636D6C72"/>
    <w:rsid w:val="639D001D"/>
    <w:rsid w:val="639D633D"/>
    <w:rsid w:val="63F52BCD"/>
    <w:rsid w:val="648B0ACF"/>
    <w:rsid w:val="648F5856"/>
    <w:rsid w:val="64D74B64"/>
    <w:rsid w:val="64E05A77"/>
    <w:rsid w:val="64E37763"/>
    <w:rsid w:val="65426D6C"/>
    <w:rsid w:val="65443991"/>
    <w:rsid w:val="65847385"/>
    <w:rsid w:val="65944781"/>
    <w:rsid w:val="65F25313"/>
    <w:rsid w:val="65FA13F5"/>
    <w:rsid w:val="666F8F97"/>
    <w:rsid w:val="66AC21EA"/>
    <w:rsid w:val="66B23A7E"/>
    <w:rsid w:val="66BF0E71"/>
    <w:rsid w:val="66FD071C"/>
    <w:rsid w:val="67282E80"/>
    <w:rsid w:val="674566A0"/>
    <w:rsid w:val="67470C34"/>
    <w:rsid w:val="67531383"/>
    <w:rsid w:val="67CE2012"/>
    <w:rsid w:val="67E024AA"/>
    <w:rsid w:val="681F5143"/>
    <w:rsid w:val="682806C1"/>
    <w:rsid w:val="683A3A89"/>
    <w:rsid w:val="683B2F69"/>
    <w:rsid w:val="688D02FE"/>
    <w:rsid w:val="69186302"/>
    <w:rsid w:val="691E364C"/>
    <w:rsid w:val="694E1157"/>
    <w:rsid w:val="69746A9E"/>
    <w:rsid w:val="698D4ECD"/>
    <w:rsid w:val="699102C2"/>
    <w:rsid w:val="6996689F"/>
    <w:rsid w:val="69990F25"/>
    <w:rsid w:val="69AE3F6C"/>
    <w:rsid w:val="69DD2570"/>
    <w:rsid w:val="69F569D8"/>
    <w:rsid w:val="6A34643D"/>
    <w:rsid w:val="6ADD3704"/>
    <w:rsid w:val="6B170353"/>
    <w:rsid w:val="6B564A4D"/>
    <w:rsid w:val="6BC03605"/>
    <w:rsid w:val="6BCB1646"/>
    <w:rsid w:val="6C522E09"/>
    <w:rsid w:val="6CA30A4B"/>
    <w:rsid w:val="6CB371AB"/>
    <w:rsid w:val="6CB724A7"/>
    <w:rsid w:val="6CFC7FBB"/>
    <w:rsid w:val="6D183679"/>
    <w:rsid w:val="6D2531FB"/>
    <w:rsid w:val="6D306F82"/>
    <w:rsid w:val="6D7A5963"/>
    <w:rsid w:val="6D8F4B19"/>
    <w:rsid w:val="6DCF1576"/>
    <w:rsid w:val="6DDF43C8"/>
    <w:rsid w:val="6E352CE2"/>
    <w:rsid w:val="6E3B6A4F"/>
    <w:rsid w:val="6E6E472E"/>
    <w:rsid w:val="6E86276D"/>
    <w:rsid w:val="6EA458D6"/>
    <w:rsid w:val="6ECA001B"/>
    <w:rsid w:val="6EF0078F"/>
    <w:rsid w:val="6EF401B0"/>
    <w:rsid w:val="6F280D81"/>
    <w:rsid w:val="6F3713AB"/>
    <w:rsid w:val="6F5969EF"/>
    <w:rsid w:val="6FBF0E3C"/>
    <w:rsid w:val="6FFD1339"/>
    <w:rsid w:val="70025ED8"/>
    <w:rsid w:val="70412835"/>
    <w:rsid w:val="704459D8"/>
    <w:rsid w:val="705F07D2"/>
    <w:rsid w:val="70612CDA"/>
    <w:rsid w:val="70785D38"/>
    <w:rsid w:val="70A92A27"/>
    <w:rsid w:val="70CB5E68"/>
    <w:rsid w:val="71107458"/>
    <w:rsid w:val="712A4D3B"/>
    <w:rsid w:val="71327FAE"/>
    <w:rsid w:val="71350900"/>
    <w:rsid w:val="714B04FA"/>
    <w:rsid w:val="715D0DD2"/>
    <w:rsid w:val="717B07AB"/>
    <w:rsid w:val="718669C1"/>
    <w:rsid w:val="71A053DE"/>
    <w:rsid w:val="71CE3BD4"/>
    <w:rsid w:val="71DE7EA3"/>
    <w:rsid w:val="729D04D2"/>
    <w:rsid w:val="72C70CBE"/>
    <w:rsid w:val="732628EC"/>
    <w:rsid w:val="73416B93"/>
    <w:rsid w:val="735F507D"/>
    <w:rsid w:val="738026EF"/>
    <w:rsid w:val="73DD2FAD"/>
    <w:rsid w:val="73F75DEF"/>
    <w:rsid w:val="74055B35"/>
    <w:rsid w:val="740C6EC3"/>
    <w:rsid w:val="74CE5F27"/>
    <w:rsid w:val="753669ED"/>
    <w:rsid w:val="75422471"/>
    <w:rsid w:val="7576297E"/>
    <w:rsid w:val="75CA4333"/>
    <w:rsid w:val="75FD2E9D"/>
    <w:rsid w:val="75FE2E23"/>
    <w:rsid w:val="762D3121"/>
    <w:rsid w:val="766178F7"/>
    <w:rsid w:val="76621A2C"/>
    <w:rsid w:val="768C3BB5"/>
    <w:rsid w:val="76947A22"/>
    <w:rsid w:val="76984A3E"/>
    <w:rsid w:val="769A7FC0"/>
    <w:rsid w:val="76D33CC8"/>
    <w:rsid w:val="76FF4ABD"/>
    <w:rsid w:val="770B2BD2"/>
    <w:rsid w:val="771D6AEB"/>
    <w:rsid w:val="773C186D"/>
    <w:rsid w:val="77416E84"/>
    <w:rsid w:val="77876861"/>
    <w:rsid w:val="77A25CDB"/>
    <w:rsid w:val="77BFC5F4"/>
    <w:rsid w:val="78613FB7"/>
    <w:rsid w:val="78772AEC"/>
    <w:rsid w:val="78A4109E"/>
    <w:rsid w:val="79182DF3"/>
    <w:rsid w:val="79266268"/>
    <w:rsid w:val="792FF283"/>
    <w:rsid w:val="797D44CB"/>
    <w:rsid w:val="797DA5C9"/>
    <w:rsid w:val="7981037A"/>
    <w:rsid w:val="79A42538"/>
    <w:rsid w:val="79A47C92"/>
    <w:rsid w:val="79A656C4"/>
    <w:rsid w:val="79C75763"/>
    <w:rsid w:val="79EE2BC7"/>
    <w:rsid w:val="79FD2ABD"/>
    <w:rsid w:val="7A1A573F"/>
    <w:rsid w:val="7A421974"/>
    <w:rsid w:val="7AAF2A0F"/>
    <w:rsid w:val="7AE11A5F"/>
    <w:rsid w:val="7B286E76"/>
    <w:rsid w:val="7B40084D"/>
    <w:rsid w:val="7B78265F"/>
    <w:rsid w:val="7B7C1CC3"/>
    <w:rsid w:val="7BB8016E"/>
    <w:rsid w:val="7BD37E14"/>
    <w:rsid w:val="7BF81913"/>
    <w:rsid w:val="7BFBAE69"/>
    <w:rsid w:val="7BFF41DC"/>
    <w:rsid w:val="7C765821"/>
    <w:rsid w:val="7C7976D2"/>
    <w:rsid w:val="7CDC616D"/>
    <w:rsid w:val="7CE51FDE"/>
    <w:rsid w:val="7CF130FA"/>
    <w:rsid w:val="7CFB0634"/>
    <w:rsid w:val="7D050731"/>
    <w:rsid w:val="7D0F523E"/>
    <w:rsid w:val="7D20578D"/>
    <w:rsid w:val="7D347005"/>
    <w:rsid w:val="7D6C33E3"/>
    <w:rsid w:val="7D9615AC"/>
    <w:rsid w:val="7DAC5273"/>
    <w:rsid w:val="7DAD70B0"/>
    <w:rsid w:val="7DD722F0"/>
    <w:rsid w:val="7DDBBEA2"/>
    <w:rsid w:val="7E065EBC"/>
    <w:rsid w:val="7E111D4A"/>
    <w:rsid w:val="7E145045"/>
    <w:rsid w:val="7E3E5597"/>
    <w:rsid w:val="7E4EF7A1"/>
    <w:rsid w:val="7E544740"/>
    <w:rsid w:val="7E5FE448"/>
    <w:rsid w:val="7E6A13B3"/>
    <w:rsid w:val="7E96494B"/>
    <w:rsid w:val="7E9A3702"/>
    <w:rsid w:val="7E9FB8F9"/>
    <w:rsid w:val="7EA82B88"/>
    <w:rsid w:val="7EC03B8C"/>
    <w:rsid w:val="7EE03426"/>
    <w:rsid w:val="7F014E72"/>
    <w:rsid w:val="7F3F3A1B"/>
    <w:rsid w:val="7F4B3A8F"/>
    <w:rsid w:val="7F6C1D1F"/>
    <w:rsid w:val="7F779423"/>
    <w:rsid w:val="7F7A5966"/>
    <w:rsid w:val="7F7E6261"/>
    <w:rsid w:val="7FAF3EE4"/>
    <w:rsid w:val="7FB596E7"/>
    <w:rsid w:val="7FB9308F"/>
    <w:rsid w:val="7FBF23DF"/>
    <w:rsid w:val="7FC62B10"/>
    <w:rsid w:val="7FD22643"/>
    <w:rsid w:val="7FDD0524"/>
    <w:rsid w:val="7FE86F49"/>
    <w:rsid w:val="7FF22C5A"/>
    <w:rsid w:val="7FF4F9CB"/>
    <w:rsid w:val="7FF569BE"/>
    <w:rsid w:val="7FF5B658"/>
    <w:rsid w:val="7FF74E86"/>
    <w:rsid w:val="877F9A56"/>
    <w:rsid w:val="8DA8B56F"/>
    <w:rsid w:val="8FEE8D2D"/>
    <w:rsid w:val="9FFB6783"/>
    <w:rsid w:val="ACFF2E30"/>
    <w:rsid w:val="AD9F27D8"/>
    <w:rsid w:val="B1F06380"/>
    <w:rsid w:val="B67B4088"/>
    <w:rsid w:val="B6A51249"/>
    <w:rsid w:val="B7FF5E2D"/>
    <w:rsid w:val="BD9F2D53"/>
    <w:rsid w:val="BDDEC814"/>
    <w:rsid w:val="BEDB0EAF"/>
    <w:rsid w:val="BFF42F88"/>
    <w:rsid w:val="BFF9A8E6"/>
    <w:rsid w:val="BFFF3749"/>
    <w:rsid w:val="C77F89FF"/>
    <w:rsid w:val="CBEB551F"/>
    <w:rsid w:val="CD6F918B"/>
    <w:rsid w:val="D1D61F11"/>
    <w:rsid w:val="D1ED4EEC"/>
    <w:rsid w:val="D29B545D"/>
    <w:rsid w:val="D472FF7E"/>
    <w:rsid w:val="D7BC42E9"/>
    <w:rsid w:val="D8962413"/>
    <w:rsid w:val="D9EB3A25"/>
    <w:rsid w:val="D9EF5EAE"/>
    <w:rsid w:val="DAFD239E"/>
    <w:rsid w:val="DEBCA0EF"/>
    <w:rsid w:val="DEF63270"/>
    <w:rsid w:val="DF1BCB28"/>
    <w:rsid w:val="DF9FE184"/>
    <w:rsid w:val="DFF13DA1"/>
    <w:rsid w:val="DFF7FE04"/>
    <w:rsid w:val="E3FD47D4"/>
    <w:rsid w:val="E5F83C05"/>
    <w:rsid w:val="E5FF5810"/>
    <w:rsid w:val="E61AA7BB"/>
    <w:rsid w:val="EB6FC348"/>
    <w:rsid w:val="EB7FC209"/>
    <w:rsid w:val="EBCFB6A8"/>
    <w:rsid w:val="EE6D2BD9"/>
    <w:rsid w:val="EFCF9639"/>
    <w:rsid w:val="EFDBC5C2"/>
    <w:rsid w:val="EFEC3728"/>
    <w:rsid w:val="EFEFB90C"/>
    <w:rsid w:val="F537BD69"/>
    <w:rsid w:val="F6FBB079"/>
    <w:rsid w:val="F7DA5EA5"/>
    <w:rsid w:val="F7EF87E1"/>
    <w:rsid w:val="F994FE0F"/>
    <w:rsid w:val="FAEF935E"/>
    <w:rsid w:val="FAF26138"/>
    <w:rsid w:val="FB4FF6EF"/>
    <w:rsid w:val="FB77CF00"/>
    <w:rsid w:val="FB9FEDFB"/>
    <w:rsid w:val="FBDFBDBD"/>
    <w:rsid w:val="FBFF4ABC"/>
    <w:rsid w:val="FCDB5732"/>
    <w:rsid w:val="FD8E43A8"/>
    <w:rsid w:val="FD97C231"/>
    <w:rsid w:val="FDDB9A6F"/>
    <w:rsid w:val="FDDBA9D8"/>
    <w:rsid w:val="FDDF5464"/>
    <w:rsid w:val="FDFD351B"/>
    <w:rsid w:val="FEAF8010"/>
    <w:rsid w:val="FED11FC2"/>
    <w:rsid w:val="FEFDDA11"/>
    <w:rsid w:val="FEFE6F50"/>
    <w:rsid w:val="FF3FB16A"/>
    <w:rsid w:val="FF75576D"/>
    <w:rsid w:val="FF7FB263"/>
    <w:rsid w:val="FF9DCA49"/>
    <w:rsid w:val="FFA254BB"/>
    <w:rsid w:val="FFDB4911"/>
    <w:rsid w:val="FFF6F0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3"/>
    <w:unhideWhenUsed/>
    <w:qFormat/>
    <w:uiPriority w:val="9"/>
    <w:pPr>
      <w:spacing w:beforeAutospacing="1" w:afterAutospacing="1"/>
      <w:jc w:val="left"/>
      <w:outlineLvl w:val="1"/>
    </w:pPr>
    <w:rPr>
      <w:rFonts w:hint="eastAsia" w:ascii="宋体" w:hAnsi="宋体"/>
      <w:b/>
      <w:kern w:val="0"/>
      <w:sz w:val="36"/>
      <w:szCs w:val="36"/>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toa heading"/>
    <w:basedOn w:val="1"/>
    <w:next w:val="1"/>
    <w:qFormat/>
    <w:uiPriority w:val="0"/>
    <w:pPr>
      <w:spacing w:before="120"/>
    </w:pPr>
    <w:rPr>
      <w:rFonts w:ascii="DejaVu Sans" w:hAnsi="DejaVu Sans"/>
      <w:sz w:val="24"/>
    </w:rPr>
  </w:style>
  <w:style w:type="paragraph" w:styleId="5">
    <w:name w:val="annotation text"/>
    <w:basedOn w:val="1"/>
    <w:link w:val="28"/>
    <w:unhideWhenUsed/>
    <w:qFormat/>
    <w:uiPriority w:val="99"/>
    <w:pPr>
      <w:jc w:val="left"/>
    </w:pPr>
  </w:style>
  <w:style w:type="paragraph" w:styleId="6">
    <w:name w:val="Body Text"/>
    <w:basedOn w:val="1"/>
    <w:next w:val="1"/>
    <w:link w:val="34"/>
    <w:qFormat/>
    <w:uiPriority w:val="0"/>
    <w:pPr>
      <w:spacing w:after="120"/>
    </w:pPr>
  </w:style>
  <w:style w:type="paragraph" w:styleId="7">
    <w:name w:val="Body Text Indent"/>
    <w:basedOn w:val="1"/>
    <w:qFormat/>
    <w:uiPriority w:val="0"/>
    <w:pPr>
      <w:spacing w:after="120"/>
      <w:ind w:left="420" w:leftChars="200"/>
    </w:pPr>
    <w:rPr>
      <w:rFonts w:asciiTheme="minorHAnsi" w:hAnsiTheme="minorHAnsi" w:eastAsiaTheme="minorEastAsia" w:cstheme="minorBidi"/>
    </w:rPr>
  </w:style>
  <w:style w:type="paragraph" w:styleId="8">
    <w:name w:val="Date"/>
    <w:basedOn w:val="1"/>
    <w:next w:val="1"/>
    <w:link w:val="32"/>
    <w:semiHidden/>
    <w:unhideWhenUsed/>
    <w:qFormat/>
    <w:uiPriority w:val="99"/>
    <w:pPr>
      <w:ind w:left="100" w:leftChars="2500"/>
    </w:pPr>
  </w:style>
  <w:style w:type="paragraph" w:styleId="9">
    <w:name w:val="Balloon Text"/>
    <w:basedOn w:val="1"/>
    <w:link w:val="27"/>
    <w:unhideWhenUsed/>
    <w:qFormat/>
    <w:uiPriority w:val="99"/>
    <w:rPr>
      <w:sz w:val="18"/>
      <w:szCs w:val="18"/>
    </w:rPr>
  </w:style>
  <w:style w:type="paragraph" w:styleId="10">
    <w:name w:val="footer"/>
    <w:basedOn w:val="1"/>
    <w:link w:val="23"/>
    <w:unhideWhenUsed/>
    <w:qFormat/>
    <w:uiPriority w:val="0"/>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ind w:left="720"/>
    </w:pPr>
    <w:rPr>
      <w:szCs w:val="20"/>
    </w:rPr>
  </w:style>
  <w:style w:type="paragraph" w:styleId="13">
    <w:name w:val="Body Text 2"/>
    <w:basedOn w:val="1"/>
    <w:qFormat/>
    <w:uiPriority w:val="99"/>
    <w:pPr>
      <w:spacing w:after="120" w:line="480" w:lineRule="auto"/>
    </w:pPr>
    <w:rPr>
      <w:rFonts w:ascii="Calibri" w:hAnsi="Calibri"/>
    </w:rPr>
  </w:style>
  <w:style w:type="paragraph" w:styleId="14">
    <w:name w:val="Normal (Web)"/>
    <w:basedOn w:val="1"/>
    <w:qFormat/>
    <w:uiPriority w:val="0"/>
    <w:pPr>
      <w:spacing w:beforeAutospacing="1" w:afterAutospacing="1"/>
      <w:jc w:val="left"/>
    </w:pPr>
    <w:rPr>
      <w:kern w:val="0"/>
      <w:sz w:val="24"/>
    </w:rPr>
  </w:style>
  <w:style w:type="paragraph" w:styleId="15">
    <w:name w:val="annotation subject"/>
    <w:basedOn w:val="5"/>
    <w:next w:val="5"/>
    <w:link w:val="29"/>
    <w:unhideWhenUsed/>
    <w:qFormat/>
    <w:uiPriority w:val="99"/>
    <w:rPr>
      <w:b/>
      <w:bCs/>
    </w:rPr>
  </w:style>
  <w:style w:type="paragraph" w:styleId="16">
    <w:name w:val="Body Text First Indent 2"/>
    <w:basedOn w:val="7"/>
    <w:qFormat/>
    <w:uiPriority w:val="0"/>
    <w:pPr>
      <w:ind w:firstLine="420" w:firstLineChars="200"/>
    </w:pPr>
    <w:rPr>
      <w:rFonts w:ascii="Times New Roman"/>
    </w:rPr>
  </w:style>
  <w:style w:type="character" w:styleId="19">
    <w:name w:val="Hyperlink"/>
    <w:qFormat/>
    <w:uiPriority w:val="0"/>
    <w:rPr>
      <w:color w:val="0000FF"/>
      <w:u w:val="none"/>
    </w:rPr>
  </w:style>
  <w:style w:type="character" w:styleId="20">
    <w:name w:val="annotation reference"/>
    <w:basedOn w:val="18"/>
    <w:unhideWhenUsed/>
    <w:qFormat/>
    <w:uiPriority w:val="99"/>
    <w:rPr>
      <w:sz w:val="21"/>
      <w:szCs w:val="21"/>
    </w:rPr>
  </w:style>
  <w:style w:type="paragraph" w:customStyle="1" w:styleId="21">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2">
    <w:name w:val="页眉 Char"/>
    <w:basedOn w:val="18"/>
    <w:link w:val="11"/>
    <w:qFormat/>
    <w:uiPriority w:val="99"/>
    <w:rPr>
      <w:sz w:val="18"/>
      <w:szCs w:val="18"/>
    </w:rPr>
  </w:style>
  <w:style w:type="character" w:customStyle="1" w:styleId="23">
    <w:name w:val="页脚 Char"/>
    <w:basedOn w:val="18"/>
    <w:link w:val="10"/>
    <w:qFormat/>
    <w:uiPriority w:val="99"/>
    <w:rPr>
      <w:sz w:val="18"/>
      <w:szCs w:val="18"/>
    </w:rPr>
  </w:style>
  <w:style w:type="paragraph" w:customStyle="1" w:styleId="24">
    <w:name w:val="列出段落1"/>
    <w:basedOn w:val="1"/>
    <w:qFormat/>
    <w:uiPriority w:val="99"/>
    <w:pPr>
      <w:ind w:firstLine="420" w:firstLineChars="200"/>
    </w:pPr>
  </w:style>
  <w:style w:type="character" w:customStyle="1" w:styleId="25">
    <w:name w:val="不明显强调1"/>
    <w:basedOn w:val="18"/>
    <w:qFormat/>
    <w:uiPriority w:val="19"/>
    <w:rPr>
      <w:i/>
      <w:iCs/>
      <w:color w:val="808080" w:themeColor="text1" w:themeTint="80"/>
      <w14:textFill>
        <w14:solidFill>
          <w14:schemeClr w14:val="tx1">
            <w14:lumMod w14:val="50000"/>
            <w14:lumOff w14:val="50000"/>
          </w14:schemeClr>
        </w14:solidFill>
      </w14:textFill>
    </w:rPr>
  </w:style>
  <w:style w:type="paragraph" w:customStyle="1" w:styleId="26">
    <w:name w:val="样式I"/>
    <w:basedOn w:val="1"/>
    <w:qFormat/>
    <w:uiPriority w:val="0"/>
    <w:pPr>
      <w:tabs>
        <w:tab w:val="left" w:pos="680"/>
      </w:tabs>
      <w:spacing w:line="360" w:lineRule="auto"/>
      <w:ind w:left="680" w:hanging="680"/>
    </w:pPr>
    <w:rPr>
      <w:rFonts w:ascii="宋体" w:hAnsi="宋体"/>
      <w:b/>
      <w:sz w:val="24"/>
      <w:szCs w:val="20"/>
    </w:rPr>
  </w:style>
  <w:style w:type="character" w:customStyle="1" w:styleId="27">
    <w:name w:val="批注框文本 Char"/>
    <w:basedOn w:val="18"/>
    <w:link w:val="9"/>
    <w:semiHidden/>
    <w:qFormat/>
    <w:uiPriority w:val="99"/>
    <w:rPr>
      <w:kern w:val="2"/>
      <w:sz w:val="18"/>
      <w:szCs w:val="18"/>
    </w:rPr>
  </w:style>
  <w:style w:type="character" w:customStyle="1" w:styleId="28">
    <w:name w:val="批注文字 Char"/>
    <w:basedOn w:val="18"/>
    <w:link w:val="5"/>
    <w:semiHidden/>
    <w:qFormat/>
    <w:uiPriority w:val="99"/>
    <w:rPr>
      <w:kern w:val="2"/>
      <w:sz w:val="21"/>
      <w:szCs w:val="24"/>
    </w:rPr>
  </w:style>
  <w:style w:type="character" w:customStyle="1" w:styleId="29">
    <w:name w:val="批注主题 Char"/>
    <w:basedOn w:val="28"/>
    <w:link w:val="15"/>
    <w:semiHidden/>
    <w:qFormat/>
    <w:uiPriority w:val="99"/>
    <w:rPr>
      <w:b/>
      <w:bCs/>
      <w:kern w:val="2"/>
      <w:sz w:val="21"/>
      <w:szCs w:val="24"/>
    </w:rPr>
  </w:style>
  <w:style w:type="paragraph" w:customStyle="1" w:styleId="30">
    <w:name w:val="列出段落2"/>
    <w:basedOn w:val="1"/>
    <w:qFormat/>
    <w:uiPriority w:val="99"/>
    <w:pPr>
      <w:ind w:firstLine="420" w:firstLineChars="200"/>
    </w:pPr>
  </w:style>
  <w:style w:type="paragraph" w:styleId="3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32">
    <w:name w:val="日期 Char"/>
    <w:basedOn w:val="18"/>
    <w:link w:val="8"/>
    <w:semiHidden/>
    <w:qFormat/>
    <w:uiPriority w:val="99"/>
    <w:rPr>
      <w:kern w:val="2"/>
      <w:sz w:val="21"/>
      <w:szCs w:val="24"/>
    </w:rPr>
  </w:style>
  <w:style w:type="character" w:customStyle="1" w:styleId="33">
    <w:name w:val="标题 2 Char"/>
    <w:link w:val="2"/>
    <w:qFormat/>
    <w:uiPriority w:val="9"/>
    <w:rPr>
      <w:rFonts w:ascii="宋体" w:hAnsi="宋体"/>
      <w:b/>
      <w:sz w:val="36"/>
      <w:szCs w:val="36"/>
    </w:rPr>
  </w:style>
  <w:style w:type="character" w:customStyle="1" w:styleId="34">
    <w:name w:val="正文文本 Char"/>
    <w:basedOn w:val="18"/>
    <w:link w:val="6"/>
    <w:qFormat/>
    <w:uiPriority w:val="0"/>
    <w:rPr>
      <w:kern w:val="2"/>
      <w:sz w:val="21"/>
      <w:szCs w:val="24"/>
    </w:rPr>
  </w:style>
  <w:style w:type="character" w:customStyle="1" w:styleId="35">
    <w:name w:val="Unresolved Mention"/>
    <w:basedOn w:val="1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23</Pages>
  <Words>9630</Words>
  <Characters>10395</Characters>
  <Lines>1</Lines>
  <Paragraphs>1</Paragraphs>
  <TotalTime>16</TotalTime>
  <ScaleCrop>false</ScaleCrop>
  <LinksUpToDate>false</LinksUpToDate>
  <CharactersWithSpaces>11088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2022-01-01T06:17:00Z</dcterms:created>
  <dc:creator>刘海燕</dc:creator>
  <cp:lastModifiedBy>峰</cp:lastModifiedBy>
  <dcterms:modified xsi:type="dcterms:W3CDTF">2025-06-07T03:25:15Z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1584A0BA1BF44BDE9A04FA8ED48CDBFC_13</vt:lpwstr>
  </property>
  <property fmtid="{D5CDD505-2E9C-101B-9397-08002B2CF9AE}" pid="4" name="KSOTemplateDocerSaveRecord">
    <vt:lpwstr>eyJoZGlkIjoiMGIzMTZhZTkxNjlmODcwNTkzYTk3YjhiZjcyZWZiOWIiLCJ1c2VySWQiOiI1MjY3MzA2MjgifQ==</vt:lpwstr>
  </property>
</Properties>
</file>