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08AEC">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蒙牛乳业冰品手持终端采购项目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询比价信息公告</w:t>
      </w:r>
    </w:p>
    <w:p w14:paraId="545B7695">
      <w:pPr>
        <w:wordWrap w:val="0"/>
        <w:spacing w:line="360" w:lineRule="auto"/>
        <w:ind w:firstLine="480" w:firstLineChars="200"/>
        <w:rPr>
          <w:rFonts w:hint="eastAsia" w:ascii="仿宋" w:hAnsi="仿宋" w:eastAsia="仿宋_GB2312" w:cs="仿宋"/>
          <w:sz w:val="24"/>
        </w:rPr>
      </w:pPr>
      <w:r>
        <w:rPr>
          <w:rFonts w:hint="eastAsia" w:ascii="仿宋_GB2312" w:hAnsi="宋体" w:eastAsia="仿宋_GB2312"/>
          <w:sz w:val="24"/>
        </w:rPr>
        <w:t>内蒙古蒙牛乳业（集团）股份有限公司就蒙牛乳业冰品手持终端采购项目进行询比价,欢迎符合资格条件的供应商参加。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一、项目编号：MNCGJH-20250605-0023</w:t>
      </w:r>
    </w:p>
    <w:p w14:paraId="4FF96EE7">
      <w:pPr>
        <w:wordWrap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二、项目名称：蒙牛乳业冰品手持终端采购项目</w:t>
      </w:r>
    </w:p>
    <w:p w14:paraId="07E46AF1">
      <w:pPr>
        <w:wordWrap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2868AD4F">
      <w:pPr>
        <w:wordWrap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1、工程简介</w:t>
      </w:r>
    </w:p>
    <w:p w14:paraId="51507746">
      <w:pPr>
        <w:wordWrap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本项目经冰品和林工厂前期试点运行</w:t>
      </w:r>
      <w:r>
        <w:rPr>
          <w:rFonts w:hint="eastAsia" w:ascii="仿宋" w:hAnsi="仿宋" w:eastAsia="仿宋" w:cs="仿宋"/>
          <w:b/>
          <w:sz w:val="24"/>
          <w:lang w:val="en-US" w:eastAsia="zh-CN"/>
        </w:rPr>
        <w:t>合格</w:t>
      </w:r>
      <w:r>
        <w:rPr>
          <w:rFonts w:hint="eastAsia" w:ascii="仿宋" w:hAnsi="仿宋" w:eastAsia="仿宋" w:cs="仿宋"/>
          <w:b/>
          <w:sz w:val="24"/>
        </w:rPr>
        <w:t>，</w:t>
      </w:r>
      <w:r>
        <w:rPr>
          <w:rFonts w:hint="eastAsia" w:ascii="仿宋" w:hAnsi="仿宋" w:eastAsia="仿宋" w:cs="仿宋"/>
          <w:b/>
          <w:sz w:val="24"/>
          <w:lang w:val="en-US" w:eastAsia="zh-CN"/>
        </w:rPr>
        <w:t>现</w:t>
      </w:r>
      <w:r>
        <w:rPr>
          <w:rFonts w:hint="eastAsia" w:ascii="仿宋" w:hAnsi="仿宋" w:eastAsia="仿宋" w:cs="仿宋"/>
          <w:b/>
          <w:sz w:val="24"/>
        </w:rPr>
        <w:t>为配合冰品焦作、泰安、当阳工厂WMS进一步推广，需配</w:t>
      </w:r>
      <w:r>
        <w:rPr>
          <w:rFonts w:hint="eastAsia" w:ascii="仿宋" w:hAnsi="仿宋" w:eastAsia="仿宋" w:cs="仿宋"/>
          <w:b/>
          <w:sz w:val="24"/>
          <w:lang w:val="en-US" w:eastAsia="zh-CN"/>
        </w:rPr>
        <w:t>套</w:t>
      </w:r>
      <w:r>
        <w:rPr>
          <w:rFonts w:hint="eastAsia" w:ascii="仿宋" w:hAnsi="仿宋" w:eastAsia="仿宋" w:cs="仿宋"/>
          <w:b/>
          <w:sz w:val="24"/>
        </w:rPr>
        <w:t>使用PDA手持终端采集设备，在出入库环节精准识别，现对该项目实施内容进行采购招标。</w:t>
      </w:r>
    </w:p>
    <w:p w14:paraId="74521912">
      <w:pPr>
        <w:pStyle w:val="21"/>
        <w:numPr>
          <w:ilvl w:val="0"/>
          <w:numId w:val="0"/>
        </w:numPr>
        <w:wordWrap w:val="0"/>
        <w:spacing w:line="360" w:lineRule="auto"/>
        <w:ind w:left="482" w:leftChars="0"/>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采购范围：</w:t>
      </w:r>
      <w:r>
        <w:rPr>
          <w:rFonts w:hint="eastAsia" w:ascii="仿宋" w:hAnsi="仿宋" w:eastAsia="仿宋" w:cs="仿宋"/>
          <w:b/>
          <w:sz w:val="24"/>
          <w:lang w:val="en-US" w:eastAsia="zh-CN"/>
        </w:rPr>
        <w:t>采购</w:t>
      </w:r>
      <w:r>
        <w:rPr>
          <w:rFonts w:hint="eastAsia" w:ascii="仿宋" w:hAnsi="仿宋" w:eastAsia="仿宋" w:cs="仿宋"/>
          <w:b/>
          <w:sz w:val="24"/>
        </w:rPr>
        <w:t>PDA手持终端</w:t>
      </w:r>
    </w:p>
    <w:p w14:paraId="68EFAD18">
      <w:pPr>
        <w:wordWrap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3、计划工期：</w:t>
      </w:r>
      <w:r>
        <w:rPr>
          <w:rFonts w:hint="eastAsia" w:ascii="宋体" w:hAnsi="宋体"/>
          <w:b/>
          <w:color w:val="000000" w:themeColor="text1"/>
          <w:szCs w:val="21"/>
          <w:lang w:val="en-US" w:eastAsia="zh-CN"/>
          <w14:textFill>
            <w14:solidFill>
              <w14:schemeClr w14:val="tx1"/>
            </w14:solidFill>
          </w14:textFill>
        </w:rPr>
        <w:t>自订单下</w:t>
      </w:r>
      <w:r>
        <w:rPr>
          <w:rFonts w:hint="eastAsia" w:ascii="宋体" w:hAnsi="宋体"/>
          <w:b/>
          <w:color w:val="000000" w:themeColor="text1"/>
          <w:szCs w:val="21"/>
          <w14:textFill>
            <w14:solidFill>
              <w14:schemeClr w14:val="tx1"/>
            </w14:solidFill>
          </w14:textFill>
        </w:rPr>
        <w:t>之日起计算，</w:t>
      </w:r>
      <w:r>
        <w:rPr>
          <w:rFonts w:hint="eastAsia" w:ascii="宋体" w:hAnsi="宋体"/>
          <w:b/>
          <w:color w:val="000000" w:themeColor="text1"/>
          <w:szCs w:val="21"/>
          <w:lang w:val="en-US" w:eastAsia="zh-CN"/>
          <w14:textFill>
            <w14:solidFill>
              <w14:schemeClr w14:val="tx1"/>
            </w14:solidFill>
          </w14:textFill>
        </w:rPr>
        <w:t>25</w:t>
      </w:r>
      <w:r>
        <w:rPr>
          <w:rFonts w:hint="eastAsia" w:ascii="宋体" w:hAnsi="宋体"/>
          <w:b/>
          <w:color w:val="000000" w:themeColor="text1"/>
          <w:szCs w:val="21"/>
          <w14:textFill>
            <w14:solidFill>
              <w14:schemeClr w14:val="tx1"/>
            </w14:solidFill>
          </w14:textFill>
        </w:rPr>
        <w:t>天到货、安装、调试完毕</w:t>
      </w:r>
    </w:p>
    <w:p w14:paraId="485C629D">
      <w:pPr>
        <w:wordWrap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 xml:space="preserve">四、资格要求： </w:t>
      </w:r>
    </w:p>
    <w:p w14:paraId="4C09BA1C">
      <w:pPr>
        <w:wordWrap w:val="0"/>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1、投标人必须是在中华人民共和国境内注册的具有独立法人资格的企业单位；</w:t>
      </w:r>
    </w:p>
    <w:p w14:paraId="20135E1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2、投标人必须具有一般纳税人资格，且为正常纳税企业</w:t>
      </w:r>
      <w:r>
        <w:rPr>
          <w:rFonts w:hint="eastAsia" w:ascii="仿宋_GB2312" w:hAnsi="宋体" w:eastAsia="仿宋_GB2312" w:cs="Arial"/>
          <w:sz w:val="24"/>
        </w:rPr>
        <w:t>；</w:t>
      </w:r>
    </w:p>
    <w:p w14:paraId="6B516374">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3、投标人授权委托人必须是本企业在职人员；</w:t>
      </w:r>
    </w:p>
    <w:p w14:paraId="4FE01B9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4、投标人必须为具有销售和安装（以上两项需同时具备）能力的设备厂商或授权代理商，若是授权代理商，必须取得所投货物生产制造商出具的书面授权书；</w:t>
      </w:r>
    </w:p>
    <w:p w14:paraId="2F5148E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投标人2022年1月1日至今须具有2个及以上类似项目业绩（以合同或验收报告为准）；</w:t>
      </w:r>
    </w:p>
    <w:p w14:paraId="7A21E302">
      <w:pPr>
        <w:wordWrap w:val="0"/>
        <w:spacing w:line="360" w:lineRule="auto"/>
        <w:ind w:firstLine="480" w:firstLineChars="200"/>
        <w:rPr>
          <w:rFonts w:hint="eastAsia" w:ascii="仿宋" w:hAnsi="仿宋" w:eastAsia="仿宋"/>
          <w:b/>
          <w:i/>
          <w:color w:val="FF0000"/>
          <w:sz w:val="24"/>
        </w:rPr>
      </w:pPr>
      <w:r>
        <w:rPr>
          <w:rFonts w:hint="eastAsia" w:ascii="仿宋" w:hAnsi="仿宋" w:eastAsia="仿宋"/>
          <w:sz w:val="24"/>
          <w:lang w:val="en-US" w:eastAsia="zh-CN"/>
        </w:rPr>
        <w:t>6</w:t>
      </w:r>
      <w:r>
        <w:rPr>
          <w:rFonts w:hint="eastAsia" w:ascii="仿宋" w:hAnsi="仿宋" w:eastAsia="仿宋" w:cs="仿宋"/>
          <w:sz w:val="24"/>
        </w:rPr>
        <w:t>、投标人须具有良好的财务状况；</w:t>
      </w:r>
    </w:p>
    <w:p w14:paraId="4481CED2">
      <w:pPr>
        <w:wordWrap w:val="0"/>
        <w:spacing w:line="360" w:lineRule="auto"/>
        <w:ind w:firstLine="480" w:firstLineChars="200"/>
        <w:rPr>
          <w:rFonts w:hint="eastAsia" w:ascii="仿宋" w:hAnsi="仿宋" w:eastAsia="仿宋"/>
          <w:b/>
          <w:i/>
          <w:color w:val="FF0000"/>
          <w:sz w:val="24"/>
        </w:rPr>
      </w:pPr>
      <w:r>
        <w:rPr>
          <w:rFonts w:hint="eastAsia" w:ascii="仿宋" w:hAnsi="仿宋" w:eastAsia="仿宋"/>
          <w:sz w:val="24"/>
          <w:lang w:val="en-US" w:eastAsia="zh-CN"/>
        </w:rPr>
        <w:t>7</w:t>
      </w:r>
      <w:r>
        <w:rPr>
          <w:rFonts w:hint="eastAsia" w:ascii="仿宋" w:hAnsi="仿宋" w:eastAsia="仿宋"/>
          <w:sz w:val="24"/>
        </w:rPr>
        <w:t>、本次招标不接受多家单位联合投标</w:t>
      </w:r>
      <w:r>
        <w:rPr>
          <w:rFonts w:hint="eastAsia" w:ascii="仿宋" w:hAnsi="仿宋" w:eastAsia="仿宋"/>
          <w:b/>
          <w:sz w:val="24"/>
        </w:rPr>
        <w:t>，</w:t>
      </w:r>
      <w:r>
        <w:rPr>
          <w:rFonts w:hint="eastAsia" w:ascii="仿宋" w:hAnsi="仿宋" w:eastAsia="仿宋"/>
          <w:sz w:val="24"/>
        </w:rPr>
        <w:t>也不允许违法分包或转包。</w:t>
      </w:r>
    </w:p>
    <w:p w14:paraId="3D960CB2">
      <w:pPr>
        <w:wordWrap w:val="0"/>
        <w:spacing w:line="360" w:lineRule="auto"/>
        <w:ind w:firstLine="480" w:firstLineChars="200"/>
        <w:rPr>
          <w:rFonts w:hint="eastAsia" w:ascii="仿宋" w:hAnsi="仿宋" w:eastAsia="仿宋" w:cs="仿宋"/>
          <w:color w:val="FF0000"/>
          <w:sz w:val="24"/>
        </w:rPr>
      </w:pPr>
      <w:r>
        <w:rPr>
          <w:rFonts w:hint="eastAsia" w:ascii="仿宋" w:hAnsi="仿宋" w:eastAsia="仿宋"/>
          <w:sz w:val="24"/>
          <w:lang w:val="en-US" w:eastAsia="zh-CN"/>
        </w:rPr>
        <w:t>8</w:t>
      </w:r>
      <w:r>
        <w:rPr>
          <w:rFonts w:hint="eastAsia" w:ascii="仿宋" w:hAnsi="仿宋" w:eastAsia="仿宋"/>
          <w:sz w:val="24"/>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4"/>
        </w:rPr>
        <w:t>http://www.gsxt.gov.cn/index.html）严重违法失信企业名单</w:t>
      </w:r>
      <w:r>
        <w:rPr>
          <w:rFonts w:hint="eastAsia" w:ascii="仿宋" w:hAnsi="仿宋" w:eastAsia="仿宋"/>
          <w:sz w:val="24"/>
        </w:rPr>
        <w:fldChar w:fldCharType="end"/>
      </w:r>
      <w:r>
        <w:rPr>
          <w:rFonts w:hint="eastAsia" w:ascii="仿宋" w:hAnsi="仿宋" w:eastAsia="仿宋"/>
          <w:sz w:val="24"/>
        </w:rPr>
        <w:t>。</w:t>
      </w:r>
    </w:p>
    <w:p w14:paraId="547FE837">
      <w:pPr>
        <w:wordWrap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wordWrap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10</w:t>
      </w:r>
      <w:r>
        <w:rPr>
          <w:rFonts w:ascii="仿宋" w:hAnsi="仿宋" w:eastAsia="仿宋"/>
          <w:sz w:val="24"/>
        </w:rPr>
        <w:t>、</w:t>
      </w:r>
      <w:r>
        <w:rPr>
          <w:rFonts w:hint="eastAsia" w:ascii="仿宋" w:hAnsi="仿宋" w:eastAsia="仿宋" w:cs="仿宋"/>
          <w:sz w:val="24"/>
        </w:rPr>
        <w:t>不接受中粮及蒙牛供应商黑名单（以蒙牛集团采购招标管理部下发的黑名单为准）的企业参与投标。</w:t>
      </w:r>
    </w:p>
    <w:p w14:paraId="6B9F431B">
      <w:pPr>
        <w:wordWrap w:val="0"/>
        <w:spacing w:line="360" w:lineRule="auto"/>
        <w:ind w:firstLine="482" w:firstLineChars="200"/>
        <w:rPr>
          <w:rFonts w:hint="eastAsia" w:ascii="仿宋" w:hAnsi="仿宋" w:eastAsia="仿宋"/>
          <w:b/>
          <w:i/>
          <w:color w:val="FF0000"/>
          <w:sz w:val="24"/>
        </w:rPr>
      </w:pPr>
      <w:r>
        <w:rPr>
          <w:rFonts w:hint="eastAsia" w:ascii="仿宋_GB2312" w:hAnsi="宋体" w:eastAsia="仿宋_GB2312"/>
          <w:b/>
          <w:color w:val="000000"/>
          <w:sz w:val="24"/>
        </w:rPr>
        <w:t>五、报名须知</w:t>
      </w:r>
    </w:p>
    <w:p w14:paraId="79649C1C">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1、报名方式：</w:t>
      </w:r>
    </w:p>
    <w:p w14:paraId="1810DCE9">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rPr>
      </w:pPr>
      <w:r>
        <w:rPr>
          <w:rFonts w:hint="eastAsia" w:ascii="仿宋" w:hAnsi="仿宋" w:eastAsia="仿宋" w:cs="仿宋"/>
          <w:sz w:val="24"/>
        </w:rPr>
        <w:t>注：请先阅读【蒙牛乳业SAP SRM运维项目用户操作手册】和【电子采购招标平台用户操作手册-供应商】服务手册，再进行注册、报名，</w:t>
      </w:r>
      <w:r>
        <w:rPr>
          <w:rFonts w:hint="eastAsia" w:ascii="仿宋" w:hAnsi="仿宋" w:eastAsia="仿宋" w:cs="仿宋"/>
          <w:sz w:val="24"/>
          <w:highlight w:val="yellow"/>
        </w:rPr>
        <w:t>注册后需电话联系（13947176084）进行准入</w:t>
      </w:r>
      <w:r>
        <w:rPr>
          <w:rFonts w:hint="eastAsia" w:ascii="仿宋" w:hAnsi="仿宋" w:eastAsia="仿宋" w:cs="仿宋"/>
          <w:sz w:val="24"/>
        </w:rPr>
        <w:t>，如因办理注册和平台操作不及时或错误，影响参加招标采购活动的，责任自负。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2、报名资格文件按照如下要求提供：</w:t>
      </w:r>
    </w:p>
    <w:p w14:paraId="4C97514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（1）提供有效的营业执照和有效的开户行许可证</w:t>
      </w:r>
      <w:r>
        <w:rPr>
          <w:rFonts w:hint="eastAsia" w:ascii="仿宋_GB2312" w:hAnsi="宋体" w:eastAsia="仿宋_GB2312" w:cs="Arial"/>
          <w:sz w:val="24"/>
          <w:lang w:bidi="ar"/>
        </w:rPr>
        <w:t>或基本存款账户信息</w:t>
      </w:r>
      <w:r>
        <w:rPr>
          <w:rFonts w:hint="eastAsia" w:ascii="仿宋" w:hAnsi="仿宋" w:eastAsia="仿宋" w:cs="仿宋"/>
          <w:sz w:val="24"/>
        </w:rPr>
        <w:t>；</w:t>
      </w:r>
    </w:p>
    <w:p w14:paraId="2C0159D8">
      <w:pPr>
        <w:pStyle w:val="11"/>
        <w:spacing w:before="0" w:beforeAutospacing="0" w:after="0" w:afterAutospacing="0" w:line="360" w:lineRule="auto"/>
        <w:ind w:firstLine="480" w:firstLineChars="200"/>
        <w:rPr>
          <w:rFonts w:hint="eastAsia" w:ascii="仿宋" w:hAnsi="仿宋" w:eastAsia="仿宋" w:cs="仿宋"/>
        </w:rPr>
      </w:pPr>
      <w:r>
        <w:rPr>
          <w:rFonts w:hint="eastAsia" w:ascii="仿宋_GB2312" w:eastAsia="仿宋_GB2312"/>
          <w:color w:val="000000"/>
        </w:rPr>
        <w:t>（2）</w:t>
      </w:r>
      <w:r>
        <w:rPr>
          <w:rFonts w:hint="eastAsia" w:ascii="仿宋" w:hAnsi="仿宋" w:eastAsia="仿宋" w:cs="仿宋"/>
        </w:rPr>
        <w:t>提供企业一般纳税人认定资格证明材料、13%增值税发票和</w:t>
      </w:r>
      <w:r>
        <w:rPr>
          <w:rFonts w:hint="eastAsia" w:ascii="仿宋_GB2312" w:eastAsia="仿宋_GB2312"/>
          <w:color w:val="000000"/>
        </w:rPr>
        <w:t>企业最近1年任意3个月的依法纳税缴纳证明材料和社保缴纳证明材料；</w:t>
      </w:r>
      <w:r>
        <w:rPr>
          <w:rFonts w:ascii="仿宋" w:hAnsi="仿宋" w:eastAsia="仿宋" w:cs="仿宋"/>
        </w:rPr>
        <w:t>（</w:t>
      </w:r>
      <w:r>
        <w:rPr>
          <w:rFonts w:hint="eastAsia" w:ascii="仿宋" w:hAnsi="仿宋" w:eastAsia="仿宋" w:cs="仿宋"/>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rPr>
      </w:pPr>
      <w:r>
        <w:rPr>
          <w:rFonts w:hint="eastAsia" w:ascii="仿宋" w:hAnsi="仿宋" w:eastAsia="仿宋" w:cs="仿宋"/>
          <w:sz w:val="24"/>
        </w:rPr>
        <w:t>（3）提供</w:t>
      </w:r>
      <w:r>
        <w:rPr>
          <w:rFonts w:hint="eastAsia" w:ascii="仿宋_GB2312" w:hAnsi="宋体" w:eastAsia="仿宋_GB2312"/>
          <w:color w:val="000000"/>
          <w:sz w:val="24"/>
        </w:rPr>
        <w:t>法定代表人证明书或授权委托书原件扫描件；</w:t>
      </w:r>
    </w:p>
    <w:p w14:paraId="6AB0120B">
      <w:pPr>
        <w:wordWrap w:val="0"/>
        <w:spacing w:line="360" w:lineRule="auto"/>
        <w:ind w:firstLine="480" w:firstLineChars="200"/>
        <w:rPr>
          <w:rFonts w:hint="eastAsia" w:ascii="仿宋" w:hAnsi="仿宋" w:eastAsia="仿宋" w:cs="仿宋"/>
          <w:sz w:val="24"/>
        </w:rPr>
      </w:pPr>
      <w:r>
        <w:rPr>
          <w:rFonts w:hint="eastAsia" w:ascii="仿宋_GB2312" w:hAnsi="宋体" w:eastAsia="仿宋_GB2312"/>
          <w:color w:val="000000"/>
          <w:sz w:val="24"/>
        </w:rPr>
        <w:t>备注：如果是法定代表人报名，请提供</w:t>
      </w:r>
      <w:r>
        <w:rPr>
          <w:rFonts w:hint="eastAsia" w:ascii="仿宋" w:hAnsi="仿宋" w:eastAsia="仿宋"/>
          <w:color w:val="000000"/>
          <w:sz w:val="24"/>
        </w:rPr>
        <w:t>法定代表人证明材料及身份证扫描件</w:t>
      </w:r>
      <w:r>
        <w:rPr>
          <w:rFonts w:hint="eastAsia" w:ascii="仿宋_GB2312" w:hAnsi="宋体" w:eastAsia="仿宋_GB2312"/>
          <w:color w:val="000000"/>
          <w:sz w:val="24"/>
        </w:rPr>
        <w:t>，如果是被授权委托人报名，请提供</w:t>
      </w:r>
      <w:r>
        <w:rPr>
          <w:rFonts w:hint="eastAsia" w:ascii="仿宋" w:hAnsi="仿宋" w:eastAsia="仿宋"/>
          <w:color w:val="000000"/>
          <w:sz w:val="24"/>
        </w:rPr>
        <w:t>一份法人授权委托书和身份证扫描件及被授权委托人近一年内在本单位的社保证明材料（附件1）；</w:t>
      </w:r>
    </w:p>
    <w:p w14:paraId="14F52857">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（4）提供具有销售和安装（以上两项需同时具备）能力的设备厂商或授权代理商的证明材料，若是授权代理商，须提供取得所投货物生产制造商出具的书面授权书的证明材料。</w:t>
      </w:r>
    </w:p>
    <w:p w14:paraId="6C33C068">
      <w:pPr>
        <w:wordWrap w:val="0"/>
        <w:spacing w:line="360" w:lineRule="auto"/>
        <w:ind w:firstLine="480" w:firstLineChars="200"/>
        <w:rPr>
          <w:rFonts w:hint="eastAsia" w:ascii="仿宋_GB2312" w:hAnsi="宋体" w:eastAsia="仿宋_GB2312"/>
          <w:color w:val="000000"/>
          <w:sz w:val="24"/>
        </w:rPr>
      </w:pPr>
      <w:r>
        <w:rPr>
          <w:rFonts w:hint="eastAsia" w:ascii="仿宋" w:hAnsi="仿宋" w:eastAsia="仿宋" w:cs="仿宋"/>
          <w:sz w:val="24"/>
        </w:rPr>
        <w:t>（5）</w:t>
      </w:r>
      <w:r>
        <w:rPr>
          <w:rFonts w:hint="eastAsia" w:ascii="仿宋_GB2312" w:hAnsi="宋体" w:eastAsia="仿宋_GB2312"/>
          <w:color w:val="000000"/>
          <w:sz w:val="24"/>
        </w:rPr>
        <w:t>提供</w:t>
      </w:r>
      <w:r>
        <w:rPr>
          <w:rFonts w:hint="eastAsia" w:ascii="仿宋" w:hAnsi="仿宋" w:eastAsia="仿宋" w:cs="仿宋"/>
          <w:sz w:val="24"/>
        </w:rPr>
        <w:t>2022年1月1日至今须具有2个及以上类似项目业绩</w:t>
      </w:r>
      <w:r>
        <w:rPr>
          <w:rFonts w:hint="eastAsia" w:ascii="仿宋_GB2312" w:hAnsi="宋体" w:eastAsia="仿宋_GB2312"/>
          <w:color w:val="000000"/>
          <w:sz w:val="24"/>
        </w:rPr>
        <w:t>(以合同为准)；</w:t>
      </w:r>
    </w:p>
    <w:p w14:paraId="40C310AF">
      <w:pPr>
        <w:wordWrap w:val="0"/>
        <w:spacing w:line="360" w:lineRule="auto"/>
        <w:ind w:firstLine="480" w:firstLineChars="200"/>
        <w:rPr>
          <w:rFonts w:hint="eastAsia" w:ascii="仿宋" w:hAnsi="仿宋" w:eastAsia="仿宋" w:cs="仿宋"/>
          <w:color w:val="FF0000"/>
          <w:sz w:val="24"/>
        </w:rPr>
      </w:pPr>
      <w:r>
        <w:rPr>
          <w:rFonts w:hint="eastAsia" w:ascii="仿宋_GB2312" w:hAnsi="宋体" w:eastAsia="仿宋_GB2312" w:cs="Arial"/>
          <w:sz w:val="24"/>
        </w:rPr>
        <w:t>（6）</w:t>
      </w:r>
      <w:r>
        <w:rPr>
          <w:rFonts w:hint="eastAsia" w:ascii="仿宋" w:hAnsi="仿宋" w:eastAsia="仿宋" w:cs="仿宋"/>
          <w:sz w:val="24"/>
        </w:rPr>
        <w:t>提供近3年（2022年—2024年）经过第三方专业审计机构审计的财务报告或财务报表；</w:t>
      </w:r>
    </w:p>
    <w:p w14:paraId="476EC9BC">
      <w:pPr>
        <w:wordWrap w:val="0"/>
        <w:spacing w:line="360" w:lineRule="auto"/>
        <w:ind w:firstLine="480" w:firstLineChars="200"/>
        <w:rPr>
          <w:rFonts w:hint="eastAsia" w:ascii="仿宋_GB2312" w:hAnsi="宋体" w:eastAsia="仿宋_GB2312" w:cs="Arial"/>
          <w:sz w:val="24"/>
        </w:rPr>
      </w:pPr>
      <w:bookmarkStart w:id="0" w:name="OLE_LINK8"/>
      <w:bookmarkStart w:id="1" w:name="OLE_LINK14"/>
      <w:r>
        <w:rPr>
          <w:rFonts w:hint="eastAsia" w:ascii="仿宋_GB2312" w:hAnsi="宋体" w:eastAsia="仿宋_GB2312" w:cs="Arial"/>
          <w:sz w:val="24"/>
        </w:rPr>
        <w:t>（7）提供非联合体形式参与及如中标本项目不进行分包或转包承诺书</w:t>
      </w:r>
      <w:bookmarkEnd w:id="0"/>
      <w:r>
        <w:rPr>
          <w:rFonts w:hint="eastAsia" w:ascii="仿宋_GB2312" w:hAnsi="宋体" w:eastAsia="仿宋_GB2312" w:cs="Arial"/>
          <w:sz w:val="24"/>
        </w:rPr>
        <w:t>（附件3）；</w:t>
      </w:r>
      <w:bookmarkEnd w:id="1"/>
    </w:p>
    <w:p w14:paraId="40A40778">
      <w:pPr>
        <w:wordWrap w:val="0"/>
        <w:spacing w:line="360" w:lineRule="auto"/>
        <w:ind w:firstLine="480" w:firstLineChars="200"/>
        <w:rPr>
          <w:rFonts w:hint="eastAsia" w:ascii="仿宋_GB2312" w:hAnsi="宋体" w:eastAsia="仿宋_GB2312" w:cs="Arial"/>
          <w:sz w:val="24"/>
        </w:rPr>
      </w:pPr>
      <w:r>
        <w:rPr>
          <w:rFonts w:hint="eastAsia" w:ascii="仿宋_GB2312" w:hAnsi="宋体" w:eastAsia="仿宋_GB2312" w:cs="Arial"/>
          <w:sz w:val="24"/>
        </w:rPr>
        <w:t>（</w:t>
      </w:r>
      <w:r>
        <w:rPr>
          <w:rFonts w:hint="eastAsia" w:ascii="仿宋_GB2312" w:hAnsi="宋体" w:eastAsia="仿宋_GB2312" w:cs="Arial"/>
          <w:sz w:val="24"/>
          <w:lang w:val="en-US" w:eastAsia="zh-CN"/>
        </w:rPr>
        <w:t>8</w:t>
      </w:r>
      <w:r>
        <w:rPr>
          <w:rFonts w:hint="eastAsia" w:ascii="仿宋_GB2312" w:hAnsi="宋体" w:eastAsia="仿宋_GB2312" w:cs="Arial"/>
          <w:sz w:val="24"/>
        </w:rPr>
        <w:t>）提供未列入国家企业信用信息公示系统（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24"/>
        </w:rPr>
        <w:t>http://www.gsxt.gov.cn/index.html）严重违法失信企业名单</w:t>
      </w:r>
      <w:r>
        <w:rPr>
          <w:rFonts w:hint="eastAsia" w:ascii="仿宋_GB2312" w:hAnsi="宋体" w:eastAsia="仿宋_GB2312" w:cs="Arial"/>
          <w:sz w:val="24"/>
        </w:rPr>
        <w:fldChar w:fldCharType="end"/>
      </w:r>
      <w:r>
        <w:rPr>
          <w:rFonts w:hint="eastAsia" w:ascii="仿宋_GB2312" w:hAnsi="宋体" w:eastAsia="仿宋_GB2312" w:cs="Arial"/>
          <w:sz w:val="24"/>
        </w:rPr>
        <w:t>的证明材料；</w:t>
      </w:r>
    </w:p>
    <w:p w14:paraId="2AFA6311">
      <w:pPr>
        <w:wordWrap w:val="0"/>
        <w:spacing w:line="360" w:lineRule="auto"/>
        <w:ind w:firstLine="480" w:firstLineChars="200"/>
        <w:rPr>
          <w:rFonts w:hint="eastAsia" w:ascii="仿宋_GB2312" w:hAnsi="宋体" w:eastAsia="仿宋_GB2312" w:cs="Arial"/>
          <w:sz w:val="24"/>
        </w:rPr>
      </w:pPr>
      <w:r>
        <w:rPr>
          <w:rFonts w:hint="eastAsia" w:ascii="仿宋_GB2312" w:hAnsi="宋体" w:eastAsia="仿宋_GB2312" w:cs="Arial"/>
          <w:sz w:val="24"/>
        </w:rPr>
        <w:t>（</w:t>
      </w:r>
      <w:r>
        <w:rPr>
          <w:rFonts w:hint="eastAsia" w:ascii="仿宋_GB2312" w:hAnsi="宋体" w:eastAsia="仿宋_GB2312" w:cs="Arial"/>
          <w:sz w:val="24"/>
          <w:lang w:val="en-US" w:eastAsia="zh-CN"/>
        </w:rPr>
        <w:t>9</w:t>
      </w:r>
      <w:r>
        <w:rPr>
          <w:rFonts w:hint="eastAsia" w:ascii="仿宋_GB2312" w:hAnsi="宋体" w:eastAsia="仿宋_GB2312" w:cs="Arial"/>
          <w:sz w:val="24"/>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yellow"/>
        </w:rPr>
      </w:pPr>
      <w:r>
        <w:rPr>
          <w:rFonts w:hint="eastAsia" w:ascii="仿宋_GB2312" w:hAnsi="宋体" w:eastAsia="仿宋_GB2312" w:cs="Arial"/>
          <w:sz w:val="24"/>
        </w:rPr>
        <w:t>（</w:t>
      </w:r>
      <w:r>
        <w:rPr>
          <w:rFonts w:hint="eastAsia" w:ascii="仿宋_GB2312" w:hAnsi="宋体" w:eastAsia="仿宋_GB2312" w:cs="Arial"/>
          <w:sz w:val="24"/>
          <w:lang w:val="en-US" w:eastAsia="zh-CN"/>
        </w:rPr>
        <w:t>10</w:t>
      </w:r>
      <w:r>
        <w:rPr>
          <w:rFonts w:hint="eastAsia" w:ascii="仿宋_GB2312" w:hAnsi="宋体" w:eastAsia="仿宋_GB2312" w:cs="Arial"/>
          <w:sz w:val="24"/>
        </w:rPr>
        <w:t>）提供关于聘用蒙牛在职人员亲属（含特定关系人）及离职人员的告知函</w:t>
      </w:r>
      <w:r>
        <w:rPr>
          <w:rFonts w:hint="eastAsia" w:ascii="仿宋_GB2312" w:hAnsi="宋体" w:eastAsia="仿宋_GB2312" w:cs="Arial"/>
          <w:sz w:val="24"/>
          <w:highlight w:val="yellow"/>
        </w:rPr>
        <w:t>（附件4和附件5）。</w:t>
      </w:r>
    </w:p>
    <w:p w14:paraId="62BE0207">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3、说明：</w:t>
      </w:r>
    </w:p>
    <w:p w14:paraId="53F04B38">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rPr>
      </w:pPr>
      <w:r>
        <w:rPr>
          <w:rFonts w:hint="eastAsia" w:ascii="仿宋" w:hAnsi="仿宋" w:eastAsia="仿宋" w:cs="仿宋"/>
          <w:sz w:val="24"/>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六、项目时间安排及要求：</w:t>
      </w:r>
    </w:p>
    <w:p w14:paraId="054C9EB1">
      <w:pPr>
        <w:wordWrap w:val="0"/>
        <w:spacing w:line="360" w:lineRule="auto"/>
        <w:ind w:firstLine="480" w:firstLineChars="200"/>
        <w:rPr>
          <w:rFonts w:hint="eastAsia" w:ascii="仿宋_GB2312" w:hAnsi="宋体" w:eastAsia="仿宋_GB2312"/>
          <w:sz w:val="24"/>
          <w:u w:val="none"/>
        </w:rPr>
      </w:pPr>
      <w:r>
        <w:rPr>
          <w:rFonts w:hint="eastAsia" w:ascii="仿宋_GB2312" w:hAnsi="宋体" w:eastAsia="仿宋_GB2312"/>
          <w:sz w:val="24"/>
          <w:u w:val="none"/>
        </w:rPr>
        <w:t>1、报名时间：2025年6月</w:t>
      </w:r>
      <w:r>
        <w:rPr>
          <w:rFonts w:hint="eastAsia" w:ascii="仿宋_GB2312" w:hAnsi="宋体" w:eastAsia="仿宋_GB2312"/>
          <w:sz w:val="24"/>
          <w:u w:val="none"/>
          <w:lang w:val="en-US" w:eastAsia="zh-CN"/>
        </w:rPr>
        <w:t>12</w:t>
      </w:r>
      <w:r>
        <w:rPr>
          <w:rFonts w:hint="eastAsia" w:ascii="仿宋_GB2312" w:hAnsi="宋体" w:eastAsia="仿宋_GB2312"/>
          <w:sz w:val="24"/>
          <w:u w:val="none"/>
        </w:rPr>
        <w:t>日 0 时至2025年6月1</w:t>
      </w:r>
      <w:r>
        <w:rPr>
          <w:rFonts w:hint="eastAsia" w:ascii="仿宋_GB2312" w:hAnsi="宋体" w:eastAsia="仿宋_GB2312"/>
          <w:sz w:val="24"/>
          <w:u w:val="none"/>
          <w:lang w:val="en-US" w:eastAsia="zh-CN"/>
        </w:rPr>
        <w:t>6</w:t>
      </w:r>
      <w:r>
        <w:rPr>
          <w:rFonts w:hint="eastAsia" w:ascii="仿宋_GB2312" w:hAnsi="宋体" w:eastAsia="仿宋_GB2312"/>
          <w:sz w:val="24"/>
          <w:u w:val="none"/>
        </w:rPr>
        <w:t>日24时止；</w:t>
      </w:r>
    </w:p>
    <w:p w14:paraId="7F6D0990">
      <w:pPr>
        <w:wordWrap w:val="0"/>
        <w:spacing w:line="360" w:lineRule="auto"/>
        <w:ind w:firstLine="480" w:firstLineChars="200"/>
        <w:rPr>
          <w:rFonts w:hint="eastAsia" w:ascii="仿宋_GB2312" w:hAnsi="宋体" w:eastAsia="仿宋_GB2312"/>
          <w:sz w:val="24"/>
          <w:u w:val="none"/>
        </w:rPr>
      </w:pPr>
      <w:r>
        <w:rPr>
          <w:rFonts w:hint="eastAsia" w:ascii="仿宋_GB2312" w:hAnsi="宋体" w:eastAsia="仿宋_GB2312"/>
          <w:sz w:val="24"/>
          <w:u w:val="none"/>
        </w:rPr>
        <w:t>2、资格预审时间：2025年6月</w:t>
      </w:r>
      <w:r>
        <w:rPr>
          <w:rFonts w:hint="eastAsia" w:ascii="仿宋_GB2312" w:hAnsi="宋体" w:eastAsia="仿宋_GB2312"/>
          <w:sz w:val="24"/>
          <w:u w:val="none"/>
          <w:lang w:val="en-US" w:eastAsia="zh-CN"/>
        </w:rPr>
        <w:t>17</w:t>
      </w:r>
      <w:r>
        <w:rPr>
          <w:rFonts w:hint="eastAsia" w:ascii="仿宋_GB2312" w:hAnsi="宋体" w:eastAsia="仿宋_GB2312"/>
          <w:sz w:val="24"/>
          <w:u w:val="none"/>
        </w:rPr>
        <w:t>日9时至2025年6月1</w:t>
      </w:r>
      <w:r>
        <w:rPr>
          <w:rFonts w:hint="eastAsia" w:ascii="仿宋_GB2312" w:hAnsi="宋体" w:eastAsia="仿宋_GB2312"/>
          <w:sz w:val="24"/>
          <w:u w:val="none"/>
          <w:lang w:val="en-US" w:eastAsia="zh-CN"/>
        </w:rPr>
        <w:t>7</w:t>
      </w:r>
      <w:bookmarkStart w:id="3" w:name="_GoBack"/>
      <w:bookmarkEnd w:id="3"/>
      <w:r>
        <w:rPr>
          <w:rFonts w:hint="eastAsia" w:ascii="仿宋_GB2312" w:hAnsi="宋体" w:eastAsia="仿宋_GB2312"/>
          <w:sz w:val="24"/>
          <w:u w:val="none"/>
        </w:rPr>
        <w:t>日14时止；</w:t>
      </w:r>
    </w:p>
    <w:p w14:paraId="4A604F1D">
      <w:pPr>
        <w:wordWrap w:val="0"/>
        <w:spacing w:line="360" w:lineRule="auto"/>
        <w:ind w:firstLine="480" w:firstLineChars="200"/>
        <w:rPr>
          <w:rFonts w:hint="eastAsia" w:ascii="仿宋_GB2312" w:hAnsi="宋体" w:eastAsia="仿宋_GB2312"/>
          <w:color w:val="000000"/>
          <w:sz w:val="24"/>
          <w:u w:val="none"/>
        </w:rPr>
      </w:pPr>
      <w:r>
        <w:rPr>
          <w:rFonts w:hint="eastAsia" w:ascii="仿宋_GB2312" w:hAnsi="宋体" w:eastAsia="仿宋_GB2312"/>
          <w:sz w:val="24"/>
          <w:u w:val="none"/>
        </w:rPr>
        <w:t>3、招标文件/谈判文件/询比价单发售时间：2025年6月1</w:t>
      </w:r>
      <w:r>
        <w:rPr>
          <w:rFonts w:hint="eastAsia" w:ascii="仿宋_GB2312" w:hAnsi="宋体" w:eastAsia="仿宋_GB2312"/>
          <w:sz w:val="24"/>
          <w:u w:val="none"/>
          <w:lang w:val="en-US" w:eastAsia="zh-CN"/>
        </w:rPr>
        <w:t>9</w:t>
      </w:r>
      <w:r>
        <w:rPr>
          <w:rFonts w:hint="eastAsia" w:ascii="仿宋_GB2312" w:hAnsi="宋体" w:eastAsia="仿宋_GB2312"/>
          <w:sz w:val="24"/>
          <w:u w:val="none"/>
        </w:rPr>
        <w:t>日</w:t>
      </w:r>
      <w:r>
        <w:rPr>
          <w:rFonts w:hint="eastAsia" w:ascii="仿宋_GB2312" w:hAnsi="宋体" w:eastAsia="仿宋_GB2312"/>
          <w:sz w:val="24"/>
          <w:u w:val="none"/>
          <w:lang w:val="en-US" w:eastAsia="zh-CN"/>
        </w:rPr>
        <w:t>0</w:t>
      </w:r>
      <w:r>
        <w:rPr>
          <w:rFonts w:hint="eastAsia" w:ascii="仿宋_GB2312" w:hAnsi="宋体" w:eastAsia="仿宋_GB2312"/>
          <w:sz w:val="24"/>
          <w:u w:val="none"/>
        </w:rPr>
        <w:t>时至2025年6月2</w:t>
      </w:r>
      <w:r>
        <w:rPr>
          <w:rFonts w:hint="eastAsia" w:ascii="仿宋_GB2312" w:hAnsi="宋体" w:eastAsia="仿宋_GB2312"/>
          <w:sz w:val="24"/>
          <w:u w:val="none"/>
          <w:lang w:val="en-US" w:eastAsia="zh-CN"/>
        </w:rPr>
        <w:t>1</w:t>
      </w:r>
      <w:r>
        <w:rPr>
          <w:rFonts w:hint="eastAsia" w:ascii="仿宋_GB2312" w:hAnsi="宋体" w:eastAsia="仿宋_GB2312"/>
          <w:sz w:val="24"/>
          <w:u w:val="none"/>
        </w:rPr>
        <w:t>日24时止。</w:t>
      </w:r>
    </w:p>
    <w:p w14:paraId="4E14ECCE">
      <w:pPr>
        <w:wordWrap w:val="0"/>
        <w:spacing w:line="360" w:lineRule="auto"/>
        <w:ind w:firstLine="480" w:firstLineChars="200"/>
        <w:rPr>
          <w:rFonts w:hint="eastAsia" w:ascii="仿宋_GB2312" w:hAnsi="宋体" w:eastAsia="仿宋_GB2312"/>
          <w:color w:val="FF0000"/>
          <w:sz w:val="24"/>
          <w:u w:val="none"/>
          <w:lang w:val="en-US" w:eastAsia="zh-CN"/>
        </w:rPr>
      </w:pPr>
      <w:r>
        <w:rPr>
          <w:rFonts w:hint="eastAsia" w:ascii="仿宋_GB2312" w:hAnsi="宋体" w:eastAsia="仿宋_GB2312"/>
          <w:sz w:val="24"/>
          <w:u w:val="none"/>
        </w:rPr>
        <w:t>4、开标/谈判/比价时间：2025年6月23日9时30分；（以发出的招标文件/谈判文件/询价单为准）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u w:val="single"/>
        </w:rPr>
      </w:pPr>
      <w:r>
        <w:rPr>
          <w:rFonts w:hint="eastAsia" w:ascii="仿宋_GB2312" w:hAnsi="宋体" w:eastAsia="仿宋_GB2312"/>
          <w:b/>
          <w:sz w:val="24"/>
        </w:rPr>
        <w:t>七、开标/谈判/比价地点：</w:t>
      </w:r>
      <w:r>
        <w:rPr>
          <w:rFonts w:hint="eastAsia" w:ascii="仿宋_GB2312" w:hAnsi="宋体" w:eastAsia="仿宋_GB2312"/>
          <w:bCs/>
          <w:sz w:val="24"/>
        </w:rPr>
        <w:t>蒙牛集团电子采购招标平台</w:t>
      </w:r>
      <w:r>
        <w:rPr>
          <w:rFonts w:hint="eastAsia" w:ascii="仿宋" w:hAnsi="仿宋" w:eastAsia="仿宋" w:cs="仿宋"/>
          <w:bCs/>
          <w:sz w:val="24"/>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rPr>
      </w:pPr>
      <w:r>
        <w:rPr>
          <w:rFonts w:hint="eastAsia" w:ascii="仿宋_GB2312" w:hAnsi="宋体" w:eastAsia="仿宋_GB2312"/>
          <w:b/>
          <w:color w:val="000000"/>
          <w:sz w:val="24"/>
        </w:rPr>
        <w:t>八、发布媒体：</w:t>
      </w:r>
    </w:p>
    <w:p w14:paraId="1E42E4A7">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w:t>
      </w:r>
    </w:p>
    <w:p w14:paraId="71D4DB41">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4"/>
        </w:rPr>
        <w:t>https://www.chinabidding.cn/</w:t>
      </w:r>
      <w:r>
        <w:rPr>
          <w:rFonts w:hint="eastAsia" w:ascii="仿宋" w:hAnsi="仿宋" w:eastAsia="仿宋" w:cs="仿宋"/>
          <w:sz w:val="24"/>
        </w:rPr>
        <w:fldChar w:fldCharType="end"/>
      </w:r>
      <w:r>
        <w:rPr>
          <w:rFonts w:hint="eastAsia" w:ascii="仿宋" w:hAnsi="仿宋" w:eastAsia="仿宋" w:cs="仿宋"/>
          <w:sz w:val="24"/>
        </w:rPr>
        <w:t>）</w:t>
      </w:r>
    </w:p>
    <w:p w14:paraId="5C147090">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胡瑞</w:t>
      </w:r>
      <w:r>
        <w:rPr>
          <w:rFonts w:hint="eastAsia" w:ascii="仿宋" w:hAnsi="仿宋" w:eastAsia="仿宋" w:cs="仿宋"/>
          <w:sz w:val="24"/>
        </w:rPr>
        <w:t xml:space="preserve">           </w:t>
      </w:r>
    </w:p>
    <w:p w14:paraId="5A422F17">
      <w:pPr>
        <w:wordWrap w:val="0"/>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15540727677</w:t>
      </w:r>
    </w:p>
    <w:p w14:paraId="0726EF7D">
      <w:pPr>
        <w:wordWrap w:val="0"/>
        <w:spacing w:line="360" w:lineRule="auto"/>
        <w:ind w:firstLine="482" w:firstLineChars="200"/>
        <w:rPr>
          <w:rFonts w:hint="eastAsia" w:ascii="仿宋" w:hAnsi="仿宋" w:eastAsia="仿宋"/>
          <w:b/>
          <w:sz w:val="24"/>
        </w:rPr>
      </w:pPr>
      <w:r>
        <w:rPr>
          <w:rFonts w:hint="eastAsia" w:ascii="仿宋_GB2312" w:hAnsi="宋体" w:eastAsia="仿宋_GB2312"/>
          <w:b/>
          <w:sz w:val="24"/>
        </w:rPr>
        <w:t>十、监督单位及联系方式：</w:t>
      </w:r>
    </w:p>
    <w:p w14:paraId="25A11175">
      <w:pPr>
        <w:wordWrap w:val="0"/>
        <w:spacing w:line="360" w:lineRule="auto"/>
        <w:ind w:firstLine="480" w:firstLineChars="200"/>
        <w:rPr>
          <w:rFonts w:hint="eastAsia" w:ascii="仿宋" w:hAnsi="仿宋" w:eastAsia="仿宋"/>
          <w:sz w:val="24"/>
        </w:rPr>
      </w:pPr>
      <w:r>
        <w:rPr>
          <w:rFonts w:hint="eastAsia" w:ascii="仿宋" w:hAnsi="仿宋" w:eastAsia="仿宋"/>
          <w:sz w:val="24"/>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rPr>
      </w:pPr>
      <w:r>
        <w:rPr>
          <w:rFonts w:hint="eastAsia" w:ascii="仿宋" w:hAnsi="仿宋" w:eastAsia="仿宋"/>
          <w:sz w:val="24"/>
        </w:rPr>
        <w:t>监 督 人:</w:t>
      </w:r>
      <w:r>
        <w:rPr>
          <w:rFonts w:ascii="仿宋" w:hAnsi="仿宋" w:eastAsia="仿宋"/>
          <w:sz w:val="24"/>
        </w:rPr>
        <w:t xml:space="preserve"> </w:t>
      </w:r>
      <w:r>
        <w:rPr>
          <w:rFonts w:hint="eastAsia" w:ascii="仿宋" w:hAnsi="仿宋" w:eastAsia="仿宋"/>
          <w:sz w:val="24"/>
        </w:rPr>
        <w:t>薛海燕</w:t>
      </w:r>
    </w:p>
    <w:p w14:paraId="209AA7F9">
      <w:pPr>
        <w:wordWrap w:val="0"/>
        <w:spacing w:line="360" w:lineRule="auto"/>
        <w:ind w:firstLine="480" w:firstLineChars="200"/>
        <w:rPr>
          <w:rFonts w:hint="eastAsia" w:ascii="仿宋" w:hAnsi="仿宋" w:eastAsia="仿宋"/>
          <w:sz w:val="24"/>
        </w:rPr>
      </w:pPr>
      <w:r>
        <w:rPr>
          <w:rFonts w:hint="eastAsia" w:ascii="仿宋" w:hAnsi="仿宋" w:eastAsia="仿宋"/>
          <w:sz w:val="24"/>
        </w:rPr>
        <w:t>联系电话：</w:t>
      </w:r>
      <w:r>
        <w:rPr>
          <w:rFonts w:ascii="仿宋" w:hAnsi="仿宋" w:eastAsia="仿宋"/>
          <w:sz w:val="24"/>
        </w:rPr>
        <w:t>0471</w:t>
      </w:r>
      <w:r>
        <w:rPr>
          <w:rFonts w:hint="eastAsia" w:ascii="仿宋" w:hAnsi="仿宋" w:eastAsia="仿宋"/>
          <w:sz w:val="24"/>
        </w:rPr>
        <w:t>-</w:t>
      </w:r>
      <w:r>
        <w:rPr>
          <w:rFonts w:ascii="仿宋" w:hAnsi="仿宋" w:eastAsia="仿宋"/>
          <w:sz w:val="24"/>
        </w:rPr>
        <w:t>7393642/</w:t>
      </w:r>
      <w:r>
        <w:rPr>
          <w:rFonts w:hint="eastAsia" w:ascii="仿宋" w:hAnsi="仿宋" w:eastAsia="仿宋"/>
          <w:sz w:val="24"/>
        </w:rPr>
        <w:t>15034952008</w:t>
      </w:r>
    </w:p>
    <w:p w14:paraId="10E5FB91">
      <w:pPr>
        <w:wordWrap w:val="0"/>
        <w:spacing w:line="360" w:lineRule="auto"/>
        <w:ind w:firstLine="480" w:firstLineChars="200"/>
        <w:rPr>
          <w:rFonts w:hint="eastAsia" w:ascii="仿宋" w:hAnsi="仿宋" w:eastAsia="仿宋"/>
          <w:sz w:val="24"/>
        </w:rPr>
      </w:pPr>
      <w:r>
        <w:rPr>
          <w:rFonts w:hint="eastAsia" w:ascii="仿宋" w:hAnsi="仿宋" w:eastAsia="仿宋"/>
          <w:sz w:val="24"/>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shd w:val="clear" w:color="auto" w:fill="FFFFFF"/>
        </w:rPr>
      </w:pPr>
      <w:r>
        <w:rPr>
          <w:rFonts w:hint="eastAsia" w:ascii="仿宋" w:hAnsi="仿宋" w:eastAsia="仿宋"/>
          <w:sz w:val="24"/>
        </w:rPr>
        <w:t>异议/投诉服务网址：</w:t>
      </w:r>
      <w:r>
        <w:rPr>
          <w:b w:val="0"/>
          <w:bCs w:val="0"/>
        </w:rPr>
        <w:fldChar w:fldCharType="begin"/>
      </w:r>
      <w:r>
        <w:rPr>
          <w:b w:val="0"/>
          <w:bCs w:val="0"/>
        </w:rPr>
        <w:instrText xml:space="preserve"> HYPERLINK "https://zbcg.mengniu.cn/" \l "/home" \t "_blank" </w:instrText>
      </w:r>
      <w:r>
        <w:rPr>
          <w:b w:val="0"/>
          <w:bCs w:val="0"/>
        </w:rPr>
        <w:fldChar w:fldCharType="separate"/>
      </w:r>
      <w:r>
        <w:rPr>
          <w:rStyle w:val="17"/>
          <w:rFonts w:hint="eastAsia" w:ascii="微软雅黑" w:hAnsi="微软雅黑" w:eastAsia="微软雅黑"/>
          <w:b w:val="0"/>
          <w:bCs w:val="0"/>
          <w:color w:val="auto"/>
          <w:sz w:val="24"/>
          <w:shd w:val="clear" w:color="auto" w:fill="FFFFFF"/>
        </w:rPr>
        <w:t>https://zbcg.mengniu.cn/#/home</w:t>
      </w:r>
      <w:r>
        <w:rPr>
          <w:rStyle w:val="17"/>
          <w:rFonts w:hint="eastAsia" w:ascii="微软雅黑" w:hAnsi="微软雅黑" w:eastAsia="微软雅黑"/>
          <w:b w:val="0"/>
          <w:bCs w:val="0"/>
          <w:color w:val="auto"/>
          <w:sz w:val="24"/>
          <w:shd w:val="clear" w:color="auto" w:fill="FFFFFF"/>
        </w:rPr>
        <w:fldChar w:fldCharType="end"/>
      </w:r>
    </w:p>
    <w:p w14:paraId="68508A39">
      <w:pPr>
        <w:wordWrap w:val="0"/>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rPr>
      </w:pPr>
      <w:r>
        <w:rPr>
          <w:rFonts w:hint="eastAsia" w:ascii="仿宋" w:hAnsi="仿宋" w:eastAsia="仿宋"/>
          <w:sz w:val="24"/>
        </w:rPr>
        <w:t>监 督 人:</w:t>
      </w:r>
      <w:r>
        <w:rPr>
          <w:rFonts w:ascii="仿宋" w:hAnsi="仿宋" w:eastAsia="仿宋"/>
          <w:sz w:val="24"/>
        </w:rPr>
        <w:t xml:space="preserve"> </w:t>
      </w:r>
      <w:r>
        <w:rPr>
          <w:rFonts w:hint="eastAsia" w:ascii="仿宋" w:hAnsi="仿宋" w:eastAsia="仿宋"/>
          <w:sz w:val="24"/>
        </w:rPr>
        <w:t>张丽娜</w:t>
      </w:r>
    </w:p>
    <w:p w14:paraId="2057A8C7">
      <w:pPr>
        <w:wordWrap w:val="0"/>
        <w:spacing w:line="360" w:lineRule="auto"/>
        <w:ind w:firstLine="480" w:firstLineChars="200"/>
        <w:rPr>
          <w:rFonts w:hint="eastAsia" w:ascii="仿宋" w:hAnsi="仿宋" w:eastAsia="仿宋"/>
          <w:sz w:val="24"/>
        </w:rPr>
      </w:pPr>
      <w:r>
        <w:rPr>
          <w:rFonts w:hint="eastAsia" w:ascii="仿宋" w:hAnsi="仿宋" w:eastAsia="仿宋"/>
          <w:sz w:val="24"/>
        </w:rPr>
        <w:t>联系电话：</w:t>
      </w:r>
      <w:r>
        <w:rPr>
          <w:rFonts w:ascii="仿宋" w:hAnsi="仿宋" w:eastAsia="仿宋"/>
          <w:sz w:val="24"/>
        </w:rPr>
        <w:t>0471</w:t>
      </w:r>
      <w:r>
        <w:rPr>
          <w:rFonts w:hint="eastAsia" w:ascii="仿宋" w:hAnsi="仿宋" w:eastAsia="仿宋"/>
          <w:sz w:val="24"/>
        </w:rPr>
        <w:t>-</w:t>
      </w:r>
      <w:r>
        <w:rPr>
          <w:rFonts w:ascii="仿宋" w:hAnsi="仿宋" w:eastAsia="仿宋"/>
          <w:sz w:val="24"/>
        </w:rPr>
        <w:t>7393612</w:t>
      </w:r>
    </w:p>
    <w:p w14:paraId="2191E9A2">
      <w:pPr>
        <w:wordWrap w:val="0"/>
        <w:spacing w:line="360" w:lineRule="auto"/>
        <w:ind w:firstLine="480" w:firstLineChars="200"/>
        <w:rPr>
          <w:rFonts w:hint="eastAsia" w:ascii="仿宋" w:hAnsi="仿宋" w:eastAsia="仿宋" w:cs="仿宋"/>
          <w:sz w:val="24"/>
        </w:rPr>
      </w:pPr>
      <w:r>
        <w:rPr>
          <w:rFonts w:hint="eastAsia" w:ascii="仿宋" w:hAnsi="仿宋" w:eastAsia="仿宋"/>
          <w:sz w:val="24"/>
        </w:rPr>
        <w:t>受理范围：采购招标</w:t>
      </w:r>
      <w:bookmarkStart w:id="2" w:name="OLE_LINK1"/>
      <w:r>
        <w:rPr>
          <w:rFonts w:hint="eastAsia" w:ascii="仿宋" w:hAnsi="仿宋" w:eastAsia="仿宋"/>
          <w:sz w:val="24"/>
        </w:rPr>
        <w:t>执行过程中涉嫌</w:t>
      </w:r>
      <w:bookmarkEnd w:id="2"/>
      <w:r>
        <w:rPr>
          <w:rFonts w:hint="eastAsia" w:ascii="仿宋" w:hAnsi="仿宋" w:eastAsia="仿宋"/>
          <w:sz w:val="24"/>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rPr>
      </w:pPr>
      <w:r>
        <w:rPr>
          <w:rFonts w:hint="eastAsia" w:ascii="仿宋" w:hAnsi="仿宋" w:eastAsia="仿宋" w:cs="仿宋"/>
          <w:sz w:val="24"/>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2.保密承诺书</w:t>
      </w:r>
    </w:p>
    <w:p w14:paraId="6D865467">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3.非联合体竞谈，不分包或转包声明</w:t>
      </w:r>
    </w:p>
    <w:p w14:paraId="53964B3A">
      <w:pPr>
        <w:pStyle w:val="2"/>
        <w:wordWrap w:val="0"/>
        <w:spacing w:line="360" w:lineRule="auto"/>
        <w:ind w:firstLine="1200" w:firstLineChars="500"/>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.告知函</w:t>
      </w:r>
    </w:p>
    <w:p w14:paraId="5A62408C">
      <w:pPr>
        <w:pStyle w:val="2"/>
        <w:wordWrap w:val="0"/>
        <w:spacing w:line="360" w:lineRule="auto"/>
        <w:ind w:firstLine="1200" w:firstLineChars="500"/>
        <w:rPr>
          <w:rFonts w:hint="eastAsia" w:ascii="仿宋" w:hAnsi="仿宋" w:eastAsia="仿宋" w:cs="仿宋"/>
          <w:sz w:val="24"/>
        </w:rPr>
      </w:pPr>
      <w:r>
        <w:rPr>
          <w:rFonts w:ascii="仿宋" w:hAnsi="仿宋" w:eastAsia="仿宋" w:cs="仿宋"/>
          <w:sz w:val="24"/>
        </w:rPr>
        <w:t>5.阳光协议</w:t>
      </w:r>
      <w:r>
        <w:rPr>
          <w:rFonts w:hint="eastAsia" w:ascii="仿宋" w:hAnsi="仿宋" w:eastAsia="仿宋" w:cs="仿宋"/>
          <w:sz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2025年6月11日</w:t>
      </w:r>
    </w:p>
    <w:p w14:paraId="199C5515">
      <w:pPr>
        <w:wordWrap w:val="0"/>
        <w:spacing w:line="360" w:lineRule="auto"/>
        <w:ind w:firstLine="480" w:firstLineChars="200"/>
        <w:rPr>
          <w:rFonts w:hint="eastAsia" w:ascii="仿宋" w:hAnsi="仿宋" w:eastAsia="仿宋" w:cs="仿宋"/>
          <w:sz w:val="24"/>
        </w:rPr>
      </w:pPr>
    </w:p>
    <w:p w14:paraId="3B2BCB7E">
      <w:pPr>
        <w:wordWrap w:val="0"/>
        <w:spacing w:line="360" w:lineRule="auto"/>
        <w:ind w:firstLine="480" w:firstLineChars="200"/>
        <w:rPr>
          <w:rFonts w:hint="eastAsia" w:ascii="仿宋" w:hAnsi="仿宋" w:eastAsia="仿宋" w:cs="仿宋"/>
          <w:sz w:val="24"/>
        </w:rPr>
      </w:pPr>
    </w:p>
    <w:p w14:paraId="75158516">
      <w:pPr>
        <w:wordWrap w:val="0"/>
        <w:spacing w:line="360" w:lineRule="auto"/>
        <w:ind w:firstLine="480" w:firstLineChars="200"/>
        <w:rPr>
          <w:rFonts w:hint="eastAsia" w:ascii="仿宋" w:hAnsi="仿宋" w:eastAsia="仿宋" w:cs="仿宋"/>
          <w:sz w:val="24"/>
        </w:rPr>
      </w:pPr>
    </w:p>
    <w:p w14:paraId="2859AE65">
      <w:pPr>
        <w:wordWrap w:val="0"/>
        <w:spacing w:line="360" w:lineRule="auto"/>
        <w:ind w:firstLine="480" w:firstLineChars="200"/>
        <w:rPr>
          <w:rFonts w:hint="eastAsia" w:ascii="仿宋" w:hAnsi="仿宋" w:eastAsia="仿宋" w:cs="仿宋"/>
          <w:sz w:val="24"/>
        </w:rPr>
      </w:pPr>
    </w:p>
    <w:p w14:paraId="5924B27B">
      <w:pPr>
        <w:wordWrap w:val="0"/>
        <w:spacing w:line="360" w:lineRule="auto"/>
        <w:ind w:firstLine="480" w:firstLineChars="200"/>
        <w:rPr>
          <w:rFonts w:hint="eastAsia" w:ascii="仿宋" w:hAnsi="仿宋" w:eastAsia="仿宋" w:cs="仿宋"/>
          <w:sz w:val="24"/>
        </w:rPr>
      </w:pPr>
    </w:p>
    <w:p w14:paraId="4F2F1933">
      <w:pPr>
        <w:wordWrap w:val="0"/>
        <w:spacing w:line="360" w:lineRule="auto"/>
        <w:ind w:firstLine="480" w:firstLineChars="200"/>
        <w:rPr>
          <w:rFonts w:hint="eastAsia" w:ascii="仿宋" w:hAnsi="仿宋" w:eastAsia="仿宋" w:cs="仿宋"/>
          <w:sz w:val="24"/>
        </w:rPr>
      </w:pPr>
    </w:p>
    <w:p w14:paraId="27751B94">
      <w:pPr>
        <w:wordWrap w:val="0"/>
        <w:spacing w:line="360" w:lineRule="auto"/>
        <w:ind w:firstLine="480" w:firstLineChars="200"/>
        <w:rPr>
          <w:rFonts w:hint="eastAsia" w:ascii="仿宋" w:hAnsi="仿宋" w:eastAsia="仿宋" w:cs="仿宋"/>
          <w:sz w:val="24"/>
        </w:rPr>
      </w:pPr>
    </w:p>
    <w:p w14:paraId="3AE238C9">
      <w:pPr>
        <w:wordWrap w:val="0"/>
        <w:spacing w:line="360" w:lineRule="auto"/>
        <w:ind w:firstLine="480" w:firstLineChars="200"/>
        <w:rPr>
          <w:rFonts w:hint="eastAsia" w:ascii="仿宋" w:hAnsi="仿宋" w:eastAsia="仿宋" w:cs="仿宋"/>
          <w:sz w:val="24"/>
        </w:rPr>
      </w:pPr>
    </w:p>
    <w:p w14:paraId="13A2D807">
      <w:pPr>
        <w:wordWrap w:val="0"/>
        <w:adjustRightInd w:val="0"/>
        <w:snapToGrid w:val="0"/>
        <w:spacing w:line="360" w:lineRule="auto"/>
        <w:rPr>
          <w:rFonts w:hint="eastAsia" w:ascii="仿宋" w:hAnsi="仿宋" w:eastAsia="仿宋" w:cs="仿宋"/>
          <w:sz w:val="24"/>
        </w:rPr>
      </w:pPr>
    </w:p>
    <w:p w14:paraId="222B9027">
      <w:pPr>
        <w:wordWrap w:val="0"/>
        <w:adjustRightInd w:val="0"/>
        <w:snapToGrid w:val="0"/>
        <w:spacing w:line="360" w:lineRule="auto"/>
        <w:rPr>
          <w:rFonts w:hint="eastAsia" w:ascii="仿宋" w:hAnsi="仿宋" w:eastAsia="仿宋" w:cs="仿宋"/>
          <w:sz w:val="24"/>
        </w:rPr>
      </w:pPr>
      <w:r>
        <w:rPr>
          <w:rFonts w:hint="eastAsia" w:ascii="仿宋" w:hAnsi="仿宋" w:eastAsia="仿宋" w:cs="仿宋"/>
          <w:sz w:val="24"/>
        </w:rPr>
        <w:t>附件1：</w:t>
      </w:r>
    </w:p>
    <w:p w14:paraId="32C3BAEB">
      <w:pPr>
        <w:wordWrap w:val="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wordWrap w:val="0"/>
        <w:spacing w:line="360" w:lineRule="auto"/>
        <w:ind w:firstLine="482" w:firstLineChars="200"/>
        <w:rPr>
          <w:rFonts w:hint="eastAsia" w:ascii="仿宋" w:hAnsi="仿宋" w:eastAsia="仿宋" w:cs="仿宋"/>
          <w:b/>
          <w:sz w:val="24"/>
        </w:rPr>
      </w:pPr>
    </w:p>
    <w:p w14:paraId="68C3DAF8">
      <w:pPr>
        <w:wordWrap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3D5F7B1C">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企业类型：</w:t>
      </w:r>
      <w:r>
        <w:rPr>
          <w:rFonts w:hint="eastAsia" w:ascii="仿宋" w:hAnsi="仿宋" w:eastAsia="仿宋" w:cs="仿宋"/>
          <w:sz w:val="24"/>
          <w:u w:val="single"/>
        </w:rPr>
        <w:t xml:space="preserve">                           </w:t>
      </w:r>
      <w:r>
        <w:rPr>
          <w:rFonts w:hint="eastAsia" w:ascii="仿宋" w:hAnsi="仿宋" w:eastAsia="仿宋" w:cs="仿宋"/>
          <w:color w:val="FF0000"/>
          <w:sz w:val="24"/>
          <w:u w:val="single"/>
        </w:rPr>
        <w:t>（同营业执照）</w:t>
      </w:r>
    </w:p>
    <w:p w14:paraId="70463F7B">
      <w:pPr>
        <w:wordWrap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6373E36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A1D54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6D0F0F8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B6BEB88">
      <w:pPr>
        <w:wordWrap w:val="0"/>
        <w:spacing w:line="360" w:lineRule="auto"/>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w:t>
      </w:r>
      <w:r>
        <w:rPr>
          <w:rFonts w:hint="eastAsia" w:ascii="仿宋" w:hAnsi="仿宋" w:eastAsia="仿宋" w:cs="仿宋"/>
          <w:color w:val="FF0000"/>
          <w:sz w:val="24"/>
          <w:u w:val="single"/>
        </w:rPr>
        <w:t>（投标人全称）</w:t>
      </w:r>
      <w:r>
        <w:rPr>
          <w:rFonts w:hint="eastAsia" w:ascii="仿宋" w:hAnsi="仿宋" w:eastAsia="仿宋" w:cs="仿宋"/>
          <w:sz w:val="24"/>
        </w:rPr>
        <w:t>的法定代表人。</w:t>
      </w:r>
    </w:p>
    <w:p w14:paraId="39E9B84C">
      <w:pPr>
        <w:wordWrap w:val="0"/>
        <w:spacing w:line="360" w:lineRule="auto"/>
        <w:ind w:firstLine="480" w:firstLineChars="200"/>
        <w:rPr>
          <w:rFonts w:hint="eastAsia" w:ascii="仿宋" w:hAnsi="仿宋" w:eastAsia="仿宋" w:cs="仿宋"/>
          <w:sz w:val="24"/>
        </w:rPr>
      </w:pPr>
    </w:p>
    <w:p w14:paraId="62AB139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57F91504">
      <w:pPr>
        <w:wordWrap w:val="0"/>
        <w:spacing w:line="360" w:lineRule="auto"/>
        <w:ind w:firstLine="480" w:firstLineChars="200"/>
        <w:rPr>
          <w:rFonts w:hint="eastAsia" w:ascii="仿宋" w:hAnsi="仿宋" w:eastAsia="仿宋" w:cs="仿宋"/>
          <w:sz w:val="24"/>
        </w:rPr>
      </w:pPr>
    </w:p>
    <w:p w14:paraId="1E765C72">
      <w:pPr>
        <w:wordWrap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63DDF791">
      <w:pPr>
        <w:wordWrap w:val="0"/>
        <w:spacing w:line="360" w:lineRule="auto"/>
        <w:ind w:firstLine="480" w:firstLineChars="200"/>
        <w:rPr>
          <w:rFonts w:hint="eastAsia" w:ascii="仿宋" w:hAnsi="仿宋" w:eastAsia="仿宋" w:cs="仿宋"/>
          <w:sz w:val="24"/>
        </w:rPr>
      </w:pPr>
    </w:p>
    <w:p w14:paraId="1B3C1199">
      <w:pPr>
        <w:wordWrap w:val="0"/>
        <w:spacing w:line="360" w:lineRule="auto"/>
        <w:ind w:firstLine="1680" w:firstLineChars="700"/>
        <w:jc w:val="right"/>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208E6CD">
      <w:pPr>
        <w:wordWrap w:val="0"/>
        <w:spacing w:line="360" w:lineRule="auto"/>
        <w:ind w:firstLine="482" w:firstLineChars="200"/>
        <w:rPr>
          <w:rFonts w:hint="eastAsia" w:ascii="仿宋" w:hAnsi="仿宋" w:eastAsia="仿宋" w:cs="仿宋"/>
          <w:b/>
          <w:kern w:val="0"/>
          <w:sz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rPr>
            </w:pPr>
            <w:r>
              <w:rPr>
                <w:rFonts w:hint="eastAsia" w:ascii="仿宋" w:hAnsi="仿宋" w:eastAsia="仿宋" w:cs="仿宋"/>
                <w:kern w:val="0"/>
                <w:sz w:val="24"/>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rPr>
            </w:pPr>
            <w:r>
              <w:rPr>
                <w:rFonts w:hint="eastAsia" w:ascii="仿宋" w:hAnsi="仿宋" w:eastAsia="仿宋" w:cs="仿宋"/>
                <w:kern w:val="0"/>
                <w:sz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rPr>
            </w:pPr>
          </w:p>
        </w:tc>
      </w:tr>
    </w:tbl>
    <w:p w14:paraId="6189A1A1">
      <w:pPr>
        <w:wordWrap w:val="0"/>
        <w:spacing w:line="360" w:lineRule="auto"/>
        <w:ind w:firstLine="480" w:firstLineChars="200"/>
        <w:rPr>
          <w:rFonts w:hint="eastAsia" w:ascii="仿宋" w:hAnsi="仿宋" w:eastAsia="仿宋" w:cs="仿宋"/>
          <w:sz w:val="24"/>
        </w:rPr>
      </w:pPr>
    </w:p>
    <w:p w14:paraId="69271EA1">
      <w:pPr>
        <w:wordWrap w:val="0"/>
        <w:spacing w:line="360" w:lineRule="auto"/>
        <w:jc w:val="center"/>
        <w:rPr>
          <w:rFonts w:hint="eastAsia" w:ascii="仿宋" w:hAnsi="仿宋" w:eastAsia="仿宋" w:cs="仿宋"/>
          <w:b/>
          <w:kern w:val="0"/>
          <w:sz w:val="24"/>
        </w:rPr>
      </w:pPr>
    </w:p>
    <w:p w14:paraId="6CC0315D">
      <w:pPr>
        <w:wordWrap w:val="0"/>
        <w:spacing w:line="360" w:lineRule="auto"/>
        <w:jc w:val="center"/>
        <w:rPr>
          <w:rFonts w:hint="eastAsia" w:ascii="仿宋" w:hAnsi="仿宋" w:eastAsia="仿宋" w:cs="仿宋"/>
          <w:b/>
          <w:kern w:val="0"/>
          <w:sz w:val="24"/>
        </w:rPr>
      </w:pPr>
    </w:p>
    <w:p w14:paraId="0C5A5507">
      <w:pPr>
        <w:wordWrap w:val="0"/>
        <w:spacing w:line="360" w:lineRule="auto"/>
        <w:jc w:val="center"/>
        <w:rPr>
          <w:rFonts w:hint="eastAsia" w:ascii="仿宋" w:hAnsi="仿宋" w:eastAsia="仿宋" w:cs="仿宋"/>
          <w:b/>
          <w:kern w:val="0"/>
          <w:sz w:val="24"/>
        </w:rPr>
      </w:pPr>
    </w:p>
    <w:p w14:paraId="5FBAD9FD">
      <w:pPr>
        <w:wordWrap w:val="0"/>
        <w:spacing w:line="360" w:lineRule="auto"/>
        <w:jc w:val="center"/>
        <w:rPr>
          <w:rFonts w:hint="eastAsia" w:ascii="仿宋" w:hAnsi="仿宋" w:eastAsia="仿宋" w:cs="仿宋"/>
          <w:b/>
          <w:kern w:val="0"/>
          <w:sz w:val="24"/>
        </w:rPr>
      </w:pPr>
    </w:p>
    <w:p w14:paraId="70FF991A">
      <w:pPr>
        <w:wordWrap w:val="0"/>
        <w:spacing w:line="360" w:lineRule="auto"/>
        <w:jc w:val="center"/>
        <w:rPr>
          <w:rFonts w:hint="eastAsia" w:ascii="仿宋" w:hAnsi="仿宋" w:eastAsia="仿宋" w:cs="仿宋"/>
          <w:b/>
          <w:kern w:val="0"/>
          <w:sz w:val="24"/>
        </w:rPr>
      </w:pPr>
    </w:p>
    <w:p w14:paraId="6505C51D">
      <w:pPr>
        <w:wordWrap w:val="0"/>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wordWrap w:val="0"/>
        <w:spacing w:line="360" w:lineRule="auto"/>
        <w:rPr>
          <w:rFonts w:hint="eastAsia" w:ascii="仿宋" w:hAnsi="仿宋" w:eastAsia="仿宋" w:cs="仿宋"/>
          <w:sz w:val="24"/>
        </w:rPr>
      </w:pPr>
      <w:r>
        <w:rPr>
          <w:rFonts w:hint="eastAsia" w:ascii="仿宋" w:hAnsi="仿宋" w:eastAsia="仿宋" w:cs="仿宋"/>
          <w:sz w:val="24"/>
        </w:rPr>
        <w:t>内蒙古蒙牛乳业（集团）股份有限公司：</w:t>
      </w:r>
    </w:p>
    <w:p w14:paraId="601F14C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（投标人全称）</w:t>
      </w:r>
      <w:r>
        <w:rPr>
          <w:rFonts w:hint="eastAsia" w:ascii="仿宋" w:hAnsi="仿宋" w:eastAsia="仿宋" w:cs="仿宋"/>
          <w:sz w:val="24"/>
        </w:rPr>
        <w:t>法定代表人</w:t>
      </w:r>
      <w:r>
        <w:rPr>
          <w:rFonts w:hint="eastAsia" w:ascii="仿宋" w:hAnsi="仿宋" w:eastAsia="仿宋" w:cs="仿宋"/>
          <w:sz w:val="24"/>
          <w:u w:val="single"/>
        </w:rPr>
        <w:t xml:space="preserve">         （法人姓名）</w:t>
      </w:r>
      <w:r>
        <w:rPr>
          <w:rFonts w:hint="eastAsia" w:ascii="仿宋" w:hAnsi="仿宋" w:eastAsia="仿宋" w:cs="仿宋"/>
          <w:sz w:val="24"/>
        </w:rPr>
        <w:t>授权</w:t>
      </w:r>
      <w:r>
        <w:rPr>
          <w:rFonts w:hint="eastAsia" w:ascii="仿宋" w:hAnsi="仿宋" w:eastAsia="仿宋" w:cs="仿宋"/>
          <w:sz w:val="24"/>
          <w:u w:val="single"/>
        </w:rPr>
        <w:t xml:space="preserve">      （代表姓名）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w:t>
      </w:r>
      <w:r>
        <w:rPr>
          <w:rFonts w:hint="eastAsia" w:ascii="仿宋" w:hAnsi="仿宋" w:eastAsia="仿宋" w:cs="仿宋"/>
          <w:sz w:val="24"/>
        </w:rPr>
        <w:t>项目招标活动中的一切事宜。</w:t>
      </w:r>
    </w:p>
    <w:p w14:paraId="6349DD47">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法定代表人授权委托书有效期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E1444F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投标人全称（公章）：</w:t>
      </w:r>
    </w:p>
    <w:p w14:paraId="7883D799">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法定代表人（签字或盖章）： </w:t>
      </w:r>
    </w:p>
    <w:p w14:paraId="428B6A00">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授权委托人（签字）：  </w:t>
      </w:r>
    </w:p>
    <w:p w14:paraId="04ED00C2">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身份证号码：</w:t>
      </w:r>
    </w:p>
    <w:p w14:paraId="03B30739">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w:t>
      </w:r>
    </w:p>
    <w:p w14:paraId="1024DFA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职      务：</w:t>
      </w:r>
    </w:p>
    <w:p w14:paraId="5B4AC6A8">
      <w:pPr>
        <w:wordWrap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年  月  日    </w:t>
      </w:r>
    </w:p>
    <w:p w14:paraId="288AA7EA">
      <w:pPr>
        <w:wordWrap w:val="0"/>
        <w:spacing w:line="360" w:lineRule="auto"/>
        <w:rPr>
          <w:rFonts w:hint="eastAsia" w:ascii="仿宋" w:hAnsi="仿宋" w:eastAsia="仿宋" w:cs="仿宋"/>
          <w:b/>
          <w:bCs/>
          <w:sz w:val="24"/>
        </w:rPr>
      </w:pPr>
      <w:r>
        <w:rPr>
          <w:rFonts w:hint="eastAsia" w:ascii="仿宋" w:hAnsi="仿宋" w:eastAsia="仿宋" w:cs="仿宋"/>
          <w:b/>
          <w:bCs/>
          <w:sz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rPr>
            </w:pPr>
            <w:r>
              <w:rPr>
                <w:rFonts w:hint="eastAsia" w:ascii="仿宋" w:hAnsi="仿宋" w:eastAsia="仿宋" w:cs="仿宋"/>
                <w:sz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rPr>
            </w:pPr>
          </w:p>
        </w:tc>
        <w:tc>
          <w:tcPr>
            <w:tcW w:w="4930" w:type="dxa"/>
          </w:tcPr>
          <w:p w14:paraId="0FC6E623">
            <w:pPr>
              <w:wordWrap w:val="0"/>
              <w:spacing w:line="360" w:lineRule="auto"/>
              <w:ind w:firstLine="480" w:firstLineChars="200"/>
              <w:rPr>
                <w:rFonts w:hint="eastAsia" w:ascii="仿宋" w:hAnsi="仿宋" w:eastAsia="仿宋" w:cs="仿宋"/>
                <w:sz w:val="24"/>
              </w:rPr>
            </w:pPr>
          </w:p>
        </w:tc>
      </w:tr>
    </w:tbl>
    <w:p w14:paraId="7C0AD9DD">
      <w:pPr>
        <w:wordWrap w:val="0"/>
        <w:spacing w:line="360" w:lineRule="auto"/>
        <w:jc w:val="center"/>
        <w:rPr>
          <w:rFonts w:hint="eastAsia" w:ascii="仿宋" w:hAnsi="仿宋" w:eastAsia="仿宋" w:cs="仿宋"/>
          <w:b/>
          <w:sz w:val="24"/>
        </w:rPr>
      </w:pPr>
    </w:p>
    <w:p w14:paraId="02256B35">
      <w:pPr>
        <w:wordWrap w:val="0"/>
        <w:spacing w:line="360" w:lineRule="auto"/>
        <w:jc w:val="center"/>
        <w:rPr>
          <w:rFonts w:hint="eastAsia" w:ascii="仿宋" w:hAnsi="仿宋" w:eastAsia="仿宋" w:cs="仿宋"/>
          <w:b/>
          <w:sz w:val="24"/>
        </w:rPr>
      </w:pPr>
    </w:p>
    <w:p w14:paraId="155A31B0">
      <w:pPr>
        <w:wordWrap w:val="0"/>
        <w:spacing w:line="360" w:lineRule="auto"/>
        <w:jc w:val="center"/>
        <w:rPr>
          <w:rFonts w:hint="eastAsia" w:ascii="仿宋" w:hAnsi="仿宋" w:eastAsia="仿宋" w:cs="仿宋"/>
          <w:b/>
          <w:sz w:val="24"/>
        </w:rPr>
      </w:pPr>
      <w:r>
        <w:rPr>
          <w:rFonts w:hint="eastAsia" w:ascii="仿宋" w:hAnsi="仿宋" w:eastAsia="仿宋" w:cs="仿宋"/>
          <w:b/>
          <w:sz w:val="24"/>
        </w:rPr>
        <w:t>授权委托人社保证明材料</w:t>
      </w:r>
    </w:p>
    <w:p w14:paraId="6DAC59D7">
      <w:pPr>
        <w:pStyle w:val="12"/>
        <w:wordWrap w:val="0"/>
        <w:ind w:firstLine="0" w:firstLineChars="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wordWrap w:val="0"/>
        <w:spacing w:line="360" w:lineRule="auto"/>
        <w:rPr>
          <w:rFonts w:hint="eastAsia" w:ascii="仿宋_GB2312" w:hAnsi="宋体" w:eastAsia="仿宋_GB2312" w:cs="仿宋"/>
          <w:sz w:val="24"/>
        </w:rPr>
      </w:pPr>
      <w:r>
        <w:rPr>
          <w:rFonts w:hint="eastAsia" w:ascii="仿宋" w:hAnsi="仿宋" w:eastAsia="仿宋" w:cs="仿宋"/>
          <w:sz w:val="24"/>
        </w:rPr>
        <w:br w:type="page"/>
      </w:r>
      <w:r>
        <w:rPr>
          <w:rFonts w:ascii="仿宋_GB2312" w:hAnsi="宋体" w:eastAsia="仿宋_GB2312" w:cs="仿宋"/>
          <w:sz w:val="24"/>
        </w:rPr>
        <w:t>附件2</w:t>
      </w:r>
      <w:r>
        <w:rPr>
          <w:rFonts w:hint="eastAsia" w:ascii="仿宋_GB2312" w:hAnsi="宋体" w:eastAsia="仿宋_GB2312" w:cs="仿宋"/>
          <w:sz w:val="24"/>
        </w:rPr>
        <w:t>：</w:t>
      </w:r>
    </w:p>
    <w:p w14:paraId="4EC9D526">
      <w:pPr>
        <w:wordWrap w:val="0"/>
        <w:spacing w:line="360" w:lineRule="auto"/>
        <w:jc w:val="center"/>
        <w:rPr>
          <w:rFonts w:hint="eastAsia" w:ascii="仿宋" w:hAnsi="仿宋" w:eastAsia="仿宋" w:cs="仿宋"/>
          <w:b/>
          <w:kern w:val="0"/>
          <w:sz w:val="28"/>
          <w:szCs w:val="28"/>
        </w:rPr>
      </w:pPr>
      <w:r>
        <w:rPr>
          <w:rFonts w:hint="eastAsia" w:ascii="仿宋" w:hAnsi="仿宋" w:eastAsia="仿宋" w:cs="仿宋"/>
          <w:b/>
          <w:sz w:val="28"/>
          <w:szCs w:val="28"/>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甲乙双方就</w:t>
      </w:r>
      <w:r>
        <w:rPr>
          <w:rFonts w:hint="eastAsia" w:ascii="仿宋_GB2312" w:hAnsi="宋体" w:eastAsia="仿宋_GB2312"/>
          <w:sz w:val="24"/>
          <w:u w:val="single"/>
        </w:rPr>
        <w:t xml:space="preserve">                     </w:t>
      </w:r>
      <w:r>
        <w:rPr>
          <w:rFonts w:hint="eastAsia" w:ascii="仿宋_GB2312" w:hAnsi="宋体" w:eastAsia="仿宋_GB2312"/>
          <w:sz w:val="24"/>
        </w:rPr>
        <w:t>项目</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二、保密</w:t>
      </w:r>
    </w:p>
    <w:p w14:paraId="45DDC4DF">
      <w:pPr>
        <w:pStyle w:val="10"/>
        <w:wordWrap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三、公开</w:t>
      </w:r>
    </w:p>
    <w:p w14:paraId="492FE02B">
      <w:pPr>
        <w:pStyle w:val="10"/>
        <w:wordWrap w:val="0"/>
        <w:spacing w:line="360" w:lineRule="auto"/>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四、强制性披露</w:t>
      </w:r>
    </w:p>
    <w:p w14:paraId="55B8297E">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五、返还资料</w:t>
      </w:r>
    </w:p>
    <w:p w14:paraId="64854AF4">
      <w:pPr>
        <w:pStyle w:val="5"/>
        <w:wordWrap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六、非授权许可</w:t>
      </w:r>
    </w:p>
    <w:p w14:paraId="45D698B9">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七、义务限定</w:t>
      </w:r>
    </w:p>
    <w:p w14:paraId="45CE0F7E">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八、信息准确性</w:t>
      </w:r>
    </w:p>
    <w:p w14:paraId="708D778D">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rPr>
      </w:pPr>
      <w:r>
        <w:rPr>
          <w:rFonts w:hint="eastAsia" w:ascii="仿宋" w:hAnsi="仿宋" w:eastAsia="仿宋" w:cs="仿宋"/>
          <w:b/>
          <w:color w:val="000000"/>
          <w:kern w:val="0"/>
          <w:sz w:val="24"/>
        </w:rPr>
        <w:t>九、期限</w:t>
      </w:r>
    </w:p>
    <w:p w14:paraId="4A7DE033">
      <w:pPr>
        <w:pStyle w:val="5"/>
        <w:wordWrap w:val="0"/>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5、劳动用工:</w:t>
      </w:r>
      <w:r>
        <w:rPr>
          <w:rFonts w:hint="eastAsia" w:hAnsi="仿宋"/>
          <w:sz w:val="24"/>
          <w:szCs w:val="24"/>
        </w:rPr>
        <w:t xml:space="preserve"> </w:t>
      </w:r>
      <w:r>
        <w:rPr>
          <w:rFonts w:hint="eastAsia" w:hAnsi="仿宋"/>
          <w:color w:val="000000"/>
          <w:sz w:val="24"/>
          <w:szCs w:val="24"/>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（二）环境保护</w:t>
      </w:r>
    </w:p>
    <w:p w14:paraId="12944CB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十一、适用法律</w:t>
      </w:r>
    </w:p>
    <w:p w14:paraId="45771FEC">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u w:val="single"/>
        </w:rPr>
        <w:t>【二】</w:t>
      </w:r>
      <w:r>
        <w:rPr>
          <w:rFonts w:hint="eastAsia" w:ascii="仿宋" w:hAnsi="仿宋" w:eastAsia="仿宋" w:cs="仿宋"/>
          <w:color w:val="000000"/>
          <w:kern w:val="0"/>
          <w:sz w:val="24"/>
        </w:rPr>
        <w:t>种方式解决：</w:t>
      </w:r>
    </w:p>
    <w:p w14:paraId="04836A70">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十二、违约责任及救济</w:t>
      </w:r>
    </w:p>
    <w:p w14:paraId="38DDB830">
      <w:pPr>
        <w:wordWrap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color w:val="000000"/>
          <w:kern w:val="0"/>
          <w:sz w:val="24"/>
        </w:rPr>
        <w:t>如果</w:t>
      </w:r>
      <w:r>
        <w:rPr>
          <w:rFonts w:hint="eastAsia" w:ascii="仿宋" w:hAnsi="仿宋" w:eastAsia="仿宋" w:cs="仿宋"/>
          <w:b/>
          <w:bCs/>
          <w:color w:val="000000"/>
          <w:kern w:val="0"/>
          <w:sz w:val="24"/>
        </w:rPr>
        <w:t>乙方</w:t>
      </w:r>
      <w:r>
        <w:rPr>
          <w:rFonts w:hint="eastAsia" w:ascii="仿宋" w:hAnsi="仿宋" w:eastAsia="仿宋" w:cs="仿宋"/>
          <w:b/>
          <w:color w:val="000000"/>
          <w:kern w:val="0"/>
          <w:sz w:val="24"/>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rPr>
      </w:pPr>
      <w:r>
        <w:rPr>
          <w:rFonts w:hint="eastAsia" w:hAnsi="仿宋"/>
          <w:b/>
          <w:color w:val="000000"/>
          <w:sz w:val="24"/>
          <w:szCs w:val="24"/>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rPr>
      </w:pPr>
      <w:r>
        <w:rPr>
          <w:rFonts w:hint="eastAsia" w:hAnsi="仿宋"/>
          <w:color w:val="000000"/>
          <w:sz w:val="24"/>
          <w:szCs w:val="24"/>
        </w:rPr>
        <w:t>本承诺书经乙方签字盖章之日起生效。</w:t>
      </w:r>
    </w:p>
    <w:p w14:paraId="4386DFEB">
      <w:pPr>
        <w:wordWrap w:val="0"/>
        <w:spacing w:line="360" w:lineRule="auto"/>
        <w:ind w:firstLine="482" w:firstLineChars="200"/>
        <w:rPr>
          <w:rFonts w:hint="eastAsia" w:ascii="仿宋" w:hAnsi="仿宋" w:eastAsia="仿宋" w:cs="仿宋"/>
          <w:b/>
          <w:bCs/>
          <w:sz w:val="24"/>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tab/>
      </w:r>
      <w:r>
        <w:rPr>
          <w:rFonts w:hint="eastAsia" w:ascii="仿宋" w:hAnsi="仿宋" w:eastAsia="仿宋" w:cs="仿宋"/>
          <w:color w:val="000000"/>
          <w:kern w:val="0"/>
          <w:sz w:val="24"/>
        </w:rPr>
        <w:tab/>
      </w:r>
      <w:r>
        <w:rPr>
          <w:rFonts w:hint="eastAsia" w:ascii="仿宋" w:hAnsi="仿宋" w:eastAsia="仿宋" w:cs="仿宋"/>
          <w:color w:val="000000"/>
          <w:kern w:val="0"/>
          <w:sz w:val="24"/>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color w:val="000000"/>
          <w:kern w:val="0"/>
          <w:sz w:val="24"/>
        </w:rPr>
        <w:t>日期：</w:t>
      </w:r>
    </w:p>
    <w:p w14:paraId="2EC5F907">
      <w:pPr>
        <w:wordWrap w:val="0"/>
        <w:spacing w:line="360" w:lineRule="auto"/>
        <w:ind w:firstLine="480" w:firstLineChars="200"/>
        <w:rPr>
          <w:rFonts w:hint="eastAsia" w:ascii="仿宋" w:hAnsi="仿宋" w:eastAsia="仿宋" w:cs="仿宋"/>
          <w:kern w:val="0"/>
          <w:sz w:val="24"/>
        </w:rPr>
      </w:pPr>
      <w:r>
        <w:rPr>
          <w:rFonts w:ascii="仿宋" w:hAnsi="仿宋" w:eastAsia="仿宋" w:cs="仿宋"/>
          <w:kern w:val="0"/>
          <w:sz w:val="24"/>
        </w:rPr>
        <w:br w:type="page"/>
      </w:r>
    </w:p>
    <w:p w14:paraId="06A142FC">
      <w:pPr>
        <w:wordWrap w:val="0"/>
        <w:spacing w:line="360" w:lineRule="auto"/>
        <w:rPr>
          <w:rFonts w:hint="eastAsia" w:ascii="仿宋" w:hAnsi="仿宋" w:eastAsia="仿宋" w:cs="仿宋"/>
          <w:b/>
          <w:sz w:val="24"/>
        </w:rPr>
      </w:pPr>
      <w:r>
        <w:rPr>
          <w:rFonts w:hint="eastAsia" w:ascii="仿宋" w:hAnsi="仿宋" w:eastAsia="仿宋" w:cs="仿宋"/>
          <w:b/>
          <w:sz w:val="24"/>
        </w:rPr>
        <w:t>附件</w:t>
      </w:r>
      <w:r>
        <w:rPr>
          <w:rFonts w:ascii="仿宋" w:hAnsi="仿宋" w:eastAsia="仿宋" w:cs="仿宋"/>
          <w:b/>
          <w:sz w:val="24"/>
        </w:rPr>
        <w:t>3</w:t>
      </w:r>
    </w:p>
    <w:p w14:paraId="5F277E0B">
      <w:pPr>
        <w:wordWrap w:val="0"/>
        <w:spacing w:line="360" w:lineRule="auto"/>
        <w:jc w:val="center"/>
        <w:rPr>
          <w:rFonts w:hint="eastAsia" w:ascii="仿宋" w:hAnsi="仿宋" w:eastAsia="仿宋" w:cs="仿宋"/>
          <w:color w:val="000000"/>
          <w:sz w:val="24"/>
        </w:rPr>
      </w:pPr>
      <w:r>
        <w:rPr>
          <w:rFonts w:hint="eastAsia" w:ascii="仿宋" w:hAnsi="仿宋" w:eastAsia="仿宋" w:cs="仿宋"/>
          <w:b/>
          <w:sz w:val="24"/>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rPr>
      </w:pPr>
    </w:p>
    <w:p w14:paraId="66CAF631">
      <w:pPr>
        <w:pStyle w:val="4"/>
        <w:wordWrap w:val="0"/>
        <w:autoSpaceDE/>
        <w:autoSpaceDN/>
        <w:spacing w:line="360" w:lineRule="auto"/>
        <w:ind w:left="0"/>
        <w:jc w:val="both"/>
        <w:rPr>
          <w:rFonts w:hint="eastAsia" w:hAnsi="仿宋"/>
          <w:sz w:val="24"/>
          <w:szCs w:val="24"/>
        </w:rPr>
      </w:pPr>
      <w:r>
        <w:rPr>
          <w:rFonts w:hint="eastAsia" w:hAnsi="仿宋"/>
          <w:sz w:val="24"/>
          <w:szCs w:val="24"/>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rPr>
      </w:pPr>
    </w:p>
    <w:p w14:paraId="28EF222F">
      <w:pPr>
        <w:pStyle w:val="22"/>
        <w:wordWrap w:val="0"/>
        <w:adjustRightInd w:val="0"/>
        <w:snapToGrid w:val="0"/>
        <w:spacing w:line="480" w:lineRule="auto"/>
        <w:ind w:firstLine="480"/>
        <w:rPr>
          <w:rFonts w:hint="eastAsia" w:ascii="仿宋" w:hAnsi="仿宋" w:eastAsia="仿宋" w:cs="仿宋"/>
          <w:b/>
          <w:kern w:val="0"/>
          <w:sz w:val="24"/>
        </w:rPr>
      </w:pPr>
      <w:r>
        <w:rPr>
          <w:rFonts w:hint="eastAsia" w:ascii="仿宋" w:hAnsi="仿宋" w:eastAsia="仿宋" w:cs="仿宋"/>
          <w:kern w:val="0"/>
          <w:sz w:val="24"/>
        </w:rPr>
        <w:t>关于"</w:t>
      </w:r>
      <w:r>
        <w:rPr>
          <w:rFonts w:hint="eastAsia" w:ascii="仿宋_GB2312" w:hAnsi="宋体" w:eastAsia="仿宋_GB2312"/>
          <w:sz w:val="24"/>
          <w:u w:val="single"/>
        </w:rPr>
        <w:t xml:space="preserve">                                       </w:t>
      </w:r>
      <w:r>
        <w:rPr>
          <w:rFonts w:hint="eastAsia" w:ascii="仿宋_GB2312" w:hAnsi="宋体" w:eastAsia="仿宋_GB2312"/>
          <w:sz w:val="24"/>
        </w:rPr>
        <w:t>项目</w:t>
      </w:r>
      <w:r>
        <w:rPr>
          <w:rFonts w:hint="eastAsia" w:ascii="仿宋" w:hAnsi="仿宋" w:eastAsia="仿宋" w:cs="仿宋"/>
          <w:sz w:val="24"/>
        </w:rPr>
        <w:t>(项目编号:</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rPr>
      </w:pPr>
    </w:p>
    <w:p w14:paraId="1E75B38D">
      <w:pPr>
        <w:pStyle w:val="4"/>
        <w:wordWrap w:val="0"/>
        <w:autoSpaceDE/>
        <w:autoSpaceDN/>
        <w:spacing w:line="360" w:lineRule="auto"/>
        <w:ind w:left="0" w:firstLine="480" w:firstLineChars="200"/>
        <w:jc w:val="both"/>
        <w:rPr>
          <w:rFonts w:hint="eastAsia" w:hAnsi="仿宋"/>
          <w:sz w:val="24"/>
          <w:szCs w:val="24"/>
        </w:rPr>
      </w:pPr>
    </w:p>
    <w:p w14:paraId="7E6B5E8D">
      <w:pPr>
        <w:pStyle w:val="4"/>
        <w:wordWrap w:val="0"/>
        <w:autoSpaceDE/>
        <w:autoSpaceDN/>
        <w:spacing w:line="360" w:lineRule="auto"/>
        <w:ind w:left="0" w:firstLine="480" w:firstLineChars="200"/>
        <w:jc w:val="both"/>
        <w:rPr>
          <w:rFonts w:hint="eastAsia" w:hAnsi="仿宋"/>
          <w:sz w:val="24"/>
          <w:szCs w:val="24"/>
        </w:rPr>
      </w:pPr>
      <w:r>
        <w:rPr>
          <w:rFonts w:hint="eastAsia" w:hAnsi="仿宋"/>
          <w:sz w:val="24"/>
          <w:szCs w:val="24"/>
        </w:rPr>
        <w:t>特此声明!</w:t>
      </w:r>
    </w:p>
    <w:p w14:paraId="1322702D">
      <w:pPr>
        <w:pStyle w:val="4"/>
        <w:wordWrap w:val="0"/>
        <w:autoSpaceDE/>
        <w:autoSpaceDN/>
        <w:spacing w:line="360" w:lineRule="auto"/>
        <w:ind w:left="0" w:firstLine="480" w:firstLineChars="200"/>
        <w:jc w:val="both"/>
        <w:rPr>
          <w:rFonts w:hint="eastAsia" w:hAnsi="仿宋"/>
          <w:sz w:val="24"/>
          <w:szCs w:val="24"/>
        </w:rPr>
      </w:pPr>
    </w:p>
    <w:p w14:paraId="603C071C">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79E9944F">
      <w:pPr>
        <w:wordWrap w:val="0"/>
        <w:spacing w:line="360" w:lineRule="auto"/>
        <w:ind w:firstLine="480" w:firstLineChars="200"/>
        <w:rPr>
          <w:rFonts w:hint="eastAsia" w:ascii="仿宋" w:hAnsi="仿宋" w:eastAsia="仿宋" w:cs="仿宋"/>
          <w:color w:val="000000"/>
          <w:sz w:val="24"/>
          <w:lang w:bidi="ar"/>
        </w:rPr>
      </w:pPr>
    </w:p>
    <w:p w14:paraId="10EBA46C">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3B0F7151">
      <w:pPr>
        <w:wordWrap w:val="0"/>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B9957A5">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bidi="ar"/>
        </w:rPr>
        <w:t>日期：</w:t>
      </w:r>
      <w:r>
        <w:rPr>
          <w:rFonts w:hint="eastAsia" w:ascii="仿宋" w:hAnsi="仿宋" w:eastAsia="仿宋" w:cs="仿宋"/>
          <w:sz w:val="24"/>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rPr>
      </w:pPr>
    </w:p>
    <w:p w14:paraId="4D7126B6">
      <w:pPr>
        <w:pStyle w:val="4"/>
        <w:wordWrap w:val="0"/>
        <w:autoSpaceDE/>
        <w:autoSpaceDN/>
        <w:spacing w:line="360" w:lineRule="auto"/>
        <w:ind w:left="0" w:firstLine="480" w:firstLineChars="200"/>
        <w:jc w:val="both"/>
        <w:rPr>
          <w:rFonts w:hint="eastAsia" w:hAnsi="仿宋"/>
          <w:sz w:val="24"/>
          <w:szCs w:val="24"/>
        </w:rPr>
      </w:pPr>
    </w:p>
    <w:p w14:paraId="08E6DFCC">
      <w:pPr>
        <w:pStyle w:val="4"/>
        <w:wordWrap w:val="0"/>
        <w:autoSpaceDE/>
        <w:autoSpaceDN/>
        <w:spacing w:line="360" w:lineRule="auto"/>
        <w:ind w:left="0" w:firstLine="480" w:firstLineChars="200"/>
        <w:jc w:val="both"/>
        <w:rPr>
          <w:rFonts w:hint="eastAsia" w:hAnsi="仿宋"/>
          <w:sz w:val="24"/>
          <w:szCs w:val="24"/>
        </w:rPr>
      </w:pPr>
    </w:p>
    <w:p w14:paraId="1C245A1F">
      <w:pPr>
        <w:pStyle w:val="4"/>
        <w:wordWrap w:val="0"/>
        <w:autoSpaceDE/>
        <w:autoSpaceDN/>
        <w:spacing w:line="360" w:lineRule="auto"/>
        <w:ind w:left="0" w:firstLine="480" w:firstLineChars="200"/>
        <w:jc w:val="both"/>
        <w:rPr>
          <w:rFonts w:hint="eastAsia" w:hAnsi="仿宋"/>
          <w:sz w:val="24"/>
          <w:szCs w:val="24"/>
        </w:rPr>
      </w:pPr>
    </w:p>
    <w:p w14:paraId="39A215E7">
      <w:pPr>
        <w:pStyle w:val="4"/>
        <w:wordWrap w:val="0"/>
        <w:autoSpaceDE/>
        <w:autoSpaceDN/>
        <w:spacing w:line="360" w:lineRule="auto"/>
        <w:ind w:left="0" w:firstLine="480" w:firstLineChars="200"/>
        <w:jc w:val="both"/>
        <w:rPr>
          <w:rFonts w:hint="eastAsia" w:hAnsi="仿宋"/>
          <w:sz w:val="24"/>
          <w:szCs w:val="24"/>
        </w:rPr>
      </w:pPr>
    </w:p>
    <w:p w14:paraId="77BF2AE9">
      <w:pPr>
        <w:wordWrap w:val="0"/>
        <w:spacing w:line="360" w:lineRule="auto"/>
        <w:ind w:firstLine="482" w:firstLineChars="200"/>
        <w:rPr>
          <w:rFonts w:hint="eastAsia" w:ascii="仿宋" w:hAnsi="仿宋" w:eastAsia="仿宋" w:cs="仿宋"/>
          <w:b/>
          <w:sz w:val="24"/>
        </w:rPr>
      </w:pPr>
    </w:p>
    <w:p w14:paraId="22F11DA0">
      <w:pPr>
        <w:wordWrap w:val="0"/>
        <w:spacing w:line="360" w:lineRule="auto"/>
        <w:rPr>
          <w:rFonts w:hint="eastAsia" w:ascii="仿宋" w:hAnsi="仿宋" w:eastAsia="仿宋" w:cs="仿宋"/>
          <w:b/>
          <w:sz w:val="24"/>
        </w:rPr>
      </w:pPr>
    </w:p>
    <w:p w14:paraId="6943CF64">
      <w:pPr>
        <w:wordWrap w:val="0"/>
        <w:spacing w:line="360" w:lineRule="auto"/>
        <w:rPr>
          <w:rFonts w:hint="eastAsia" w:ascii="仿宋" w:hAnsi="仿宋" w:eastAsia="仿宋" w:cs="仿宋"/>
          <w:b/>
          <w:sz w:val="24"/>
        </w:rPr>
      </w:pPr>
    </w:p>
    <w:p w14:paraId="1741C7C4">
      <w:pPr>
        <w:wordWrap w:val="0"/>
        <w:spacing w:line="360" w:lineRule="auto"/>
        <w:rPr>
          <w:rFonts w:hint="eastAsia" w:ascii="仿宋" w:hAnsi="仿宋" w:eastAsia="仿宋" w:cs="仿宋"/>
          <w:b/>
          <w:sz w:val="24"/>
        </w:rPr>
      </w:pPr>
    </w:p>
    <w:p w14:paraId="1349EE66">
      <w:pPr>
        <w:wordWrap w:val="0"/>
        <w:spacing w:line="360" w:lineRule="auto"/>
        <w:rPr>
          <w:rFonts w:hint="eastAsia" w:ascii="仿宋" w:hAnsi="仿宋" w:eastAsia="仿宋" w:cs="仿宋"/>
          <w:b/>
          <w:sz w:val="24"/>
        </w:rPr>
      </w:pPr>
    </w:p>
    <w:p w14:paraId="1016AA91">
      <w:pPr>
        <w:wordWrap w:val="0"/>
        <w:spacing w:line="360" w:lineRule="auto"/>
        <w:rPr>
          <w:rFonts w:hint="eastAsia" w:ascii="仿宋" w:hAnsi="仿宋" w:eastAsia="仿宋" w:cs="仿宋"/>
          <w:b/>
          <w:sz w:val="24"/>
        </w:rPr>
      </w:pPr>
    </w:p>
    <w:p w14:paraId="675A1366">
      <w:pPr>
        <w:wordWrap w:val="0"/>
        <w:spacing w:line="360" w:lineRule="auto"/>
        <w:rPr>
          <w:rFonts w:hint="eastAsia" w:ascii="仿宋" w:hAnsi="仿宋" w:eastAsia="仿宋" w:cs="仿宋"/>
          <w:b/>
          <w:sz w:val="24"/>
        </w:rPr>
      </w:pPr>
    </w:p>
    <w:p w14:paraId="72F4E7A7">
      <w:pPr>
        <w:wordWrap w:val="0"/>
        <w:spacing w:line="360" w:lineRule="auto"/>
        <w:rPr>
          <w:rFonts w:hint="eastAsia" w:ascii="仿宋" w:hAnsi="仿宋" w:eastAsia="仿宋" w:cs="仿宋"/>
          <w:b/>
          <w:sz w:val="24"/>
        </w:rPr>
      </w:pPr>
    </w:p>
    <w:p w14:paraId="7AE29604">
      <w:pPr>
        <w:wordWrap w:val="0"/>
        <w:spacing w:line="360" w:lineRule="auto"/>
        <w:rPr>
          <w:rFonts w:hint="eastAsia" w:ascii="仿宋" w:hAnsi="仿宋" w:eastAsia="仿宋" w:cs="仿宋"/>
          <w:b/>
          <w:sz w:val="24"/>
        </w:rPr>
      </w:pPr>
      <w:r>
        <w:rPr>
          <w:rFonts w:hint="eastAsia" w:ascii="仿宋" w:hAnsi="仿宋" w:eastAsia="仿宋" w:cs="仿宋"/>
          <w:b/>
          <w:sz w:val="24"/>
        </w:rPr>
        <w:t>附件4</w:t>
      </w:r>
    </w:p>
    <w:p w14:paraId="1B3490C8">
      <w:pPr>
        <w:widowControl/>
        <w:adjustRightInd w:val="0"/>
        <w:snapToGrid w:val="0"/>
        <w:spacing w:line="360" w:lineRule="auto"/>
        <w:jc w:val="center"/>
        <w:textAlignment w:val="baseline"/>
        <w:rPr>
          <w:rFonts w:hint="eastAsia" w:ascii="仿宋" w:hAnsi="仿宋" w:eastAsia="仿宋" w:cs="仿宋"/>
          <w:b/>
          <w:bCs/>
          <w:sz w:val="24"/>
        </w:rPr>
      </w:pPr>
      <w:r>
        <w:rPr>
          <w:rFonts w:hint="eastAsia" w:ascii="仿宋" w:hAnsi="仿宋" w:eastAsia="仿宋" w:cs="仿宋"/>
          <w:b/>
          <w:kern w:val="0"/>
          <w:sz w:val="28"/>
          <w:szCs w:val="28"/>
        </w:rPr>
        <w:t>关于聘用蒙牛在职人员亲属（含特定关系人）及离职人员的告知函</w:t>
      </w:r>
    </w:p>
    <w:p w14:paraId="4AA2FF21">
      <w:pPr>
        <w:wordWrap w:val="0"/>
        <w:spacing w:line="360" w:lineRule="auto"/>
        <w:rPr>
          <w:rFonts w:hint="eastAsia" w:ascii="仿宋" w:hAnsi="仿宋" w:eastAsia="仿宋" w:cs="仿宋"/>
          <w:sz w:val="24"/>
        </w:rPr>
      </w:pPr>
      <w:r>
        <w:rPr>
          <w:rFonts w:hint="eastAsia" w:ascii="仿宋" w:hAnsi="仿宋" w:eastAsia="仿宋" w:cs="仿宋"/>
          <w:sz w:val="24"/>
        </w:rPr>
        <w:t>致：内蒙古蒙牛乳业（集团）股份有限公司:</w:t>
      </w:r>
    </w:p>
    <w:p w14:paraId="6A2270D9">
      <w:pPr>
        <w:wordWrap w:val="0"/>
        <w:spacing w:line="360" w:lineRule="auto"/>
        <w:ind w:firstLine="482" w:firstLineChars="200"/>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)，并提交下述文件一份：</w:t>
      </w:r>
    </w:p>
    <w:p w14:paraId="46502932">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w:t>
      </w:r>
      <w:r>
        <w:rPr>
          <w:rFonts w:hint="eastAsia" w:ascii="仿宋" w:hAnsi="仿宋" w:eastAsia="仿宋" w:cs="仿宋"/>
          <w:i/>
          <w:color w:val="FF0000"/>
          <w:sz w:val="24"/>
          <w:highlight w:val="yellow"/>
          <w:u w:val="single"/>
        </w:rPr>
        <w:t>有（员工姓名：     ）/没有</w:t>
      </w:r>
      <w:r>
        <w:rPr>
          <w:rFonts w:hint="eastAsia" w:ascii="仿宋" w:hAnsi="仿宋" w:eastAsia="仿宋" w:cs="仿宋"/>
          <w:sz w:val="24"/>
        </w:rPr>
        <w:t>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rPr>
      </w:pPr>
    </w:p>
    <w:p w14:paraId="787ECCBC">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33814DE5">
      <w:pPr>
        <w:wordWrap w:val="0"/>
        <w:spacing w:line="360" w:lineRule="auto"/>
        <w:ind w:firstLine="480" w:firstLineChars="200"/>
        <w:rPr>
          <w:rFonts w:hint="eastAsia" w:ascii="仿宋" w:hAnsi="仿宋" w:eastAsia="仿宋" w:cs="仿宋"/>
          <w:color w:val="000000"/>
          <w:sz w:val="24"/>
          <w:lang w:bidi="ar"/>
        </w:rPr>
      </w:pPr>
    </w:p>
    <w:p w14:paraId="02961EF0">
      <w:pPr>
        <w:wordWrap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542DA15F">
      <w:pPr>
        <w:wordWrap w:val="0"/>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6194F8F8">
      <w:pPr>
        <w:wordWrap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lang w:bidi="ar"/>
        </w:rPr>
        <w:t>日期：</w:t>
      </w:r>
      <w:r>
        <w:rPr>
          <w:rFonts w:hint="eastAsia" w:ascii="仿宋" w:hAnsi="仿宋" w:eastAsia="仿宋" w:cs="仿宋"/>
          <w:sz w:val="24"/>
          <w:lang w:bidi="ar"/>
        </w:rPr>
        <w:t xml:space="preserve"> </w:t>
      </w:r>
    </w:p>
    <w:p w14:paraId="2B203483">
      <w:pPr>
        <w:wordWrap w:val="0"/>
        <w:spacing w:line="360" w:lineRule="auto"/>
        <w:ind w:firstLine="480" w:firstLineChars="200"/>
        <w:rPr>
          <w:rFonts w:hint="eastAsia" w:ascii="仿宋" w:hAnsi="仿宋" w:eastAsia="仿宋" w:cs="仿宋"/>
          <w:sz w:val="24"/>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rPr>
      </w:pPr>
    </w:p>
    <w:p w14:paraId="702F976F">
      <w:pPr>
        <w:wordWrap w:val="0"/>
        <w:adjustRightInd w:val="0"/>
        <w:snapToGrid w:val="0"/>
        <w:spacing w:line="360" w:lineRule="auto"/>
        <w:textAlignment w:val="baseline"/>
        <w:rPr>
          <w:rFonts w:hint="eastAsia" w:ascii="仿宋" w:hAnsi="仿宋" w:eastAsia="仿宋" w:cs="仿宋"/>
          <w:b/>
          <w:sz w:val="24"/>
        </w:rPr>
      </w:pPr>
    </w:p>
    <w:p w14:paraId="065C182A">
      <w:pPr>
        <w:wordWrap w:val="0"/>
        <w:adjustRightInd w:val="0"/>
        <w:snapToGrid w:val="0"/>
        <w:spacing w:line="360" w:lineRule="auto"/>
        <w:textAlignment w:val="baseline"/>
        <w:rPr>
          <w:rFonts w:hint="eastAsia" w:ascii="仿宋" w:hAnsi="仿宋" w:eastAsia="仿宋" w:cs="仿宋"/>
          <w:b/>
          <w:sz w:val="24"/>
        </w:rPr>
      </w:pPr>
    </w:p>
    <w:p w14:paraId="45D55BE5">
      <w:pPr>
        <w:wordWrap w:val="0"/>
        <w:adjustRightInd w:val="0"/>
        <w:snapToGrid w:val="0"/>
        <w:spacing w:line="360" w:lineRule="auto"/>
        <w:textAlignment w:val="baseline"/>
        <w:rPr>
          <w:rFonts w:hint="eastAsia" w:ascii="仿宋" w:hAnsi="仿宋" w:eastAsia="仿宋" w:cs="仿宋"/>
          <w:b/>
          <w:sz w:val="24"/>
        </w:rPr>
      </w:pPr>
    </w:p>
    <w:p w14:paraId="02BDC561">
      <w:pPr>
        <w:wordWrap w:val="0"/>
        <w:adjustRightInd w:val="0"/>
        <w:snapToGrid w:val="0"/>
        <w:spacing w:line="360" w:lineRule="auto"/>
        <w:textAlignment w:val="baseline"/>
        <w:rPr>
          <w:rFonts w:hint="eastAsia" w:ascii="仿宋" w:hAnsi="仿宋" w:eastAsia="仿宋" w:cs="仿宋"/>
          <w:b/>
          <w:sz w:val="24"/>
        </w:rPr>
      </w:pPr>
    </w:p>
    <w:p w14:paraId="194910D4">
      <w:pPr>
        <w:wordWrap w:val="0"/>
        <w:adjustRightInd w:val="0"/>
        <w:snapToGrid w:val="0"/>
        <w:spacing w:line="360" w:lineRule="auto"/>
        <w:textAlignment w:val="baseline"/>
        <w:rPr>
          <w:rFonts w:hint="eastAsia" w:ascii="仿宋" w:hAnsi="仿宋" w:eastAsia="仿宋" w:cs="仿宋"/>
          <w:b/>
          <w:sz w:val="24"/>
        </w:rPr>
      </w:pPr>
    </w:p>
    <w:p w14:paraId="500BC0DE">
      <w:pPr>
        <w:wordWrap w:val="0"/>
        <w:adjustRightInd w:val="0"/>
        <w:snapToGrid w:val="0"/>
        <w:spacing w:line="360" w:lineRule="auto"/>
        <w:textAlignment w:val="baseline"/>
        <w:rPr>
          <w:rFonts w:hint="eastAsia" w:ascii="仿宋" w:hAnsi="仿宋" w:eastAsia="仿宋" w:cs="仿宋"/>
          <w:b/>
          <w:sz w:val="24"/>
        </w:rPr>
      </w:pPr>
    </w:p>
    <w:p w14:paraId="59B30B38">
      <w:pPr>
        <w:wordWrap w:val="0"/>
        <w:adjustRightInd w:val="0"/>
        <w:snapToGrid w:val="0"/>
        <w:spacing w:line="360" w:lineRule="auto"/>
        <w:textAlignment w:val="baseline"/>
        <w:rPr>
          <w:rFonts w:hint="eastAsia" w:ascii="仿宋" w:hAnsi="仿宋" w:eastAsia="仿宋" w:cs="仿宋"/>
          <w:b/>
          <w:sz w:val="24"/>
        </w:rPr>
      </w:pPr>
    </w:p>
    <w:p w14:paraId="20E32575">
      <w:pPr>
        <w:wordWrap w:val="0"/>
        <w:adjustRightInd w:val="0"/>
        <w:snapToGrid w:val="0"/>
        <w:spacing w:line="360" w:lineRule="auto"/>
        <w:textAlignment w:val="baseline"/>
        <w:rPr>
          <w:rFonts w:hint="eastAsia" w:ascii="仿宋" w:hAnsi="仿宋" w:eastAsia="仿宋" w:cs="仿宋"/>
          <w:b/>
          <w:sz w:val="24"/>
        </w:rPr>
      </w:pPr>
    </w:p>
    <w:p w14:paraId="1BA3D952">
      <w:pPr>
        <w:wordWrap w:val="0"/>
        <w:adjustRightInd w:val="0"/>
        <w:snapToGrid w:val="0"/>
        <w:spacing w:line="360" w:lineRule="auto"/>
        <w:textAlignment w:val="baseline"/>
        <w:rPr>
          <w:rFonts w:hint="eastAsia" w:ascii="仿宋" w:hAnsi="仿宋" w:eastAsia="仿宋" w:cs="仿宋"/>
          <w:b/>
          <w:sz w:val="24"/>
        </w:rPr>
      </w:pPr>
      <w:r>
        <w:rPr>
          <w:rFonts w:hint="eastAsia" w:ascii="仿宋" w:hAnsi="仿宋" w:eastAsia="仿宋" w:cs="仿宋"/>
          <w:b/>
          <w:sz w:val="24"/>
        </w:rPr>
        <w:t>附件</w:t>
      </w:r>
      <w:r>
        <w:rPr>
          <w:rFonts w:ascii="仿宋" w:hAnsi="仿宋" w:eastAsia="仿宋" w:cs="仿宋"/>
          <w:b/>
          <w:sz w:val="24"/>
        </w:rPr>
        <w:t>5</w:t>
      </w:r>
      <w:r>
        <w:rPr>
          <w:rFonts w:hint="eastAsia" w:ascii="仿宋" w:hAnsi="仿宋" w:eastAsia="仿宋" w:cs="仿宋"/>
          <w:b/>
          <w:sz w:val="24"/>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rPr>
      </w:pPr>
      <w:r>
        <w:rPr>
          <w:rFonts w:hint="eastAsia" w:ascii="仿宋_GB2312" w:hAnsi="黑体" w:eastAsia="仿宋_GB2312"/>
          <w:b/>
          <w:kern w:val="0"/>
          <w:sz w:val="24"/>
        </w:rPr>
        <w:t>阳光协议</w:t>
      </w:r>
    </w:p>
    <w:p w14:paraId="3A26114A">
      <w:pPr>
        <w:wordWrap w:val="0"/>
        <w:spacing w:line="360" w:lineRule="auto"/>
        <w:rPr>
          <w:rFonts w:hint="eastAsia" w:ascii="仿宋_GB2312" w:hAnsi="宋体" w:eastAsia="仿宋_GB2312" w:cs="仿宋"/>
          <w:sz w:val="24"/>
        </w:rPr>
      </w:pPr>
      <w:r>
        <w:rPr>
          <w:rFonts w:hint="eastAsia" w:ascii="仿宋_GB2312" w:hAnsi="宋体" w:eastAsia="仿宋_GB2312" w:cs="仿宋"/>
          <w:sz w:val="24"/>
        </w:rPr>
        <w:t>甲方：内蒙古蒙牛乳业（集团）股份有限公司</w:t>
      </w:r>
    </w:p>
    <w:p w14:paraId="6172206B">
      <w:pPr>
        <w:wordWrap w:val="0"/>
        <w:spacing w:line="360" w:lineRule="auto"/>
        <w:rPr>
          <w:rFonts w:hint="eastAsia" w:ascii="仿宋_GB2312" w:hAnsi="宋体" w:eastAsia="仿宋_GB2312" w:cs="仿宋"/>
          <w:sz w:val="24"/>
        </w:rPr>
      </w:pPr>
      <w:r>
        <w:rPr>
          <w:rFonts w:hint="eastAsia" w:ascii="仿宋_GB2312" w:hAnsi="宋体" w:eastAsia="仿宋_GB2312" w:cs="仿宋"/>
          <w:sz w:val="24"/>
        </w:rPr>
        <w:t>乙方：</w:t>
      </w:r>
    </w:p>
    <w:p w14:paraId="72528F3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一、基本原则</w:t>
      </w:r>
    </w:p>
    <w:p w14:paraId="06D69F9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二、双方承诺</w:t>
      </w:r>
    </w:p>
    <w:p w14:paraId="2B3B27CC">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甲、乙双方应共同遵守以下承诺：</w:t>
      </w:r>
    </w:p>
    <w:p w14:paraId="1772952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三、双方权利和义务</w:t>
      </w:r>
    </w:p>
    <w:p w14:paraId="60691F3A">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（一）甲方权利、义务</w:t>
      </w:r>
    </w:p>
    <w:p w14:paraId="3BDFE23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举报电话：0471-7393612</w:t>
      </w:r>
    </w:p>
    <w:p w14:paraId="1BC825FF">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举报邮箱：</w:t>
      </w:r>
      <w:r>
        <w:fldChar w:fldCharType="begin"/>
      </w:r>
      <w:r>
        <w:instrText xml:space="preserve"> HYPERLINK "mailto:mnjw@mengniu.cn" </w:instrText>
      </w:r>
      <w:r>
        <w:fldChar w:fldCharType="separate"/>
      </w:r>
      <w:r>
        <w:rPr>
          <w:rFonts w:hint="eastAsia" w:ascii="仿宋_GB2312" w:hAnsi="宋体" w:eastAsia="仿宋_GB2312" w:cs="仿宋"/>
          <w:sz w:val="24"/>
        </w:rPr>
        <w:t>mnjw@mengniu.cn</w:t>
      </w:r>
      <w:r>
        <w:rPr>
          <w:rFonts w:hint="eastAsia" w:ascii="仿宋_GB2312" w:hAnsi="宋体" w:eastAsia="仿宋_GB2312" w:cs="仿宋"/>
          <w:sz w:val="24"/>
        </w:rPr>
        <w:fldChar w:fldCharType="end"/>
      </w:r>
    </w:p>
    <w:p w14:paraId="6866654D">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邮政编码：011517</w:t>
      </w:r>
    </w:p>
    <w:p w14:paraId="0081C0C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（二）乙方权利、义务</w:t>
      </w:r>
    </w:p>
    <w:p w14:paraId="0CCD46BF">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（2）乙方在投标时存在围标串标；</w:t>
      </w:r>
    </w:p>
    <w:p w14:paraId="337E859C">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（3）乙方在投标时贿赂、拉拢甲方人员；</w:t>
      </w:r>
    </w:p>
    <w:p w14:paraId="17D88059">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（4）其他违反招投标相关规定的行为。</w:t>
      </w:r>
    </w:p>
    <w:p w14:paraId="67C0A58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（三）双方共同义务</w:t>
      </w:r>
    </w:p>
    <w:p w14:paraId="2E21669C">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四、违约责任</w:t>
      </w:r>
    </w:p>
    <w:p w14:paraId="52A338CE">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（1）按主合同总价款的20%支付违约金。</w:t>
      </w:r>
    </w:p>
    <w:p w14:paraId="5B42B1AC">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六、争议解决条款</w:t>
      </w:r>
    </w:p>
    <w:p w14:paraId="3E09E876">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lang w:eastAsia="zh-Hans"/>
        </w:rPr>
      </w:pPr>
      <w:r>
        <w:rPr>
          <w:rFonts w:hint="eastAsia" w:ascii="仿宋_GB2312" w:hAnsi="宋体" w:eastAsia="仿宋_GB2312" w:cs="仿宋"/>
          <w:sz w:val="24"/>
          <w:lang w:eastAsia="zh-Hans"/>
        </w:rPr>
        <w:t>七、其他</w:t>
      </w:r>
    </w:p>
    <w:p w14:paraId="1939DB8D">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rPr>
      </w:pPr>
      <w:r>
        <w:rPr>
          <w:rFonts w:hint="eastAsia" w:ascii="仿宋_GB2312" w:hAnsi="宋体" w:eastAsia="仿宋_GB2312" w:cs="仿宋"/>
          <w:sz w:val="24"/>
        </w:rPr>
        <w:t>（以下无正文）</w:t>
      </w:r>
    </w:p>
    <w:p w14:paraId="210494EF">
      <w:pPr>
        <w:wordWrap w:val="0"/>
        <w:spacing w:line="360" w:lineRule="auto"/>
        <w:ind w:firstLine="480" w:firstLineChars="200"/>
        <w:rPr>
          <w:rFonts w:hint="eastAsia" w:ascii="仿宋_GB2312" w:hAnsi="宋体" w:eastAsia="仿宋_GB2312" w:cs="仿宋"/>
          <w:sz w:val="24"/>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FF0000"/>
          <w:kern w:val="0"/>
          <w:sz w:val="24"/>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color w:val="000000"/>
          <w:kern w:val="0"/>
          <w:sz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22863B6"/>
    <w:rsid w:val="44DC50C3"/>
    <w:rsid w:val="45886FF9"/>
    <w:rsid w:val="4DFC67D6"/>
    <w:rsid w:val="504D3319"/>
    <w:rsid w:val="50C377B8"/>
    <w:rsid w:val="53651C00"/>
    <w:rsid w:val="56CD0D0F"/>
    <w:rsid w:val="56F21A96"/>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708</Words>
  <Characters>770</Characters>
  <Lines>576</Lines>
  <Paragraphs>591</Paragraphs>
  <TotalTime>19</TotalTime>
  <ScaleCrop>false</ScaleCrop>
  <LinksUpToDate>false</LinksUpToDate>
  <CharactersWithSpaces>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AA  superman</cp:lastModifiedBy>
  <dcterms:modified xsi:type="dcterms:W3CDTF">2025-06-11T08:46:07Z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eyJoZGlkIjoiZGRhMjg3MjA3Y2MxMGU1ZmRhMGY2ZjQyOTM2NTJhODgiLCJ1c2VySWQiOiIzMjg5NTMyMzAifQ==</vt:lpwstr>
  </property>
</Properties>
</file>