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b/>
          <w:bCs/>
          <w:kern w:val="0"/>
          <w:sz w:val="32"/>
          <w:szCs w:val="32"/>
          <w:highlight w:val="none"/>
          <w:lang w:eastAsia="zh-CN"/>
        </w:rPr>
      </w:pPr>
      <w:bookmarkStart w:id="0" w:name="OLE_LINK4"/>
      <w:r>
        <w:rPr>
          <w:rFonts w:hint="eastAsia" w:ascii="仿宋" w:hAnsi="仿宋" w:eastAsia="仿宋" w:cs="仿宋"/>
          <w:b/>
          <w:bCs/>
          <w:kern w:val="0"/>
          <w:sz w:val="32"/>
          <w:szCs w:val="32"/>
          <w:highlight w:val="none"/>
          <w:lang w:eastAsia="zh-CN"/>
        </w:rPr>
        <w:t>蒙牛乳业常温蚌埠工厂制冷压力管道和制冷机头维修项目（二次）</w:t>
      </w:r>
    </w:p>
    <w:p>
      <w:pPr>
        <w:widowControl/>
        <w:spacing w:line="360" w:lineRule="auto"/>
        <w:jc w:val="center"/>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竞争性谈判信息公告</w:t>
      </w:r>
    </w:p>
    <w:p>
      <w:pPr>
        <w:widowControl/>
        <w:spacing w:line="360" w:lineRule="auto"/>
        <w:jc w:val="center"/>
        <w:rPr>
          <w:rFonts w:ascii="仿宋" w:hAnsi="仿宋" w:eastAsia="仿宋" w:cs="仿宋"/>
          <w:b/>
          <w:bCs/>
          <w:kern w:val="0"/>
          <w:sz w:val="36"/>
          <w:szCs w:val="36"/>
          <w:highlight w:val="none"/>
        </w:rPr>
      </w:pP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蒙牛乳业常温蚌埠工厂制冷压力管道和制冷机头维修项目</w:t>
      </w:r>
      <w:r>
        <w:rPr>
          <w:rFonts w:hint="eastAsia" w:ascii="仿宋" w:hAnsi="仿宋" w:eastAsia="仿宋" w:cs="仿宋"/>
          <w:sz w:val="28"/>
          <w:szCs w:val="28"/>
          <w:highlight w:val="none"/>
        </w:rPr>
        <w:t>进行竞争性谈判,欢迎符合资格条件的投标人参加。</w:t>
      </w:r>
    </w:p>
    <w:p>
      <w:pPr>
        <w:pStyle w:val="24"/>
        <w:keepNext w:val="0"/>
        <w:keepLines w:val="0"/>
        <w:pageBreakBefore w:val="0"/>
        <w:kinsoku/>
        <w:wordWrap/>
        <w:topLinePunct w:val="0"/>
        <w:bidi w:val="0"/>
        <w:adjustRightInd w:val="0"/>
        <w:snapToGrid w:val="0"/>
        <w:spacing w:line="360" w:lineRule="auto"/>
        <w:ind w:left="551" w:firstLine="0" w:firstLineChars="0"/>
        <w:rPr>
          <w:rFonts w:hint="eastAsia" w:ascii="仿宋" w:hAnsi="仿宋" w:eastAsia="仿宋" w:cs="仿宋"/>
          <w:sz w:val="28"/>
          <w:szCs w:val="28"/>
          <w:highlight w:val="none"/>
          <w:lang w:val="en-US" w:eastAsia="zh-CN"/>
        </w:rPr>
      </w:pPr>
      <w:r>
        <w:rPr>
          <w:rFonts w:hint="eastAsia" w:ascii="仿宋" w:hAnsi="仿宋" w:eastAsia="仿宋" w:cs="仿宋"/>
          <w:b/>
          <w:kern w:val="0"/>
          <w:sz w:val="28"/>
          <w:szCs w:val="28"/>
          <w:highlight w:val="none"/>
        </w:rPr>
        <w:t>一、项目编号：</w:t>
      </w:r>
      <w:r>
        <w:rPr>
          <w:rFonts w:hint="eastAsia" w:ascii="仿宋" w:hAnsi="仿宋" w:eastAsia="仿宋" w:cs="仿宋"/>
          <w:kern w:val="2"/>
          <w:sz w:val="28"/>
          <w:szCs w:val="28"/>
          <w:highlight w:val="none"/>
          <w:lang w:val="en-US" w:eastAsia="zh-CN" w:bidi="ar-SA"/>
        </w:rPr>
        <w:t>MNCGJH-20250603-0033</w:t>
      </w:r>
    </w:p>
    <w:p>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49" w:firstLineChars="196"/>
        <w:rPr>
          <w:rFonts w:hint="eastAsia"/>
        </w:rPr>
      </w:pPr>
      <w:r>
        <w:rPr>
          <w:rFonts w:hint="eastAsia" w:ascii="仿宋" w:hAnsi="仿宋" w:eastAsia="仿宋" w:cs="仿宋"/>
          <w:b/>
          <w:kern w:val="0"/>
          <w:sz w:val="28"/>
          <w:szCs w:val="28"/>
          <w:highlight w:val="none"/>
        </w:rPr>
        <w:t>项目名称：</w:t>
      </w:r>
      <w:r>
        <w:rPr>
          <w:rFonts w:hint="eastAsia" w:ascii="仿宋" w:hAnsi="仿宋" w:eastAsia="仿宋" w:cs="仿宋"/>
          <w:spacing w:val="-11"/>
          <w:sz w:val="28"/>
          <w:szCs w:val="28"/>
          <w:highlight w:val="none"/>
          <w:lang w:val="en-US" w:eastAsia="zh-CN"/>
        </w:rPr>
        <w:t>蒙牛乳业常温蚌埠工厂制冷压力管道和制冷机头维修项目（二次）</w:t>
      </w:r>
    </w:p>
    <w:p>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06" w:firstLineChars="196"/>
        <w:rPr>
          <w:rFonts w:hint="eastAsia" w:ascii="仿宋" w:hAnsi="仿宋" w:eastAsia="仿宋" w:cs="仿宋"/>
          <w:sz w:val="28"/>
          <w:szCs w:val="28"/>
          <w:highlight w:val="none"/>
        </w:rPr>
      </w:pPr>
      <w:r>
        <w:rPr>
          <w:rFonts w:hint="eastAsia" w:ascii="仿宋" w:hAnsi="仿宋" w:eastAsia="仿宋" w:cs="仿宋"/>
          <w:b/>
          <w:bCs/>
          <w:spacing w:val="-11"/>
          <w:sz w:val="28"/>
          <w:szCs w:val="28"/>
          <w:highlight w:val="none"/>
        </w:rPr>
        <w:t>项目</w:t>
      </w:r>
      <w:r>
        <w:rPr>
          <w:rFonts w:hint="eastAsia" w:ascii="仿宋" w:hAnsi="仿宋" w:eastAsia="仿宋" w:cs="仿宋"/>
          <w:b/>
          <w:bCs/>
          <w:sz w:val="28"/>
          <w:szCs w:val="28"/>
          <w:highlight w:val="none"/>
        </w:rPr>
        <w:t>概况</w:t>
      </w:r>
      <w:r>
        <w:rPr>
          <w:rFonts w:hint="eastAsia" w:ascii="仿宋" w:hAnsi="仿宋" w:eastAsia="仿宋" w:cs="仿宋"/>
          <w:sz w:val="28"/>
          <w:szCs w:val="28"/>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1、概况：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本项目为蒙牛乳业常温蚌埠工厂能源系统制冷压力管道和制冷机头因不符合压力管道监督检验要求，需进行制冷系统改造维修。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2、采购范围：</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（1）旧管道的拆除和重新安装；</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（2）新增管道、阀门的采购、安装、调试、验收、检测；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（3）储液器和蒸发器的检测；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（4）制冷剂和冷冻油的采购、填充；</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（5）制冷机头的更换维修；</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3、计划工期：45天（其中机头更换维修25天）</w:t>
      </w:r>
    </w:p>
    <w:p>
      <w:pPr>
        <w:keepNext w:val="0"/>
        <w:keepLines w:val="0"/>
        <w:pageBreakBefore w:val="0"/>
        <w:kinsoku/>
        <w:wordWrap/>
        <w:topLinePunct w:val="0"/>
        <w:bidi w:val="0"/>
        <w:adjustRightInd w:val="0"/>
        <w:snapToGrid w:val="0"/>
        <w:spacing w:line="360" w:lineRule="auto"/>
        <w:ind w:firstLine="561"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w:t>
      </w:r>
      <w:r>
        <w:rPr>
          <w:rFonts w:hint="eastAsia" w:ascii="仿宋" w:hAnsi="仿宋" w:eastAsia="仿宋" w:cs="仿宋"/>
          <w:b/>
          <w:kern w:val="0"/>
          <w:sz w:val="28"/>
          <w:szCs w:val="28"/>
          <w:highlight w:val="none"/>
          <w:lang w:val="en-US" w:eastAsia="zh-CN" w:bidi="ar-SA"/>
        </w:rPr>
        <w:t>资格要求：</w:t>
      </w:r>
    </w:p>
    <w:p>
      <w:pPr>
        <w:pStyle w:val="15"/>
        <w:keepNext w:val="0"/>
        <w:keepLines w:val="0"/>
        <w:pageBreakBefore w:val="0"/>
        <w:widowControl/>
        <w:suppressLineNumbers w:val="0"/>
        <w:kinsoku/>
        <w:wordWrap/>
        <w:topLinePunct w:val="0"/>
        <w:bidi w:val="0"/>
        <w:adjustRightInd w:val="0"/>
        <w:snapToGrid w:val="0"/>
        <w:spacing w:before="0" w:beforeAutospacing="0" w:after="0" w:afterAutospacing="0" w:line="360" w:lineRule="auto"/>
        <w:ind w:left="0"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1、</w:t>
      </w:r>
      <w:r>
        <w:rPr>
          <w:rFonts w:hint="eastAsia" w:ascii="仿宋" w:hAnsi="仿宋" w:eastAsia="仿宋" w:cs="仿宋"/>
          <w:sz w:val="28"/>
          <w:szCs w:val="28"/>
          <w:highlight w:val="none"/>
          <w:lang w:val="en-US" w:eastAsia="zh-CN"/>
        </w:rPr>
        <w:t>投标人必须是在中华人民共和国境内注册且具有独立法人资格的企事业单位；</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2、投标人须具有一般纳税人资格，且为正常纳税企业；</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360" w:lineRule="auto"/>
        <w:ind w:left="0" w:right="0" w:firstLine="560" w:firstLineChars="200"/>
        <w:jc w:val="both"/>
        <w:rPr>
          <w:rFonts w:hint="default" w:ascii="仿宋" w:hAnsi="仿宋" w:eastAsia="仿宋" w:cs="仿宋"/>
          <w:kern w:val="2"/>
          <w:sz w:val="28"/>
          <w:szCs w:val="28"/>
          <w:highlight w:val="none"/>
          <w:lang w:val="en-US" w:eastAsia="zh-CN" w:bidi="ar"/>
          <w:woUserID w:val="1"/>
        </w:rPr>
      </w:pPr>
      <w:r>
        <w:rPr>
          <w:rFonts w:hint="eastAsia" w:ascii="仿宋" w:hAnsi="仿宋" w:eastAsia="仿宋" w:cs="仿宋"/>
          <w:sz w:val="28"/>
          <w:szCs w:val="28"/>
          <w:highlight w:val="none"/>
          <w:lang w:val="en-US" w:eastAsia="zh-CN"/>
        </w:rPr>
        <w:t>3、</w:t>
      </w:r>
      <w:r>
        <w:rPr>
          <w:rFonts w:hint="default" w:ascii="仿宋" w:hAnsi="仿宋" w:eastAsia="仿宋" w:cs="仿宋"/>
          <w:kern w:val="2"/>
          <w:sz w:val="28"/>
          <w:szCs w:val="28"/>
          <w:highlight w:val="none"/>
          <w:lang w:val="en-US" w:eastAsia="zh-CN" w:bidi="ar"/>
          <w:woUserID w:val="1"/>
        </w:rPr>
        <w:t>投标人授权委托人必须是本企业在职人员；</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360" w:lineRule="auto"/>
        <w:ind w:left="0" w:right="0" w:firstLine="560" w:firstLineChars="200"/>
        <w:jc w:val="both"/>
        <w:rPr>
          <w:rFonts w:hint="default" w:ascii="仿宋" w:hAnsi="仿宋" w:eastAsia="仿宋" w:cs="仿宋"/>
          <w:sz w:val="28"/>
          <w:szCs w:val="28"/>
          <w:highlight w:val="none"/>
          <w:lang w:val="en-US" w:eastAsia="zh-CN"/>
        </w:rPr>
      </w:pPr>
      <w:r>
        <w:rPr>
          <w:rFonts w:hint="default" w:ascii="仿宋" w:hAnsi="仿宋" w:eastAsia="仿宋" w:cs="仿宋"/>
          <w:kern w:val="2"/>
          <w:sz w:val="28"/>
          <w:szCs w:val="28"/>
          <w:lang w:eastAsia="zh-CN" w:bidi="ar"/>
          <w:woUserID w:val="1"/>
        </w:rPr>
        <w:t>4、</w:t>
      </w:r>
      <w:r>
        <w:rPr>
          <w:rFonts w:hint="eastAsia" w:ascii="仿宋" w:hAnsi="仿宋" w:eastAsia="仿宋" w:cs="仿宋"/>
          <w:sz w:val="28"/>
          <w:szCs w:val="28"/>
          <w:highlight w:val="none"/>
          <w:lang w:val="en-US" w:eastAsia="zh-CN"/>
        </w:rPr>
        <w:t>投标人须具有质量技术监督局部门颁发的《中华人民共和国特种设备安装改造维修许可证（压力管道）》GC2级及以上资质；</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eastAsia="zh-CN"/>
          <w:woUserID w:val="1"/>
        </w:rPr>
        <w:t>5</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woUserID w:val="1"/>
        </w:rPr>
        <w:t>投标人须具有有效的安全生产许可证；</w:t>
      </w:r>
    </w:p>
    <w:p>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eastAsia="zh-CN"/>
          <w:woUserID w:val="1"/>
        </w:rPr>
        <w:t>6</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woUserID w:val="1"/>
        </w:rPr>
        <w:t>投标人近三年（2022年1月1日至今）须具有2个及以类似项目业绩；</w:t>
      </w:r>
    </w:p>
    <w:p>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eastAsia="zh-CN"/>
          <w:woUserID w:val="1"/>
        </w:rPr>
        <w:t>7</w:t>
      </w:r>
      <w:r>
        <w:rPr>
          <w:rFonts w:hint="eastAsia" w:ascii="仿宋" w:hAnsi="仿宋" w:eastAsia="仿宋" w:cs="仿宋"/>
          <w:sz w:val="28"/>
          <w:szCs w:val="28"/>
          <w:highlight w:val="none"/>
          <w:lang w:val="en-US" w:eastAsia="zh-CN"/>
        </w:rPr>
        <w:t>、投标人在“中华人民共和国应急管理部（https://www.mem.gov.cn/）”近一年内无公开曝光的安全事件；</w:t>
      </w:r>
    </w:p>
    <w:p>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eastAsia="zh-CN"/>
          <w:woUserID w:val="1"/>
        </w:rPr>
        <w:t>8</w:t>
      </w:r>
      <w:r>
        <w:rPr>
          <w:rFonts w:hint="eastAsia" w:ascii="仿宋" w:hAnsi="仿宋" w:eastAsia="仿宋" w:cs="仿宋"/>
          <w:sz w:val="28"/>
          <w:szCs w:val="28"/>
          <w:highlight w:val="none"/>
          <w:lang w:val="en-US" w:eastAsia="zh-CN"/>
        </w:rPr>
        <w:t>、投标人近三年须具有良好的财务状况；</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default" w:ascii="仿宋" w:hAnsi="仿宋" w:eastAsia="仿宋" w:cs="仿宋"/>
          <w:sz w:val="28"/>
          <w:szCs w:val="28"/>
          <w:highlight w:val="none"/>
          <w:lang w:eastAsia="zh-CN"/>
          <w:woUserID w:val="1"/>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CN"/>
          <w:woUserID w:val="1"/>
        </w:rPr>
        <w:t>投标人未被列入国家企业信用信息公示系统（</w:t>
      </w:r>
      <w:r>
        <w:rPr>
          <w:rFonts w:hint="eastAsia" w:ascii="仿宋" w:hAnsi="仿宋" w:eastAsia="仿宋" w:cs="仿宋"/>
          <w:sz w:val="28"/>
          <w:szCs w:val="28"/>
          <w:highlight w:val="none"/>
          <w:lang w:eastAsia="zh-CN"/>
          <w:woUserID w:val="1"/>
        </w:rPr>
        <w:fldChar w:fldCharType="begin"/>
      </w:r>
      <w:r>
        <w:rPr>
          <w:rFonts w:hint="eastAsia" w:ascii="仿宋" w:hAnsi="仿宋" w:eastAsia="仿宋" w:cs="仿宋"/>
          <w:sz w:val="28"/>
          <w:szCs w:val="28"/>
          <w:highlight w:val="none"/>
          <w:lang w:eastAsia="zh-CN"/>
          <w:woUserID w:val="1"/>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eastAsia="zh-CN"/>
          <w:woUserID w:val="1"/>
        </w:rPr>
        <w:fldChar w:fldCharType="separate"/>
      </w:r>
      <w:r>
        <w:rPr>
          <w:rFonts w:hint="eastAsia" w:ascii="仿宋" w:hAnsi="仿宋" w:eastAsia="仿宋" w:cs="仿宋"/>
          <w:sz w:val="28"/>
          <w:szCs w:val="28"/>
          <w:highlight w:val="none"/>
          <w:lang w:eastAsia="zh-CN"/>
          <w:woUserID w:val="1"/>
        </w:rPr>
        <w:t>http://www.gsxt.gov.cn/index.html）严重违法失信企业名单</w:t>
      </w:r>
      <w:r>
        <w:rPr>
          <w:rFonts w:hint="eastAsia" w:ascii="仿宋" w:hAnsi="仿宋" w:eastAsia="仿宋" w:cs="仿宋"/>
          <w:sz w:val="28"/>
          <w:szCs w:val="28"/>
          <w:highlight w:val="none"/>
          <w:lang w:eastAsia="zh-CN"/>
          <w:woUserID w:val="1"/>
        </w:rPr>
        <w:fldChar w:fldCharType="end"/>
      </w:r>
      <w:r>
        <w:rPr>
          <w:rFonts w:hint="eastAsia" w:ascii="仿宋" w:hAnsi="仿宋" w:eastAsia="仿宋" w:cs="仿宋"/>
          <w:sz w:val="28"/>
          <w:szCs w:val="28"/>
          <w:highlight w:val="none"/>
          <w:lang w:eastAsia="zh-CN"/>
          <w:woUserID w:val="1"/>
        </w:rPr>
        <w:t>。</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eastAsia="zh-CN"/>
          <w:woUserID w:val="1"/>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CN"/>
          <w:woUserID w:val="1"/>
        </w:rPr>
        <w:t>本次竞谈项目不接受多家单位联合报价，不允许分包或转包</w:t>
      </w:r>
      <w:r>
        <w:rPr>
          <w:rFonts w:hint="eastAsia" w:ascii="仿宋" w:hAnsi="仿宋" w:eastAsia="仿宋" w:cs="仿宋"/>
          <w:sz w:val="28"/>
          <w:szCs w:val="28"/>
          <w:highlight w:val="none"/>
          <w:lang w:val="en-US" w:eastAsia="zh-CN"/>
          <w:woUserID w:val="1"/>
        </w:rPr>
        <w:t>；</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eastAsia="zh-CN"/>
          <w:woUserID w:val="1"/>
        </w:rPr>
        <w:t>1</w:t>
      </w:r>
      <w:r>
        <w:rPr>
          <w:rFonts w:hint="eastAsia" w:ascii="仿宋" w:hAnsi="仿宋" w:eastAsia="仿宋" w:cs="仿宋"/>
          <w:sz w:val="28"/>
          <w:szCs w:val="28"/>
          <w:highlight w:val="none"/>
          <w:lang w:eastAsia="zh-CN"/>
        </w:rPr>
        <w:t>、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eastAsia="zh-CN"/>
          <w:woUserID w:val="1"/>
        </w:rPr>
        <w:t>2</w:t>
      </w:r>
      <w:r>
        <w:rPr>
          <w:rFonts w:hint="eastAsia" w:ascii="仿宋" w:hAnsi="仿宋" w:eastAsia="仿宋" w:cs="仿宋"/>
          <w:sz w:val="28"/>
          <w:szCs w:val="28"/>
          <w:highlight w:val="none"/>
          <w:lang w:eastAsia="zh-CN"/>
        </w:rPr>
        <w:t>、不接受中粮及蒙牛供应商黑名单（以蒙牛集团采购招标管理部下发的黑名单为准）的企业参与竞争。</w:t>
      </w:r>
    </w:p>
    <w:p>
      <w:pPr>
        <w:keepNext w:val="0"/>
        <w:keepLines w:val="0"/>
        <w:pageBreakBefore w:val="0"/>
        <w:kinsoku/>
        <w:wordWrap/>
        <w:topLinePunct w:val="0"/>
        <w:bidi w:val="0"/>
        <w:adjustRightInd w:val="0"/>
        <w:snapToGrid w:val="0"/>
        <w:spacing w:line="360" w:lineRule="auto"/>
        <w:ind w:firstLine="561" w:firstLineChars="200"/>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adjustRightInd w:val="0"/>
        <w:snapToGrid w:val="0"/>
        <w:spacing w:line="360" w:lineRule="auto"/>
        <w:ind w:firstLine="560" w:firstLineChars="200"/>
        <w:jc w:val="left"/>
        <w:rPr>
          <w:rFonts w:hint="default" w:ascii="仿宋" w:hAnsi="仿宋" w:eastAsia="仿宋" w:cs="仿宋"/>
          <w:sz w:val="28"/>
          <w:szCs w:val="28"/>
          <w:highlight w:val="none"/>
          <w:lang w:eastAsia="zh-CN"/>
          <w:woUserID w:val="1"/>
        </w:rPr>
      </w:pPr>
      <w:r>
        <w:rPr>
          <w:rFonts w:hint="default" w:ascii="仿宋" w:hAnsi="仿宋" w:eastAsia="仿宋" w:cs="仿宋"/>
          <w:sz w:val="28"/>
          <w:szCs w:val="28"/>
          <w:highlight w:val="none"/>
          <w:lang w:eastAsia="zh-CN"/>
          <w:woUserID w:val="1"/>
        </w:rPr>
        <w:t>1、报名方式：</w:t>
      </w:r>
    </w:p>
    <w:p>
      <w:pPr>
        <w:adjustRightInd w:val="0"/>
        <w:snapToGrid w:val="0"/>
        <w:spacing w:line="360" w:lineRule="auto"/>
        <w:ind w:firstLine="560" w:firstLineChars="200"/>
        <w:jc w:val="left"/>
        <w:rPr>
          <w:rFonts w:hint="default"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潜在投标人依据资格要求自主评估</w:t>
      </w:r>
      <w:r>
        <w:rPr>
          <w:rFonts w:hint="default" w:ascii="仿宋" w:hAnsi="仿宋" w:eastAsia="仿宋" w:cs="仿宋"/>
          <w:sz w:val="28"/>
          <w:szCs w:val="28"/>
          <w:highlight w:val="yellow"/>
          <w:lang w:val="en-US" w:eastAsia="zh-CN"/>
        </w:rPr>
        <w:t>，符合条件的登录“蒙牛集团电子采购招标平台</w:t>
      </w:r>
      <w:r>
        <w:rPr>
          <w:rFonts w:hint="default" w:ascii="仿宋" w:hAnsi="仿宋" w:eastAsia="仿宋" w:cs="仿宋"/>
          <w:sz w:val="28"/>
          <w:szCs w:val="28"/>
          <w:highlight w:val="yellow"/>
          <w:lang w:eastAsia="zh-CN"/>
          <w:woUserID w:val="1"/>
        </w:rPr>
        <w:t>（</w:t>
      </w:r>
      <w:r>
        <w:rPr>
          <w:rFonts w:hint="eastAsia" w:ascii="仿宋" w:hAnsi="仿宋" w:eastAsia="仿宋" w:cs="仿宋"/>
          <w:sz w:val="28"/>
          <w:szCs w:val="28"/>
          <w:highlight w:val="yellow"/>
          <w:lang w:val="en-US" w:eastAsia="zh-CN"/>
          <w:woUserID w:val="1"/>
        </w:rPr>
        <w:t>网址：</w:t>
      </w:r>
      <w:r>
        <w:rPr>
          <w:rFonts w:hint="eastAsia" w:ascii="仿宋" w:hAnsi="仿宋" w:eastAsia="仿宋" w:cs="仿宋"/>
          <w:sz w:val="28"/>
          <w:szCs w:val="28"/>
          <w:highlight w:val="yellow"/>
          <w:lang w:val="en-US" w:eastAsia="zh-CN"/>
          <w:woUserID w:val="1"/>
        </w:rPr>
        <w:fldChar w:fldCharType="begin"/>
      </w:r>
      <w:r>
        <w:rPr>
          <w:rFonts w:hint="eastAsia" w:ascii="仿宋" w:hAnsi="仿宋" w:eastAsia="仿宋" w:cs="仿宋"/>
          <w:sz w:val="28"/>
          <w:szCs w:val="28"/>
          <w:highlight w:val="yellow"/>
          <w:lang w:val="en-US" w:eastAsia="zh-CN"/>
          <w:woUserID w:val="1"/>
        </w:rPr>
        <w:instrText xml:space="preserve"> HYPERLINK "https://zbcg.mengniu.cn/" \l "/home" \t "_blank" </w:instrText>
      </w:r>
      <w:r>
        <w:rPr>
          <w:rFonts w:hint="eastAsia" w:ascii="仿宋" w:hAnsi="仿宋" w:eastAsia="仿宋" w:cs="仿宋"/>
          <w:sz w:val="28"/>
          <w:szCs w:val="28"/>
          <w:highlight w:val="yellow"/>
          <w:lang w:val="en-US" w:eastAsia="zh-CN"/>
          <w:woUserID w:val="1"/>
        </w:rPr>
        <w:fldChar w:fldCharType="separate"/>
      </w:r>
      <w:r>
        <w:rPr>
          <w:rFonts w:hint="eastAsia" w:ascii="仿宋" w:hAnsi="仿宋" w:eastAsia="仿宋" w:cs="仿宋"/>
          <w:sz w:val="28"/>
          <w:szCs w:val="28"/>
          <w:highlight w:val="yellow"/>
          <w:lang w:val="en-US" w:eastAsia="zh-CN"/>
          <w:woUserID w:val="1"/>
        </w:rPr>
        <w:t>https://zbcg.mengniu.cn/#/home</w:t>
      </w:r>
      <w:r>
        <w:rPr>
          <w:rFonts w:hint="eastAsia" w:ascii="仿宋" w:hAnsi="仿宋" w:eastAsia="仿宋" w:cs="仿宋"/>
          <w:sz w:val="28"/>
          <w:szCs w:val="28"/>
          <w:highlight w:val="yellow"/>
          <w:lang w:val="en-US" w:eastAsia="zh-CN"/>
          <w:woUserID w:val="1"/>
        </w:rPr>
        <w:fldChar w:fldCharType="end"/>
      </w:r>
      <w:r>
        <w:rPr>
          <w:rFonts w:hint="eastAsia" w:ascii="仿宋" w:hAnsi="仿宋" w:eastAsia="仿宋" w:cs="仿宋"/>
          <w:sz w:val="28"/>
          <w:szCs w:val="28"/>
          <w:highlight w:val="yellow"/>
          <w:lang w:val="en-US" w:eastAsia="zh-CN"/>
          <w:woUserID w:val="1"/>
        </w:rPr>
        <w:t xml:space="preserve"> </w:t>
      </w:r>
      <w:r>
        <w:rPr>
          <w:rFonts w:hint="default" w:ascii="仿宋" w:hAnsi="仿宋" w:eastAsia="仿宋" w:cs="仿宋"/>
          <w:sz w:val="28"/>
          <w:szCs w:val="28"/>
          <w:highlight w:val="yellow"/>
          <w:lang w:eastAsia="zh-CN"/>
          <w:woUserID w:val="1"/>
        </w:rPr>
        <w:t>）</w:t>
      </w:r>
      <w:r>
        <w:rPr>
          <w:rFonts w:hint="default" w:ascii="仿宋" w:hAnsi="仿宋" w:eastAsia="仿宋" w:cs="仿宋"/>
          <w:sz w:val="28"/>
          <w:szCs w:val="28"/>
          <w:highlight w:val="yellow"/>
          <w:lang w:val="en-US" w:eastAsia="zh-CN"/>
        </w:rPr>
        <w:t>”进行网上报名、资格验证、下载</w:t>
      </w:r>
      <w:r>
        <w:rPr>
          <w:rFonts w:hint="default" w:ascii="仿宋" w:hAnsi="仿宋" w:eastAsia="仿宋" w:cs="仿宋"/>
          <w:sz w:val="28"/>
          <w:szCs w:val="28"/>
          <w:highlight w:val="yellow"/>
          <w:lang w:eastAsia="zh-CN"/>
          <w:woUserID w:val="1"/>
        </w:rPr>
        <w:t>谈判文件</w:t>
      </w:r>
      <w:r>
        <w:rPr>
          <w:rFonts w:hint="default" w:ascii="仿宋" w:hAnsi="仿宋" w:eastAsia="仿宋" w:cs="仿宋"/>
          <w:sz w:val="28"/>
          <w:szCs w:val="28"/>
          <w:highlight w:val="yellow"/>
          <w:lang w:val="en-US" w:eastAsia="zh-CN"/>
        </w:rPr>
        <w:t>、澄清答疑和参与</w:t>
      </w:r>
      <w:r>
        <w:rPr>
          <w:rFonts w:hint="default" w:ascii="仿宋" w:hAnsi="仿宋" w:eastAsia="仿宋" w:cs="仿宋"/>
          <w:sz w:val="28"/>
          <w:szCs w:val="28"/>
          <w:highlight w:val="yellow"/>
          <w:lang w:eastAsia="zh-CN"/>
          <w:woUserID w:val="1"/>
        </w:rPr>
        <w:t>竞谈</w:t>
      </w:r>
      <w:r>
        <w:rPr>
          <w:rFonts w:hint="default" w:ascii="仿宋" w:hAnsi="仿宋" w:eastAsia="仿宋" w:cs="仿宋"/>
          <w:sz w:val="28"/>
          <w:szCs w:val="28"/>
          <w:highlight w:val="yellow"/>
          <w:lang w:val="en-US" w:eastAsia="zh-CN"/>
        </w:rPr>
        <w:t>等，过程中如有疑问可咨询平台服务支持电话4008108111或咨询采购方业务咨询联系人。</w:t>
      </w:r>
    </w:p>
    <w:p>
      <w:pPr>
        <w:adjustRightInd w:val="0"/>
        <w:snapToGrid w:val="0"/>
        <w:spacing w:line="360" w:lineRule="auto"/>
        <w:ind w:firstLine="560" w:firstLineChars="200"/>
        <w:jc w:val="left"/>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2</w:t>
      </w:r>
      <w:r>
        <w:rPr>
          <w:rFonts w:hint="eastAsia" w:ascii="仿宋" w:hAnsi="仿宋" w:eastAsia="仿宋" w:cs="仿宋"/>
          <w:sz w:val="28"/>
          <w:szCs w:val="28"/>
          <w:highlight w:val="none"/>
        </w:rPr>
        <w:t>、报名资格文件的组成按照如下要求提供：</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提供</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highlight w:val="none"/>
          <w:lang w:eastAsia="zh-CN"/>
        </w:rPr>
        <w:t>有效的营业执照，有效的开户行许可证</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CN"/>
        </w:rPr>
        <w:t>基本存款</w:t>
      </w:r>
      <w:r>
        <w:rPr>
          <w:rFonts w:hint="eastAsia" w:ascii="仿宋" w:hAnsi="仿宋" w:eastAsia="仿宋" w:cs="仿宋"/>
          <w:sz w:val="28"/>
          <w:szCs w:val="28"/>
          <w:highlight w:val="none"/>
          <w:lang w:val="en-US" w:eastAsia="zh-CN"/>
        </w:rPr>
        <w:t>账户信息</w:t>
      </w:r>
      <w:r>
        <w:rPr>
          <w:rFonts w:hint="eastAsia" w:ascii="仿宋" w:hAnsi="仿宋" w:eastAsia="仿宋" w:cs="仿宋"/>
          <w:sz w:val="28"/>
          <w:szCs w:val="28"/>
          <w:highlight w:val="none"/>
        </w:rPr>
        <w:t>。</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2）提供企业一般纳税人认定资格证明材料</w:t>
      </w:r>
      <w:r>
        <w:rPr>
          <w:rFonts w:hint="default" w:ascii="仿宋" w:hAnsi="仿宋" w:eastAsia="仿宋" w:cs="仿宋"/>
          <w:color w:val="000000"/>
          <w:kern w:val="2"/>
          <w:sz w:val="28"/>
          <w:szCs w:val="28"/>
          <w:highlight w:val="none"/>
          <w:lang w:val="en-US" w:eastAsia="zh-CN" w:bidi="ar"/>
          <w:woUserID w:val="1"/>
        </w:rPr>
        <w:t>、13%增值税专用发票</w:t>
      </w:r>
      <w:r>
        <w:rPr>
          <w:rFonts w:hint="eastAsia" w:ascii="仿宋" w:hAnsi="仿宋" w:eastAsia="仿宋" w:cs="仿宋"/>
          <w:sz w:val="28"/>
          <w:szCs w:val="28"/>
          <w:highlight w:val="none"/>
          <w:lang w:val="en-US" w:eastAsia="zh-CN"/>
        </w:rPr>
        <w:t>和企业最近1年（2024年6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rPr>
        <w:t>。</w:t>
      </w:r>
    </w:p>
    <w:p>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default" w:ascii="仿宋" w:hAnsi="仿宋" w:eastAsia="仿宋" w:cs="仿宋"/>
          <w:sz w:val="28"/>
          <w:szCs w:val="28"/>
          <w:highlight w:val="none"/>
          <w:lang w:eastAsia="zh-CN"/>
          <w:woUserID w:val="1"/>
        </w:rPr>
        <w:t>提供</w:t>
      </w:r>
      <w:r>
        <w:rPr>
          <w:rFonts w:hint="eastAsia" w:ascii="仿宋" w:hAnsi="仿宋" w:eastAsia="仿宋" w:cs="仿宋"/>
          <w:sz w:val="28"/>
          <w:szCs w:val="28"/>
          <w:highlight w:val="none"/>
          <w:lang w:val="en-US" w:eastAsia="zh-CN"/>
        </w:rPr>
        <w:t>法定代表人证明书或授权委托书原件（格式详见附件1）</w:t>
      </w:r>
      <w:r>
        <w:rPr>
          <w:rFonts w:hint="eastAsia" w:ascii="仿宋" w:hAnsi="仿宋" w:eastAsia="仿宋" w:cs="仿宋"/>
          <w:sz w:val="28"/>
          <w:szCs w:val="28"/>
          <w:highlight w:val="none"/>
        </w:rPr>
        <w:t>。</w:t>
      </w:r>
    </w:p>
    <w:p>
      <w:pPr>
        <w:numPr>
          <w:ilvl w:val="0"/>
          <w:numId w:val="0"/>
        </w:numPr>
        <w:adjustRightInd w:val="0"/>
        <w:snapToGrid w:val="0"/>
        <w:spacing w:line="360" w:lineRule="auto"/>
        <w:ind w:left="0" w:leftChars="0" w:firstLine="0" w:firstLineChars="0"/>
        <w:jc w:val="left"/>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 xml:space="preserve">     </w:t>
      </w:r>
      <w:r>
        <w:rPr>
          <w:rFonts w:hint="eastAsia" w:ascii="仿宋" w:hAnsi="仿宋" w:eastAsia="仿宋" w:cs="仿宋"/>
          <w:sz w:val="28"/>
          <w:szCs w:val="28"/>
          <w:highlight w:val="none"/>
        </w:rPr>
        <w:t>备注：法定代表人须上传法人证明材料及身份证原件</w:t>
      </w:r>
      <w:r>
        <w:rPr>
          <w:rFonts w:hint="eastAsia" w:ascii="仿宋" w:hAnsi="仿宋" w:eastAsia="仿宋" w:cs="仿宋"/>
          <w:sz w:val="28"/>
          <w:szCs w:val="28"/>
          <w:highlight w:val="none"/>
          <w:lang w:eastAsia="zh-CN"/>
        </w:rPr>
        <w:t>复印件</w:t>
      </w:r>
      <w:r>
        <w:rPr>
          <w:rFonts w:hint="eastAsia" w:ascii="仿宋" w:hAnsi="仿宋" w:eastAsia="仿宋" w:cs="仿宋"/>
          <w:sz w:val="28"/>
          <w:szCs w:val="28"/>
          <w:highlight w:val="none"/>
        </w:rPr>
        <w:t>，若为被授权人须上传一份法人授权委托书和身份证原件</w:t>
      </w:r>
      <w:r>
        <w:rPr>
          <w:rFonts w:hint="eastAsia" w:ascii="仿宋" w:hAnsi="仿宋" w:eastAsia="仿宋" w:cs="仿宋"/>
          <w:sz w:val="28"/>
          <w:szCs w:val="28"/>
          <w:highlight w:val="none"/>
          <w:lang w:eastAsia="zh-CN"/>
        </w:rPr>
        <w:t>复印件</w:t>
      </w:r>
      <w:r>
        <w:rPr>
          <w:rFonts w:hint="eastAsia" w:ascii="仿宋" w:hAnsi="仿宋" w:eastAsia="仿宋" w:cs="仿宋"/>
          <w:sz w:val="28"/>
          <w:szCs w:val="28"/>
          <w:highlight w:val="none"/>
        </w:rPr>
        <w:t>及被授权委托人近一年（2024年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月至今</w:t>
      </w:r>
      <w:r>
        <w:rPr>
          <w:rFonts w:hint="eastAsia" w:ascii="仿宋" w:hAnsi="仿宋" w:eastAsia="仿宋" w:cs="仿宋"/>
          <w:sz w:val="28"/>
          <w:szCs w:val="28"/>
          <w:highlight w:val="none"/>
          <w:lang w:val="en-US" w:eastAsia="zh-CN"/>
        </w:rPr>
        <w:t>任意三个月</w:t>
      </w:r>
      <w:r>
        <w:rPr>
          <w:rFonts w:hint="eastAsia" w:ascii="仿宋" w:hAnsi="仿宋" w:eastAsia="仿宋" w:cs="仿宋"/>
          <w:sz w:val="28"/>
          <w:szCs w:val="28"/>
          <w:highlight w:val="none"/>
        </w:rPr>
        <w:t>）在本单位的社保证明材料</w:t>
      </w:r>
    </w:p>
    <w:p>
      <w:pPr>
        <w:numPr>
          <w:ilvl w:val="0"/>
          <w:numId w:val="0"/>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（4）提供质量技术监督局颁发的《中华人民共和国特种设备安装改造维修许可证（压力管道）》GC2级及以上资质</w:t>
      </w:r>
      <w:r>
        <w:rPr>
          <w:rFonts w:hint="default" w:ascii="仿宋" w:hAnsi="仿宋" w:eastAsia="仿宋" w:cs="仿宋"/>
          <w:sz w:val="28"/>
          <w:szCs w:val="28"/>
          <w:highlight w:val="none"/>
          <w:lang w:eastAsia="zh-CN"/>
          <w:woUserID w:val="1"/>
        </w:rPr>
        <w:t>，且在有效期内</w:t>
      </w:r>
      <w:r>
        <w:rPr>
          <w:rFonts w:hint="eastAsia" w:ascii="仿宋" w:hAnsi="仿宋" w:eastAsia="仿宋" w:cs="仿宋"/>
          <w:sz w:val="28"/>
          <w:szCs w:val="28"/>
          <w:highlight w:val="none"/>
          <w:lang w:val="en-US" w:eastAsia="zh-CN"/>
        </w:rPr>
        <w:t>。</w:t>
      </w:r>
    </w:p>
    <w:p>
      <w:pPr>
        <w:numPr>
          <w:ilvl w:val="0"/>
          <w:numId w:val="0"/>
        </w:numPr>
        <w:adjustRightInd w:val="0"/>
        <w:snapToGrid w:val="0"/>
        <w:spacing w:line="360" w:lineRule="auto"/>
        <w:ind w:firstLine="560" w:firstLineChars="200"/>
        <w:jc w:val="left"/>
        <w:rPr>
          <w:rFonts w:hint="default" w:ascii="仿宋" w:hAnsi="仿宋" w:eastAsia="仿宋" w:cs="仿宋"/>
          <w:sz w:val="28"/>
          <w:szCs w:val="28"/>
          <w:highlight w:val="none"/>
          <w:lang w:eastAsia="zh-CN"/>
          <w:woUserID w:val="1"/>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eastAsia="zh-CN"/>
          <w:woUserID w:val="1"/>
        </w:rPr>
        <w:t>提供有效的安全生产许可证</w:t>
      </w:r>
      <w:r>
        <w:rPr>
          <w:rFonts w:hint="default" w:ascii="仿宋" w:hAnsi="仿宋" w:eastAsia="仿宋" w:cs="仿宋"/>
          <w:sz w:val="28"/>
          <w:szCs w:val="28"/>
          <w:highlight w:val="none"/>
          <w:lang w:eastAsia="zh-CN"/>
          <w:woUserID w:val="1"/>
        </w:rPr>
        <w:t>；</w:t>
      </w:r>
    </w:p>
    <w:p>
      <w:pPr>
        <w:numPr>
          <w:ilvl w:val="0"/>
          <w:numId w:val="0"/>
        </w:num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eastAsia="zh-CN"/>
          <w:woUserID w:val="1"/>
        </w:rPr>
        <w:t>提供近三年（2022年1月1日至今）须具有2个及以上类似项目业绩(以合同为准，合同提供完整版，如果是标准版合同，中间的通用条款部分可不提供）。</w:t>
      </w:r>
    </w:p>
    <w:p>
      <w:pPr>
        <w:numPr>
          <w:ilvl w:val="0"/>
          <w:numId w:val="0"/>
        </w:num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（7）提供“中华人民共和国应急管理部（https://www.mem.gov.cn/）”近一年内无公开曝光的安全事件。</w:t>
      </w:r>
    </w:p>
    <w:p>
      <w:pPr>
        <w:keepNext w:val="0"/>
        <w:keepLines w:val="0"/>
        <w:widowControl w:val="0"/>
        <w:numPr>
          <w:ilvl w:val="0"/>
          <w:numId w:val="0"/>
        </w:numPr>
        <w:suppressLineNumbers w:val="0"/>
        <w:adjustRightInd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（8）提供近三年（2022年—2024年）经过第三方专业审计机构审计的财务报告或财务报表（新成立企业提供成立年度至投标截止日的财务审计报告或财务报表）。</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default" w:ascii="仿宋" w:hAnsi="仿宋" w:eastAsia="仿宋" w:cs="仿宋"/>
          <w:sz w:val="28"/>
          <w:szCs w:val="28"/>
          <w:highlight w:val="none"/>
          <w:woUserID w:val="1"/>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default" w:ascii="仿宋" w:hAnsi="仿宋" w:eastAsia="仿宋" w:cs="仿宋"/>
          <w:sz w:val="28"/>
          <w:szCs w:val="28"/>
          <w:highlight w:val="none"/>
          <w:woUserID w:val="1"/>
        </w:rPr>
        <w:t>提供</w:t>
      </w:r>
      <w:r>
        <w:rPr>
          <w:rFonts w:hint="eastAsia" w:ascii="仿宋" w:hAnsi="仿宋" w:eastAsia="仿宋" w:cs="仿宋"/>
          <w:sz w:val="28"/>
          <w:szCs w:val="28"/>
          <w:highlight w:val="none"/>
        </w:rPr>
        <w:t>保密承诺书。（附件2）</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default" w:ascii="仿宋" w:hAnsi="仿宋" w:eastAsia="仿宋" w:cs="仿宋"/>
          <w:sz w:val="28"/>
          <w:szCs w:val="28"/>
          <w:highlight w:val="none"/>
          <w:woUserID w:val="1"/>
        </w:rPr>
        <w:t>提供本企业</w:t>
      </w:r>
      <w:r>
        <w:rPr>
          <w:rFonts w:hint="eastAsia" w:ascii="仿宋" w:hAnsi="仿宋" w:eastAsia="仿宋" w:cs="仿宋"/>
          <w:sz w:val="28"/>
          <w:szCs w:val="28"/>
          <w:highlight w:val="none"/>
        </w:rPr>
        <w:t>非联合体形式参与及如中标本项目不进行分包或转包承诺书。（附件3）</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w:t>
      </w:r>
      <w:r>
        <w:rPr>
          <w:rFonts w:hint="default" w:ascii="仿宋" w:hAnsi="仿宋" w:eastAsia="仿宋" w:cs="仿宋"/>
          <w:sz w:val="28"/>
          <w:szCs w:val="28"/>
          <w:highlight w:val="none"/>
          <w:woUserID w:val="1"/>
        </w:rPr>
        <w:t>和附件5</w:t>
      </w:r>
      <w:r>
        <w:rPr>
          <w:rFonts w:hint="eastAsia" w:ascii="仿宋" w:hAnsi="仿宋" w:eastAsia="仿宋" w:cs="仿宋"/>
          <w:sz w:val="28"/>
          <w:szCs w:val="28"/>
          <w:highlight w:val="none"/>
        </w:rPr>
        <w:t>）</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default" w:ascii="仿宋" w:hAnsi="仿宋" w:eastAsia="仿宋" w:cs="仿宋"/>
          <w:sz w:val="28"/>
          <w:szCs w:val="28"/>
          <w:highlight w:val="none"/>
          <w:lang w:eastAsia="zh-CN"/>
          <w:woUserID w:val="1"/>
        </w:rPr>
        <w:t>3</w:t>
      </w:r>
      <w:r>
        <w:rPr>
          <w:rFonts w:hint="eastAsia" w:ascii="仿宋" w:hAnsi="仿宋" w:eastAsia="仿宋" w:cs="仿宋"/>
          <w:sz w:val="28"/>
          <w:szCs w:val="28"/>
          <w:highlight w:val="none"/>
          <w:lang w:val="en-US" w:eastAsia="zh-CN"/>
        </w:rPr>
        <w:t>、说明：</w:t>
      </w:r>
      <w:r>
        <w:rPr>
          <w:rFonts w:hint="eastAsia" w:ascii="仿宋" w:hAnsi="仿宋" w:eastAsia="仿宋" w:cs="仿宋"/>
          <w:sz w:val="28"/>
          <w:szCs w:val="28"/>
          <w:highlight w:val="none"/>
        </w:rPr>
        <w:t>本项目采用全流程电子化招标采购方式，以上各类证书、证明材料应为</w:t>
      </w:r>
      <w:r>
        <w:rPr>
          <w:rFonts w:hint="eastAsia" w:ascii="仿宋" w:hAnsi="仿宋" w:eastAsia="仿宋" w:cs="仿宋"/>
          <w:sz w:val="28"/>
          <w:szCs w:val="28"/>
          <w:highlight w:val="yellow"/>
        </w:rPr>
        <w:t>原件</w:t>
      </w:r>
      <w:r>
        <w:rPr>
          <w:rFonts w:hint="eastAsia" w:ascii="仿宋" w:hAnsi="仿宋" w:eastAsia="仿宋" w:cs="仿宋"/>
          <w:sz w:val="28"/>
          <w:szCs w:val="28"/>
          <w:highlight w:val="yellow"/>
          <w:lang w:val="en-US" w:eastAsia="zh-CN"/>
        </w:rPr>
        <w:t>的</w:t>
      </w:r>
      <w:r>
        <w:rPr>
          <w:rFonts w:hint="default" w:ascii="仿宋" w:hAnsi="仿宋" w:eastAsia="仿宋" w:cs="仿宋"/>
          <w:sz w:val="28"/>
          <w:szCs w:val="28"/>
          <w:highlight w:val="yellow"/>
          <w:lang w:eastAsia="zh-CN"/>
          <w:woUserID w:val="1"/>
        </w:rPr>
        <w:t>扫描件或</w:t>
      </w:r>
      <w:r>
        <w:rPr>
          <w:rFonts w:hint="eastAsia" w:ascii="仿宋" w:hAnsi="仿宋" w:eastAsia="仿宋" w:cs="仿宋"/>
          <w:sz w:val="28"/>
          <w:szCs w:val="28"/>
          <w:highlight w:val="yellow"/>
        </w:rPr>
        <w:t>逐页加盖公章</w:t>
      </w:r>
      <w:r>
        <w:rPr>
          <w:rFonts w:hint="default" w:ascii="仿宋" w:hAnsi="仿宋" w:eastAsia="仿宋" w:cs="仿宋"/>
          <w:sz w:val="28"/>
          <w:szCs w:val="28"/>
          <w:highlight w:val="yellow"/>
          <w:woUserID w:val="1"/>
        </w:rPr>
        <w:t>的复印件</w:t>
      </w:r>
      <w:r>
        <w:rPr>
          <w:rFonts w:hint="eastAsia" w:ascii="仿宋" w:hAnsi="仿宋" w:eastAsia="仿宋" w:cs="仿宋"/>
          <w:sz w:val="28"/>
          <w:szCs w:val="28"/>
          <w:highlight w:val="yellow"/>
        </w:rPr>
        <w:t>，</w:t>
      </w:r>
      <w:r>
        <w:rPr>
          <w:rFonts w:hint="eastAsia" w:ascii="仿宋" w:hAnsi="仿宋" w:eastAsia="仿宋" w:cs="仿宋"/>
          <w:sz w:val="28"/>
          <w:szCs w:val="28"/>
          <w:highlight w:val="none"/>
        </w:rPr>
        <w:t>并于报名截止时间前在</w:t>
      </w:r>
      <w:bookmarkStart w:id="1" w:name="_Toc122871895"/>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 ）”</w:t>
      </w:r>
      <w:bookmarkEnd w:id="1"/>
      <w:r>
        <w:rPr>
          <w:rFonts w:hint="eastAsia" w:ascii="仿宋" w:hAnsi="仿宋" w:eastAsia="仿宋" w:cs="仿宋"/>
          <w:sz w:val="28"/>
          <w:szCs w:val="28"/>
          <w:highlight w:val="none"/>
        </w:rPr>
        <w:t>进行线上提交，进行资格审查（过期提交不予受理），审查合格后方可购买招标文件（仅作为发放招标文件的依据）。</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资料提供不全或模糊不清或未按时间要求提报的将被拒绝接收，所提供的资质、业绩文件中如有虚假情况，一经发现将被取消竞谈资格。</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投标</w:t>
      </w:r>
      <w:r>
        <w:rPr>
          <w:rFonts w:hint="eastAsia" w:ascii="仿宋" w:hAnsi="仿宋" w:eastAsia="仿宋" w:cs="仿宋"/>
          <w:sz w:val="28"/>
          <w:szCs w:val="28"/>
          <w:highlight w:val="none"/>
        </w:rPr>
        <w:t>人自购买谈判文件之日起，应确保其向采购人或招标代理机构提供的通讯手段（电话、邮箱）一直有效，以保证往来函件能及时传达并及时反馈信息，否则由此引起的一切后果由竞谈人承担。</w:t>
      </w:r>
    </w:p>
    <w:p>
      <w:pPr>
        <w:keepNext w:val="0"/>
        <w:keepLines w:val="0"/>
        <w:pageBreakBefore w:val="0"/>
        <w:kinsoku/>
        <w:wordWrap/>
        <w:topLinePunct w:val="0"/>
        <w:bidi w:val="0"/>
        <w:adjustRightInd w:val="0"/>
        <w:snapToGrid w:val="0"/>
        <w:spacing w:line="360" w:lineRule="auto"/>
        <w:ind w:firstLine="561"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年6月24日00时至2025年6月28日24时</w:t>
      </w:r>
      <w:r>
        <w:rPr>
          <w:rFonts w:hint="eastAsia" w:ascii="仿宋" w:hAnsi="仿宋" w:eastAsia="仿宋" w:cs="仿宋"/>
          <w:sz w:val="28"/>
          <w:szCs w:val="28"/>
          <w:highlight w:val="none"/>
          <w:lang w:eastAsia="zh-CN"/>
        </w:rPr>
        <w:t>；</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w:t>
      </w:r>
      <w:r>
        <w:rPr>
          <w:rFonts w:hint="eastAsia" w:ascii="仿宋" w:hAnsi="仿宋" w:eastAsia="仿宋" w:cs="仿宋"/>
          <w:sz w:val="28"/>
          <w:szCs w:val="28"/>
          <w:highlight w:val="none"/>
          <w:lang w:val="en-US" w:eastAsia="zh-CN"/>
        </w:rPr>
        <w:t>2025年6月25日</w:t>
      </w:r>
      <w:r>
        <w:rPr>
          <w:rFonts w:hint="default" w:ascii="仿宋" w:hAnsi="仿宋" w:eastAsia="仿宋" w:cs="仿宋"/>
          <w:sz w:val="28"/>
          <w:szCs w:val="28"/>
          <w:highlight w:val="none"/>
          <w:lang w:eastAsia="zh-CN"/>
          <w:woUserID w:val="1"/>
        </w:rPr>
        <w:t>9</w:t>
      </w:r>
      <w:r>
        <w:rPr>
          <w:rFonts w:hint="eastAsia" w:ascii="仿宋" w:hAnsi="仿宋" w:eastAsia="仿宋" w:cs="仿宋"/>
          <w:sz w:val="28"/>
          <w:szCs w:val="28"/>
          <w:highlight w:val="none"/>
          <w:lang w:val="en-US" w:eastAsia="zh-CN"/>
        </w:rPr>
        <w:t>时至2025年6月29日14时</w:t>
      </w:r>
      <w:r>
        <w:rPr>
          <w:rFonts w:hint="eastAsia" w:ascii="仿宋" w:hAnsi="仿宋" w:eastAsia="仿宋" w:cs="仿宋"/>
          <w:sz w:val="28"/>
          <w:szCs w:val="28"/>
          <w:highlight w:val="none"/>
          <w:lang w:eastAsia="zh-CN"/>
        </w:rPr>
        <w:t>；</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w:t>
      </w:r>
      <w:r>
        <w:rPr>
          <w:rFonts w:hint="eastAsia" w:ascii="仿宋" w:hAnsi="仿宋" w:eastAsia="仿宋" w:cs="仿宋"/>
          <w:sz w:val="28"/>
          <w:szCs w:val="28"/>
          <w:highlight w:val="yellow"/>
          <w:lang w:eastAsia="zh-CN"/>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lang w:eastAsia="zh-CN"/>
        </w:rPr>
        <w:t>年</w:t>
      </w:r>
      <w:r>
        <w:rPr>
          <w:rFonts w:hint="eastAsia" w:ascii="仿宋" w:hAnsi="仿宋" w:eastAsia="仿宋" w:cs="仿宋"/>
          <w:sz w:val="28"/>
          <w:szCs w:val="28"/>
          <w:highlight w:val="yellow"/>
          <w:lang w:val="en-US" w:eastAsia="zh-CN"/>
        </w:rPr>
        <w:t>7</w:t>
      </w:r>
      <w:r>
        <w:rPr>
          <w:rFonts w:hint="eastAsia" w:ascii="仿宋" w:hAnsi="仿宋" w:eastAsia="仿宋" w:cs="仿宋"/>
          <w:sz w:val="28"/>
          <w:szCs w:val="28"/>
          <w:highlight w:val="yellow"/>
          <w:lang w:eastAsia="zh-CN"/>
        </w:rPr>
        <w:t>月</w:t>
      </w:r>
      <w:r>
        <w:rPr>
          <w:rFonts w:hint="default" w:ascii="仿宋" w:hAnsi="仿宋" w:eastAsia="仿宋" w:cs="仿宋"/>
          <w:sz w:val="28"/>
          <w:szCs w:val="28"/>
          <w:highlight w:val="yellow"/>
          <w:lang w:eastAsia="zh-CN"/>
          <w:woUserID w:val="1"/>
        </w:rPr>
        <w:t>2</w:t>
      </w:r>
      <w:r>
        <w:rPr>
          <w:rFonts w:hint="eastAsia" w:ascii="仿宋" w:hAnsi="仿宋" w:eastAsia="仿宋" w:cs="仿宋"/>
          <w:sz w:val="28"/>
          <w:szCs w:val="28"/>
          <w:highlight w:val="yellow"/>
          <w:lang w:eastAsia="zh-CN"/>
        </w:rPr>
        <w:t>日</w:t>
      </w:r>
      <w:r>
        <w:rPr>
          <w:rFonts w:hint="eastAsia" w:ascii="仿宋" w:hAnsi="仿宋" w:eastAsia="仿宋" w:cs="仿宋"/>
          <w:sz w:val="28"/>
          <w:szCs w:val="28"/>
          <w:highlight w:val="yellow"/>
          <w:lang w:val="en-US" w:eastAsia="zh-CN"/>
        </w:rPr>
        <w:t>00时至</w:t>
      </w:r>
      <w:r>
        <w:rPr>
          <w:rFonts w:hint="eastAsia" w:ascii="仿宋" w:hAnsi="仿宋" w:eastAsia="仿宋" w:cs="仿宋"/>
          <w:sz w:val="28"/>
          <w:szCs w:val="28"/>
          <w:highlight w:val="yellow"/>
          <w:lang w:eastAsia="zh-CN"/>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lang w:eastAsia="zh-CN"/>
        </w:rPr>
        <w:t>年</w:t>
      </w:r>
      <w:r>
        <w:rPr>
          <w:rFonts w:hint="eastAsia" w:ascii="仿宋" w:hAnsi="仿宋" w:eastAsia="仿宋" w:cs="仿宋"/>
          <w:sz w:val="28"/>
          <w:szCs w:val="28"/>
          <w:highlight w:val="yellow"/>
          <w:lang w:val="en-US" w:eastAsia="zh-CN"/>
        </w:rPr>
        <w:t>7</w:t>
      </w:r>
      <w:r>
        <w:rPr>
          <w:rFonts w:hint="eastAsia" w:ascii="仿宋" w:hAnsi="仿宋" w:eastAsia="仿宋" w:cs="仿宋"/>
          <w:sz w:val="28"/>
          <w:szCs w:val="28"/>
          <w:highlight w:val="yellow"/>
          <w:lang w:eastAsia="zh-CN"/>
        </w:rPr>
        <w:t>月</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lang w:eastAsia="zh-CN"/>
        </w:rPr>
        <w:t>日</w:t>
      </w:r>
      <w:r>
        <w:rPr>
          <w:rFonts w:hint="eastAsia" w:ascii="仿宋" w:hAnsi="仿宋" w:eastAsia="仿宋" w:cs="仿宋"/>
          <w:sz w:val="28"/>
          <w:szCs w:val="28"/>
          <w:highlight w:val="yellow"/>
          <w:lang w:val="en-US" w:eastAsia="zh-CN"/>
        </w:rPr>
        <w:t>24</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lang w:eastAsia="zh-CN"/>
        </w:rPr>
        <w:t>发售谈判文件，谈判文件每套售价：人民币</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元（仅支持对公转账），售后不退（汇款后将回执扫描后上传至蒙牛集团电子采购招标平台）；</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具体汇款信息如下：</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开户银行：兴业银行有限公司呼和浩特巨海城支行</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收款单位：内蒙古华晟工程项目管理有限公司呼和浩特一分公司</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开户银行账号：592120100100101521</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w:t>
      </w:r>
      <w:r>
        <w:rPr>
          <w:rFonts w:hint="eastAsia" w:ascii="仿宋" w:hAnsi="仿宋" w:eastAsia="仿宋" w:cs="仿宋"/>
          <w:sz w:val="28"/>
          <w:szCs w:val="28"/>
          <w:highlight w:val="yellow"/>
          <w:lang w:eastAsia="zh-CN"/>
        </w:rPr>
        <w:t>20</w:t>
      </w:r>
      <w:r>
        <w:rPr>
          <w:rFonts w:hint="eastAsia" w:ascii="仿宋" w:hAnsi="仿宋" w:eastAsia="仿宋" w:cs="仿宋"/>
          <w:sz w:val="28"/>
          <w:szCs w:val="28"/>
          <w:highlight w:val="yellow"/>
          <w:lang w:val="en-US" w:eastAsia="zh-CN"/>
        </w:rPr>
        <w:t>25</w:t>
      </w:r>
      <w:r>
        <w:rPr>
          <w:rFonts w:hint="eastAsia" w:ascii="仿宋" w:hAnsi="仿宋" w:eastAsia="仿宋" w:cs="仿宋"/>
          <w:sz w:val="28"/>
          <w:szCs w:val="28"/>
          <w:highlight w:val="yellow"/>
          <w:lang w:eastAsia="zh-CN"/>
        </w:rPr>
        <w:t>年</w:t>
      </w:r>
      <w:r>
        <w:rPr>
          <w:rFonts w:hint="eastAsia" w:ascii="仿宋" w:hAnsi="仿宋" w:eastAsia="仿宋" w:cs="仿宋"/>
          <w:sz w:val="28"/>
          <w:szCs w:val="28"/>
          <w:highlight w:val="yellow"/>
          <w:lang w:val="en-US" w:eastAsia="zh-CN"/>
        </w:rPr>
        <w:t>7</w:t>
      </w:r>
      <w:r>
        <w:rPr>
          <w:rFonts w:hint="eastAsia" w:ascii="仿宋" w:hAnsi="仿宋" w:eastAsia="仿宋" w:cs="仿宋"/>
          <w:sz w:val="28"/>
          <w:szCs w:val="28"/>
          <w:highlight w:val="yellow"/>
          <w:lang w:eastAsia="zh-CN"/>
        </w:rPr>
        <w:t>月</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lang w:eastAsia="zh-CN"/>
        </w:rPr>
        <w:t>日</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lang w:eastAsia="zh-CN"/>
        </w:rPr>
        <w:t>时</w:t>
      </w:r>
      <w:r>
        <w:rPr>
          <w:rFonts w:hint="eastAsia" w:ascii="仿宋" w:hAnsi="仿宋" w:eastAsia="仿宋" w:cs="仿宋"/>
          <w:sz w:val="28"/>
          <w:szCs w:val="28"/>
          <w:highlight w:val="none"/>
          <w:lang w:eastAsia="zh-CN"/>
        </w:rPr>
        <w:t>（以发出的谈判文件为准）</w:t>
      </w:r>
    </w:p>
    <w:p>
      <w:pPr>
        <w:keepNext w:val="0"/>
        <w:keepLines w:val="0"/>
        <w:pageBreakBefore w:val="0"/>
        <w:kinsoku/>
        <w:wordWrap/>
        <w:topLinePunct w:val="0"/>
        <w:bidi w:val="0"/>
        <w:spacing w:line="360" w:lineRule="auto"/>
        <w:ind w:firstLine="561" w:firstLineChars="200"/>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sz w:val="28"/>
          <w:szCs w:val="28"/>
          <w:highlight w:val="none"/>
          <w:lang w:eastAsia="zh-CN"/>
        </w:rPr>
        <w:t>蒙牛集团电子采购招标平台（https://zbcg.mengniu.cn/）（以发出的谈判文件为准）</w:t>
      </w:r>
    </w:p>
    <w:p>
      <w:pPr>
        <w:keepNext w:val="0"/>
        <w:keepLines w:val="0"/>
        <w:pageBreakBefore w:val="0"/>
        <w:kinsoku/>
        <w:wordWrap/>
        <w:topLinePunct w:val="0"/>
        <w:bidi w:val="0"/>
        <w:adjustRightInd w:val="0"/>
        <w:snapToGrid w:val="0"/>
        <w:spacing w:line="360" w:lineRule="auto"/>
        <w:ind w:firstLine="561"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中国采购与招标网大数据平台（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"https://www.chinabidding.cn/"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https://www.chinabidding.cn/</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中国招标投标公共服务平台（http://www.cebpubservice.com/）</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pPr>
        <w:keepNext w:val="0"/>
        <w:keepLines w:val="0"/>
        <w:pageBreakBefore w:val="0"/>
        <w:kinsoku/>
        <w:wordWrap/>
        <w:topLinePunct w:val="0"/>
        <w:bidi w:val="0"/>
        <w:adjustRightInd w:val="0"/>
        <w:snapToGrid w:val="0"/>
        <w:spacing w:line="360" w:lineRule="auto"/>
        <w:ind w:firstLine="561"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采购招标实施方</w:t>
      </w:r>
      <w:r>
        <w:rPr>
          <w:rFonts w:hint="eastAsia" w:ascii="仿宋" w:hAnsi="仿宋" w:eastAsia="仿宋" w:cs="仿宋"/>
          <w:sz w:val="28"/>
          <w:szCs w:val="28"/>
          <w:highlight w:val="none"/>
          <w:lang w:eastAsia="zh-CN"/>
        </w:rPr>
        <w:t>：内蒙古蒙牛乳业(集团)股份有限公司</w:t>
      </w:r>
    </w:p>
    <w:p>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业务咨询联系人：景晓峰</w:t>
      </w:r>
    </w:p>
    <w:p>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联系方式：</w:t>
      </w:r>
      <w:r>
        <w:rPr>
          <w:rFonts w:hint="eastAsia" w:ascii="仿宋" w:hAnsi="仿宋" w:eastAsia="仿宋" w:cs="仿宋"/>
          <w:sz w:val="28"/>
          <w:szCs w:val="28"/>
          <w:highlight w:val="none"/>
          <w:lang w:val="en-US" w:eastAsia="zh-CN"/>
        </w:rPr>
        <w:t>13384879888</w:t>
      </w:r>
    </w:p>
    <w:p>
      <w:pPr>
        <w:keepNext w:val="0"/>
        <w:keepLines w:val="0"/>
        <w:pageBreakBefore w:val="0"/>
        <w:kinsoku/>
        <w:wordWrap/>
        <w:topLinePunct w:val="0"/>
        <w:bidi w:val="0"/>
        <w:adjustRightInd w:val="0"/>
        <w:snapToGrid w:val="0"/>
        <w:spacing w:line="360" w:lineRule="auto"/>
        <w:ind w:firstLine="561"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采购代理公司：内蒙古华晟工程项目管理有限公司</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w:t>
      </w:r>
      <w:r>
        <w:rPr>
          <w:rFonts w:hint="eastAsia" w:ascii="仿宋" w:hAnsi="仿宋" w:eastAsia="仿宋" w:cs="仿宋"/>
          <w:sz w:val="28"/>
          <w:szCs w:val="28"/>
          <w:highlight w:val="none"/>
          <w:lang w:eastAsia="zh-Hans"/>
        </w:rPr>
        <w:t>张岩（13214060669）/张越君（18847081800）</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lang w:eastAsia="zh-Hans"/>
        </w:rPr>
        <w:t>0471-3957849/4918085-8033</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电子邮箱：</w:t>
      </w:r>
      <w:r>
        <w:rPr>
          <w:rFonts w:hint="eastAsia" w:ascii="仿宋" w:hAnsi="仿宋" w:eastAsia="仿宋" w:cs="仿宋"/>
          <w:sz w:val="28"/>
          <w:szCs w:val="28"/>
          <w:highlight w:val="none"/>
          <w:lang w:eastAsia="zh-Hans"/>
        </w:rPr>
        <w:t xml:space="preserve">zhangyan@nmghuasheng.com </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pPr>
        <w:keepNext w:val="0"/>
        <w:keepLines w:val="0"/>
        <w:pageBreakBefore w:val="0"/>
        <w:kinsoku/>
        <w:wordWrap/>
        <w:topLinePunct w:val="0"/>
        <w:bidi w:val="0"/>
        <w:adjustRightInd w:val="0"/>
        <w:snapToGrid w:val="0"/>
        <w:spacing w:line="360" w:lineRule="auto"/>
        <w:ind w:firstLine="561"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1、采购招标项目违规问题的投诉受理单位：蒙牛乳业采购招标管理部</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监 督 人: </w:t>
      </w:r>
      <w:r>
        <w:rPr>
          <w:rFonts w:hint="eastAsia" w:ascii="仿宋" w:hAnsi="仿宋" w:eastAsia="仿宋" w:cs="仿宋"/>
          <w:sz w:val="28"/>
          <w:szCs w:val="28"/>
          <w:highlight w:val="none"/>
        </w:rPr>
        <w:t xml:space="preserve">薛海燕 </w:t>
      </w:r>
      <w:r>
        <w:rPr>
          <w:rFonts w:hint="eastAsia" w:ascii="仿宋" w:hAnsi="仿宋" w:eastAsia="仿宋" w:cs="仿宋"/>
          <w:sz w:val="28"/>
          <w:szCs w:val="28"/>
          <w:highlight w:val="none"/>
          <w:lang w:eastAsia="zh-CN"/>
        </w:rPr>
        <w:t xml:space="preserve">                      </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联系方式：0471-7393642/15034952008</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lang w:eastAsia="zh-CN"/>
        </w:rPr>
        <w:t>@mengniu.cn</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异议/投诉服务网址：https://zbcg.mengniu.cn/#/home</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2、采购招标项目的违纪问题举报受理单位：蒙牛乳业纪委办公室</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张丽娜</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联系电话：0471-7393612</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受理范围：采购招标</w:t>
      </w:r>
      <w:bookmarkStart w:id="2" w:name="OLE_LINK1"/>
      <w:r>
        <w:rPr>
          <w:rFonts w:hint="eastAsia" w:ascii="仿宋" w:hAnsi="仿宋" w:eastAsia="仿宋" w:cs="仿宋"/>
          <w:sz w:val="28"/>
          <w:szCs w:val="28"/>
          <w:highlight w:val="none"/>
          <w:lang w:eastAsia="zh-CN"/>
        </w:rPr>
        <w:t>执行过程中涉嫌</w:t>
      </w:r>
      <w:bookmarkEnd w:id="2"/>
      <w:r>
        <w:rPr>
          <w:rFonts w:hint="eastAsia" w:ascii="仿宋" w:hAnsi="仿宋" w:eastAsia="仿宋" w:cs="仿宋"/>
          <w:sz w:val="28"/>
          <w:szCs w:val="28"/>
          <w:highlight w:val="none"/>
          <w:lang w:eastAsia="zh-CN"/>
        </w:rPr>
        <w:t>贪污贿赂、滥用职权、玩忽职守、权力寻租、利益输送、徇私舞弊以及浪费公司资财等违纪问题的各类举报。</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附件：1.法人证明、授权人证明 </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eastAsia="zh-CN"/>
          <w:woUserID w:val="1"/>
        </w:rPr>
        <w:t xml:space="preserve">      </w:t>
      </w:r>
      <w:r>
        <w:rPr>
          <w:rFonts w:hint="eastAsia" w:ascii="仿宋" w:hAnsi="仿宋" w:eastAsia="仿宋" w:cs="仿宋"/>
          <w:sz w:val="28"/>
          <w:szCs w:val="28"/>
          <w:highlight w:val="none"/>
          <w:lang w:eastAsia="zh-CN"/>
        </w:rPr>
        <w:t>2.保密承诺书</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eastAsia="zh-CN"/>
          <w:woUserID w:val="1"/>
        </w:rPr>
        <w:t xml:space="preserve">      </w:t>
      </w:r>
      <w:r>
        <w:rPr>
          <w:rFonts w:hint="eastAsia" w:ascii="仿宋" w:hAnsi="仿宋" w:eastAsia="仿宋" w:cs="仿宋"/>
          <w:sz w:val="28"/>
          <w:szCs w:val="28"/>
          <w:highlight w:val="none"/>
          <w:lang w:eastAsia="zh-CN"/>
        </w:rPr>
        <w:t>3.非联合体竞谈，不分包或转包声明</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default" w:ascii="仿宋" w:hAnsi="仿宋" w:eastAsia="仿宋" w:cs="仿宋"/>
          <w:sz w:val="28"/>
          <w:szCs w:val="28"/>
          <w:highlight w:val="none"/>
          <w:lang w:eastAsia="zh-CN"/>
          <w:woUserID w:val="1"/>
        </w:rPr>
        <w:t xml:space="preserve">      </w:t>
      </w:r>
      <w:r>
        <w:rPr>
          <w:rFonts w:hint="eastAsia" w:ascii="仿宋" w:hAnsi="仿宋" w:eastAsia="仿宋" w:cs="仿宋"/>
          <w:sz w:val="28"/>
          <w:szCs w:val="28"/>
          <w:highlight w:val="none"/>
          <w:lang w:eastAsia="zh-CN"/>
        </w:rPr>
        <w:t>4.告知函</w:t>
      </w:r>
    </w:p>
    <w:p>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eastAsia="zh-CN"/>
          <w:woUserID w:val="1"/>
        </w:rPr>
        <w:t xml:space="preserve">      </w:t>
      </w:r>
      <w:r>
        <w:rPr>
          <w:rFonts w:hint="default" w:ascii="仿宋" w:hAnsi="仿宋" w:eastAsia="仿宋" w:cs="仿宋"/>
          <w:sz w:val="28"/>
          <w:szCs w:val="28"/>
          <w:highlight w:val="none"/>
          <w:lang w:val="en-US" w:eastAsia="zh-CN"/>
        </w:rPr>
        <w:t>5.阳光协议</w:t>
      </w:r>
    </w:p>
    <w:p>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采购人：内蒙古蒙牛乳业(集团)股份有限公司</w:t>
      </w:r>
    </w:p>
    <w:p>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2025年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eastAsia="zh-CN"/>
        </w:rPr>
        <w:t>日</w:t>
      </w:r>
    </w:p>
    <w:p>
      <w:pPr>
        <w:keepNext w:val="0"/>
        <w:keepLines w:val="0"/>
        <w:pageBreakBefore w:val="0"/>
        <w:widowControl/>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p>
    <w:p>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default" w:ascii="仿宋" w:hAnsi="仿宋" w:eastAsia="仿宋" w:cs="仿宋"/>
          <w:sz w:val="28"/>
          <w:szCs w:val="28"/>
          <w:highlight w:val="none"/>
          <w:woUserID w:val="1"/>
        </w:rPr>
        <w:t>企业类型</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default" w:ascii="仿宋" w:hAnsi="仿宋" w:eastAsia="仿宋" w:cs="仿宋"/>
          <w:color w:val="FF0000"/>
          <w:sz w:val="28"/>
          <w:szCs w:val="28"/>
          <w:highlight w:val="none"/>
          <w:u w:val="single"/>
          <w:woUserID w:val="1"/>
        </w:rPr>
        <w:t>（同营业执照）</w:t>
      </w:r>
    </w:p>
    <w:p>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w:t>
      </w:r>
      <w:r>
        <w:rPr>
          <w:rFonts w:hint="eastAsia" w:ascii="仿宋" w:hAnsi="仿宋" w:eastAsia="仿宋" w:cs="仿宋"/>
          <w:sz w:val="28"/>
          <w:szCs w:val="28"/>
          <w:highlight w:val="none"/>
          <w:u w:val="single"/>
        </w:rPr>
        <w:t xml:space="preserve">  </w:t>
      </w:r>
      <w:r>
        <w:rPr>
          <w:rFonts w:hint="default" w:ascii="仿宋" w:hAnsi="仿宋" w:eastAsia="仿宋" w:cs="仿宋"/>
          <w:sz w:val="28"/>
          <w:szCs w:val="28"/>
          <w:highlight w:val="none"/>
          <w:u w:val="single"/>
          <w:woUserID w:val="1"/>
        </w:rPr>
        <w:t xml:space="preserve">   （</w:t>
      </w:r>
      <w:r>
        <w:rPr>
          <w:rFonts w:hint="eastAsia" w:ascii="仿宋" w:hAnsi="仿宋" w:eastAsia="仿宋" w:cs="仿宋"/>
          <w:sz w:val="28"/>
          <w:szCs w:val="28"/>
          <w:highlight w:val="none"/>
          <w:u w:val="single"/>
        </w:rPr>
        <w:t>投标人全称</w:t>
      </w:r>
      <w:r>
        <w:rPr>
          <w:rFonts w:hint="default" w:ascii="仿宋" w:hAnsi="仿宋" w:eastAsia="仿宋" w:cs="仿宋"/>
          <w:sz w:val="28"/>
          <w:szCs w:val="28"/>
          <w:highlight w:val="none"/>
          <w:u w:val="single"/>
          <w:woUserID w:val="1"/>
        </w:rPr>
        <w:t>）</w:t>
      </w:r>
      <w:r>
        <w:rPr>
          <w:rFonts w:hint="eastAsia" w:ascii="仿宋" w:hAnsi="仿宋" w:eastAsia="仿宋" w:cs="仿宋"/>
          <w:sz w:val="28"/>
          <w:szCs w:val="28"/>
          <w:highlight w:val="none"/>
        </w:rPr>
        <w:t>的法定代表人。</w:t>
      </w:r>
    </w:p>
    <w:p>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p>
    <w:p>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default" w:ascii="仿宋" w:hAnsi="仿宋" w:eastAsia="仿宋" w:cs="仿宋"/>
          <w:sz w:val="28"/>
          <w:szCs w:val="28"/>
          <w:highlight w:val="none"/>
          <w:u w:val="single"/>
          <w:woUserID w:val="1"/>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topLinePunct w:val="0"/>
        <w:bidi w:val="0"/>
        <w:spacing w:line="360" w:lineRule="auto"/>
        <w:rPr>
          <w:rFonts w:hint="eastAsia" w:ascii="仿宋" w:hAnsi="仿宋" w:eastAsia="仿宋" w:cs="仿宋"/>
          <w:b/>
          <w:kern w:val="0"/>
          <w:sz w:val="28"/>
          <w:szCs w:val="28"/>
          <w:highlight w:val="none"/>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pPr>
              <w:keepNext w:val="0"/>
              <w:keepLines w:val="0"/>
              <w:pageBreakBefore w:val="0"/>
              <w:kinsoku/>
              <w:wordWrap/>
              <w:topLinePunct w:val="0"/>
              <w:bidi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c>
          <w:tcPr>
            <w:tcW w:w="5060" w:type="dxa"/>
            <w:shd w:val="clear" w:color="auto" w:fill="auto"/>
          </w:tcPr>
          <w:p>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r>
    </w:tbl>
    <w:p>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pPr>
        <w:keepNext w:val="0"/>
        <w:keepLines w:val="0"/>
        <w:pageBreakBefore w:val="0"/>
        <w:kinsoku/>
        <w:wordWrap/>
        <w:topLinePunct w:val="0"/>
        <w:bidi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pPr>
        <w:keepNext w:val="0"/>
        <w:keepLines w:val="0"/>
        <w:pageBreakBefore w:val="0"/>
        <w:kinsoku/>
        <w:wordWrap/>
        <w:topLinePunct w:val="0"/>
        <w:bidi w:val="0"/>
        <w:spacing w:line="360" w:lineRule="auto"/>
        <w:ind w:right="594" w:rightChars="283"/>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pPr>
        <w:keepNext w:val="0"/>
        <w:keepLines w:val="0"/>
        <w:pageBreakBefore w:val="0"/>
        <w:widowControl/>
        <w:numPr>
          <w:ilvl w:val="0"/>
          <w:numId w:val="0"/>
        </w:numPr>
        <w:shd w:val="clear" w:color="auto" w:fill="FFFFFF"/>
        <w:kinsoku/>
        <w:wordWrap/>
        <w:topLinePunct w:val="0"/>
        <w:bidi w:val="0"/>
        <w:adjustRightInd w:val="0"/>
        <w:snapToGrid w:val="0"/>
        <w:spacing w:line="360" w:lineRule="auto"/>
        <w:rPr>
          <w:rFonts w:hint="eastAsia" w:ascii="仿宋" w:hAnsi="仿宋" w:eastAsia="仿宋" w:cs="仿宋"/>
          <w:bCs/>
          <w:sz w:val="28"/>
          <w:szCs w:val="28"/>
          <w:highlight w:val="none"/>
        </w:rPr>
      </w:pPr>
      <w:r>
        <w:rPr>
          <w:rFonts w:hint="default" w:ascii="仿宋" w:hAnsi="仿宋" w:eastAsia="仿宋" w:cs="仿宋"/>
          <w:sz w:val="28"/>
          <w:szCs w:val="28"/>
          <w:highlight w:val="none"/>
          <w:u w:val="none"/>
          <w:woUserID w:val="1"/>
        </w:rPr>
        <w:t xml:space="preserve">  </w:t>
      </w:r>
      <w:r>
        <w:rPr>
          <w:rFonts w:hint="eastAsia" w:ascii="仿宋" w:hAnsi="仿宋" w:eastAsia="仿宋" w:cs="仿宋"/>
          <w:sz w:val="28"/>
          <w:szCs w:val="28"/>
          <w:highlight w:val="none"/>
          <w:u w:val="none"/>
        </w:rPr>
        <w:t xml:space="preserve">  </w:t>
      </w: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default" w:ascii="仿宋" w:hAnsi="仿宋" w:eastAsia="仿宋" w:cs="仿宋"/>
          <w:sz w:val="28"/>
          <w:szCs w:val="28"/>
          <w:highlight w:val="none"/>
          <w:u w:val="single"/>
          <w:woUserID w:val="1"/>
        </w:rPr>
        <w:t xml:space="preserve">        </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lang w:eastAsia="zh-CN"/>
        </w:rPr>
        <w:t>蒙牛乳业常温蚌埠工厂制冷压力管道和制冷机头维修项目（</w:t>
      </w:r>
      <w:r>
        <w:rPr>
          <w:rFonts w:hint="eastAsia" w:ascii="仿宋" w:hAnsi="仿宋" w:eastAsia="仿宋" w:cs="仿宋"/>
          <w:sz w:val="28"/>
          <w:szCs w:val="28"/>
          <w:highlight w:val="none"/>
          <w:lang w:val="en-US" w:eastAsia="zh-CN"/>
        </w:rPr>
        <w:t>二次）</w:t>
      </w:r>
      <w:r>
        <w:rPr>
          <w:rFonts w:hint="eastAsia" w:ascii="仿宋" w:hAnsi="仿宋" w:eastAsia="仿宋" w:cs="仿宋"/>
          <w:sz w:val="28"/>
          <w:szCs w:val="28"/>
          <w:highlight w:val="none"/>
        </w:rPr>
        <w:t>活动中的一切事宜。</w:t>
      </w:r>
    </w:p>
    <w:p>
      <w:pPr>
        <w:keepNext w:val="0"/>
        <w:keepLines w:val="0"/>
        <w:pageBreakBefore w:val="0"/>
        <w:kinsoku/>
        <w:wordWrap/>
        <w:topLinePunct w:val="0"/>
        <w:bidi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pPr>
        <w:keepNext w:val="0"/>
        <w:keepLines w:val="0"/>
        <w:pageBreakBefore w:val="0"/>
        <w:kinsoku/>
        <w:wordWrap/>
        <w:topLinePunct w:val="0"/>
        <w:bidi w:val="0"/>
        <w:spacing w:line="360" w:lineRule="auto"/>
        <w:ind w:left="850" w:leftChars="405" w:firstLine="56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default" w:ascii="仿宋" w:hAnsi="仿宋" w:eastAsia="仿宋" w:cs="仿宋"/>
          <w:sz w:val="28"/>
          <w:szCs w:val="28"/>
          <w:highlight w:val="none"/>
          <w:u w:val="single"/>
          <w:woUserID w:val="1"/>
        </w:rPr>
        <w:t xml:space="preserve">    </w:t>
      </w:r>
      <w:r>
        <w:rPr>
          <w:rFonts w:hint="eastAsia" w:ascii="仿宋" w:hAnsi="仿宋" w:eastAsia="仿宋" w:cs="仿宋"/>
          <w:sz w:val="28"/>
          <w:szCs w:val="28"/>
          <w:highlight w:val="none"/>
        </w:rPr>
        <w:t xml:space="preserve">年  月  日    </w:t>
      </w:r>
    </w:p>
    <w:p>
      <w:pPr>
        <w:keepNext w:val="0"/>
        <w:keepLines w:val="0"/>
        <w:pageBreakBefore w:val="0"/>
        <w:kinsoku/>
        <w:wordWrap/>
        <w:topLinePunct w:val="0"/>
        <w:bidi w:val="0"/>
        <w:spacing w:line="360" w:lineRule="auto"/>
        <w:ind w:firstLine="989" w:firstLineChars="35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4821" w:type="dxa"/>
          </w:tcPr>
          <w:p>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jc w:val="center"/>
        </w:trPr>
        <w:tc>
          <w:tcPr>
            <w:tcW w:w="4821" w:type="dxa"/>
          </w:tcPr>
          <w:p>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c>
          <w:tcPr>
            <w:tcW w:w="4558" w:type="dxa"/>
          </w:tcPr>
          <w:p>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r>
    </w:tbl>
    <w:p>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pPr>
        <w:pStyle w:val="2"/>
        <w:keepNext w:val="0"/>
        <w:keepLines w:val="0"/>
        <w:pageBreakBefore w:val="0"/>
        <w:kinsoku/>
        <w:wordWrap/>
        <w:topLinePunct w:val="0"/>
        <w:bidi w:val="0"/>
        <w:spacing w:after="0" w:line="360" w:lineRule="auto"/>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（要求：1、具备社保局出具的材料；2、具备本单位名称及授权委托人姓名）</w:t>
      </w: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p>
    <w:p>
      <w:pPr>
        <w:pStyle w:val="2"/>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b/>
          <w:sz w:val="28"/>
          <w:szCs w:val="28"/>
          <w:highlight w:val="none"/>
        </w:rPr>
        <w:t>附件2:</w:t>
      </w:r>
    </w:p>
    <w:p>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sz w:val="28"/>
          <w:szCs w:val="28"/>
          <w:highlight w:val="none"/>
          <w:lang w:eastAsia="zh-CN"/>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eastAsia="zh-CN"/>
        </w:rPr>
        <w:t>内蒙古蒙牛乳业(集团)股份有限公司</w:t>
      </w:r>
    </w:p>
    <w:p>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keepNext w:val="0"/>
        <w:keepLines w:val="0"/>
        <w:pageBreakBefore w:val="0"/>
        <w:widowControl/>
        <w:kinsoku/>
        <w:wordWrap/>
        <w:topLinePunct w:val="0"/>
        <w:bidi w:val="0"/>
        <w:adjustRightInd w:val="0"/>
        <w:snapToGrid w:val="0"/>
        <w:spacing w:line="360" w:lineRule="auto"/>
        <w:jc w:val="left"/>
        <w:textAlignment w:val="baseline"/>
        <w:rPr>
          <w:rFonts w:hint="eastAsia" w:ascii="仿宋" w:hAnsi="仿宋" w:eastAsia="仿宋" w:cs="仿宋"/>
          <w:kern w:val="0"/>
          <w:sz w:val="28"/>
          <w:szCs w:val="28"/>
          <w:highlight w:val="none"/>
        </w:rPr>
      </w:pPr>
    </w:p>
    <w:p>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pPr>
        <w:keepNext w:val="0"/>
        <w:keepLines w:val="0"/>
        <w:pageBreakBefore w:val="0"/>
        <w:widowControl/>
        <w:kinsoku/>
        <w:wordWrap/>
        <w:topLinePunct w:val="0"/>
        <w:bidi w:val="0"/>
        <w:adjustRightInd w:val="0"/>
        <w:snapToGrid w:val="0"/>
        <w:spacing w:line="360" w:lineRule="auto"/>
        <w:jc w:val="left"/>
        <w:textAlignment w:val="baseline"/>
        <w:rPr>
          <w:rFonts w:hint="eastAsia" w:ascii="仿宋" w:hAnsi="仿宋" w:eastAsia="仿宋" w:cs="仿宋"/>
          <w:kern w:val="0"/>
          <w:sz w:val="28"/>
          <w:szCs w:val="28"/>
          <w:highlight w:val="none"/>
        </w:rPr>
      </w:pPr>
    </w:p>
    <w:p>
      <w:pPr>
        <w:keepNext w:val="0"/>
        <w:keepLines w:val="0"/>
        <w:pageBreakBefore w:val="0"/>
        <w:widowControl/>
        <w:tabs>
          <w:tab w:val="left" w:pos="5040"/>
        </w:tabs>
        <w:kinsoku/>
        <w:wordWrap/>
        <w:topLinePunct w:val="0"/>
        <w:bidi w:val="0"/>
        <w:adjustRightInd w:val="0"/>
        <w:snapToGrid w:val="0"/>
        <w:spacing w:line="360" w:lineRule="auto"/>
        <w:ind w:left="279" w:leftChars="133" w:firstLine="280" w:firstLineChars="1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甲乙双方就</w:t>
      </w:r>
      <w:r>
        <w:rPr>
          <w:rFonts w:hint="eastAsia" w:ascii="仿宋" w:hAnsi="仿宋" w:eastAsia="仿宋" w:cs="仿宋"/>
          <w:kern w:val="0"/>
          <w:sz w:val="28"/>
          <w:szCs w:val="28"/>
          <w:highlight w:val="none"/>
          <w:lang w:eastAsia="zh-CN"/>
        </w:rPr>
        <w:t>蒙牛乳业常温蚌埠工厂制冷压力管道和制冷机头维修项目</w:t>
      </w:r>
      <w:r>
        <w:rPr>
          <w:rFonts w:hint="default" w:ascii="仿宋" w:hAnsi="仿宋" w:eastAsia="仿宋" w:cs="仿宋"/>
          <w:kern w:val="0"/>
          <w:sz w:val="28"/>
          <w:szCs w:val="28"/>
          <w:highlight w:val="yellow"/>
          <w:lang w:eastAsia="zh-CN"/>
          <w:woUserID w:val="1"/>
        </w:rPr>
        <w:t>二次</w:t>
      </w:r>
      <w:r>
        <w:rPr>
          <w:rFonts w:hint="eastAsia" w:ascii="仿宋" w:hAnsi="仿宋" w:eastAsia="仿宋" w:cs="仿宋"/>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一、定义</w:t>
      </w:r>
    </w:p>
    <w:p>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二、保密</w:t>
      </w:r>
    </w:p>
    <w:p>
      <w:pPr>
        <w:pStyle w:val="13"/>
        <w:keepNext w:val="0"/>
        <w:keepLines w:val="0"/>
        <w:pageBreakBefore w:val="0"/>
        <w:kinsoku/>
        <w:wordWrap/>
        <w:topLinePunct w:val="0"/>
        <w:bidi w:val="0"/>
        <w:spacing w:line="360" w:lineRule="auto"/>
        <w:ind w:left="0"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三、公开</w:t>
      </w:r>
    </w:p>
    <w:p>
      <w:pPr>
        <w:pStyle w:val="13"/>
        <w:keepNext w:val="0"/>
        <w:keepLines w:val="0"/>
        <w:pageBreakBefore w:val="0"/>
        <w:kinsoku/>
        <w:wordWrap/>
        <w:topLinePunct w:val="0"/>
        <w:bidi w:val="0"/>
        <w:spacing w:line="360" w:lineRule="auto"/>
        <w:ind w:left="239" w:leftChars="114" w:firstLine="420" w:firstLineChars="15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四、强制性披露</w:t>
      </w:r>
    </w:p>
    <w:p>
      <w:pPr>
        <w:keepNext w:val="0"/>
        <w:keepLines w:val="0"/>
        <w:pageBreakBefore w:val="0"/>
        <w:kinsoku/>
        <w:wordWrap/>
        <w:topLinePunct w:val="0"/>
        <w:bidi w:val="0"/>
        <w:spacing w:line="360" w:lineRule="auto"/>
        <w:ind w:firstLine="635" w:firstLineChars="22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五、返还资料</w:t>
      </w:r>
    </w:p>
    <w:p>
      <w:pPr>
        <w:pStyle w:val="3"/>
        <w:keepNext w:val="0"/>
        <w:keepLines w:val="0"/>
        <w:pageBreakBefore w:val="0"/>
        <w:kinsoku/>
        <w:wordWrap/>
        <w:topLinePunct w:val="0"/>
        <w:bidi w:val="0"/>
        <w:spacing w:line="360" w:lineRule="auto"/>
        <w:ind w:left="0" w:lef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30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六、非授权许可</w:t>
      </w:r>
    </w:p>
    <w:p>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七、义务限定</w:t>
      </w:r>
    </w:p>
    <w:p>
      <w:pPr>
        <w:keepNext w:val="0"/>
        <w:keepLines w:val="0"/>
        <w:pageBreakBefore w:val="0"/>
        <w:kinsoku/>
        <w:wordWrap/>
        <w:topLinePunct w:val="0"/>
        <w:bidi w:val="0"/>
        <w:spacing w:line="360" w:lineRule="auto"/>
        <w:ind w:left="1"/>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八、信息准确性</w:t>
      </w:r>
    </w:p>
    <w:p>
      <w:pPr>
        <w:keepNext w:val="0"/>
        <w:keepLines w:val="0"/>
        <w:pageBreakBefore w:val="0"/>
        <w:kinsoku/>
        <w:wordWrap/>
        <w:topLinePunct w:val="0"/>
        <w:bidi w:val="0"/>
        <w:spacing w:line="360" w:lineRule="auto"/>
        <w:ind w:left="1" w:leftChars="-266" w:hanging="560" w:hanging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九、期限</w:t>
      </w:r>
    </w:p>
    <w:p>
      <w:pPr>
        <w:pStyle w:val="3"/>
        <w:keepNext w:val="0"/>
        <w:keepLines w:val="0"/>
        <w:pageBreakBefore w:val="0"/>
        <w:kinsoku/>
        <w:wordWrap/>
        <w:topLinePunct w:val="0"/>
        <w:bidi w:val="0"/>
        <w:spacing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5  </w:t>
      </w:r>
      <w:r>
        <w:rPr>
          <w:rFonts w:hint="eastAsia" w:ascii="仿宋" w:hAnsi="仿宋" w:eastAsia="仿宋" w:cs="仿宋"/>
          <w:kern w:val="0"/>
          <w:sz w:val="28"/>
          <w:szCs w:val="28"/>
          <w:highlight w:val="none"/>
        </w:rPr>
        <w:t>年内持续有效，且不因承诺书目的之达成而终止。</w:t>
      </w:r>
    </w:p>
    <w:p>
      <w:pPr>
        <w:pStyle w:val="8"/>
        <w:keepNext w:val="0"/>
        <w:keepLines w:val="0"/>
        <w:pageBreakBefore w:val="0"/>
        <w:kinsoku/>
        <w:wordWrap/>
        <w:topLinePunct w:val="0"/>
        <w:bidi w:val="0"/>
        <w:spacing w:before="156" w:beforeLines="50" w:after="156" w:afterLines="50" w:line="360" w:lineRule="auto"/>
        <w:rPr>
          <w:rFonts w:hint="eastAsia" w:ascii="仿宋" w:hAnsi="仿宋" w:eastAsia="仿宋" w:cs="仿宋"/>
          <w:b/>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pPr>
        <w:pStyle w:val="8"/>
        <w:keepNext w:val="0"/>
        <w:keepLines w:val="0"/>
        <w:pageBreakBefore w:val="0"/>
        <w:kinsoku/>
        <w:wordWrap/>
        <w:topLinePunct w:val="0"/>
        <w:bidi w:val="0"/>
        <w:spacing w:after="0" w:line="360" w:lineRule="auto"/>
        <w:ind w:firstLine="561"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（一）合规条款</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5、劳动用工: 乙方承诺不雇佣、使用童工，保障其员工的劳动合法权益，不纵容、支持、实施歧视、威胁员工的行为或发布相关言论。</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pPr>
        <w:pStyle w:val="8"/>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pPr>
        <w:pStyle w:val="8"/>
        <w:keepNext w:val="0"/>
        <w:keepLines w:val="0"/>
        <w:pageBreakBefore w:val="0"/>
        <w:kinsoku/>
        <w:wordWrap/>
        <w:topLinePunct w:val="0"/>
        <w:bidi w:val="0"/>
        <w:spacing w:after="0" w:line="360" w:lineRule="auto"/>
        <w:ind w:firstLine="561"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（二）环境保护</w:t>
      </w:r>
    </w:p>
    <w:p>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topLinePunct w:val="0"/>
        <w:bidi w:val="0"/>
        <w:spacing w:line="360" w:lineRule="auto"/>
        <w:ind w:firstLine="561"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8"/>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default" w:ascii="仿宋" w:hAnsi="仿宋" w:eastAsia="仿宋" w:cs="仿宋"/>
          <w:b/>
          <w:kern w:val="0"/>
          <w:sz w:val="28"/>
          <w:szCs w:val="28"/>
          <w:highlight w:val="none"/>
          <w:woUserID w:val="1"/>
        </w:rPr>
        <w:t xml:space="preserve">    </w:t>
      </w:r>
      <w:r>
        <w:rPr>
          <w:rFonts w:hint="eastAsia" w:ascii="仿宋" w:hAnsi="仿宋" w:eastAsia="仿宋" w:cs="仿宋"/>
          <w:b/>
          <w:kern w:val="0"/>
          <w:sz w:val="28"/>
          <w:szCs w:val="28"/>
          <w:highlight w:val="none"/>
        </w:rPr>
        <w:t>十一、适用法律</w:t>
      </w:r>
    </w:p>
    <w:p>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二 】</w:t>
      </w:r>
      <w:r>
        <w:rPr>
          <w:rFonts w:hint="eastAsia" w:ascii="仿宋" w:hAnsi="仿宋" w:eastAsia="仿宋" w:cs="仿宋"/>
          <w:kern w:val="0"/>
          <w:sz w:val="28"/>
          <w:szCs w:val="28"/>
          <w:highlight w:val="none"/>
        </w:rPr>
        <w:t>种方式解决：</w:t>
      </w:r>
    </w:p>
    <w:p>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pPr>
        <w:pStyle w:val="8"/>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topLinePunct w:val="0"/>
        <w:bidi w:val="0"/>
        <w:spacing w:line="360" w:lineRule="auto"/>
        <w:ind w:firstLine="561" w:firstLineChars="200"/>
        <w:rPr>
          <w:rFonts w:hint="eastAsia"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pPr>
        <w:pStyle w:val="8"/>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pPr>
        <w:pStyle w:val="8"/>
        <w:keepNext w:val="0"/>
        <w:keepLines w:val="0"/>
        <w:pageBreakBefore w:val="0"/>
        <w:kinsoku/>
        <w:wordWrap/>
        <w:topLinePunct w:val="0"/>
        <w:bidi w:val="0"/>
        <w:spacing w:before="156" w:beforeLines="50" w:after="156" w:afterLines="50"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pPr>
        <w:keepNext w:val="0"/>
        <w:keepLines w:val="0"/>
        <w:pageBreakBefore w:val="0"/>
        <w:kinsoku/>
        <w:wordWrap/>
        <w:topLinePunct w:val="0"/>
        <w:bidi w:val="0"/>
        <w:spacing w:line="360" w:lineRule="auto"/>
        <w:ind w:left="360"/>
        <w:rPr>
          <w:rFonts w:hint="eastAsia" w:ascii="仿宋" w:hAnsi="仿宋" w:eastAsia="仿宋" w:cs="仿宋"/>
          <w:b/>
          <w:bCs/>
          <w:sz w:val="28"/>
          <w:szCs w:val="28"/>
          <w:highlight w:val="none"/>
        </w:rPr>
      </w:pPr>
    </w:p>
    <w:p>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pPr>
        <w:keepNext w:val="0"/>
        <w:keepLines w:val="0"/>
        <w:pageBreakBefore w:val="0"/>
        <w:widowControl/>
        <w:kinsoku/>
        <w:wordWrap/>
        <w:topLinePunct w:val="0"/>
        <w:bidi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pPr>
        <w:keepNext w:val="0"/>
        <w:keepLines w:val="0"/>
        <w:pageBreakBefore w:val="0"/>
        <w:kinsoku/>
        <w:wordWrap/>
        <w:topLinePunct w:val="0"/>
        <w:bidi w:val="0"/>
        <w:spacing w:line="360" w:lineRule="auto"/>
        <w:ind w:firstLine="561"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pPr>
        <w:pStyle w:val="8"/>
        <w:keepNext w:val="0"/>
        <w:keepLines w:val="0"/>
        <w:pageBreakBefore w:val="0"/>
        <w:kinsoku/>
        <w:wordWrap/>
        <w:overflowPunct w:val="0"/>
        <w:topLinePunct w:val="0"/>
        <w:bidi w:val="0"/>
        <w:spacing w:line="360" w:lineRule="auto"/>
        <w:ind w:left="5250"/>
        <w:rPr>
          <w:rFonts w:hint="eastAsia" w:ascii="仿宋" w:hAnsi="仿宋" w:eastAsia="仿宋" w:cs="仿宋"/>
          <w:sz w:val="28"/>
          <w:szCs w:val="28"/>
          <w:highlight w:val="none"/>
        </w:rPr>
      </w:pPr>
    </w:p>
    <w:p>
      <w:pPr>
        <w:keepNext w:val="0"/>
        <w:keepLines w:val="0"/>
        <w:pageBreakBefore w:val="0"/>
        <w:widowControl/>
        <w:kinsoku/>
        <w:wordWrap/>
        <w:topLinePunct w:val="0"/>
        <w:bidi w:val="0"/>
        <w:adjustRightInd w:val="0"/>
        <w:snapToGrid w:val="0"/>
        <w:spacing w:line="360" w:lineRule="auto"/>
        <w:ind w:left="0" w:leftChars="0" w:firstLine="0" w:firstLineChars="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color w:val="000000"/>
          <w:kern w:val="0"/>
          <w:sz w:val="28"/>
          <w:szCs w:val="28"/>
          <w:highlight w:val="none"/>
        </w:rPr>
        <w:t xml:space="preserve"> </w:t>
      </w:r>
      <w:r>
        <w:rPr>
          <w:rFonts w:hint="eastAsia" w:ascii="仿宋" w:hAnsi="仿宋" w:eastAsia="仿宋" w:cs="仿宋"/>
          <w:sz w:val="28"/>
          <w:szCs w:val="28"/>
          <w:highlight w:val="none"/>
          <w:lang w:eastAsia="zh-CN"/>
        </w:rPr>
        <w:t>内蒙古蒙牛乳业(集团)股份有限公司</w:t>
      </w:r>
    </w:p>
    <w:p>
      <w:pPr>
        <w:pStyle w:val="8"/>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pPr>
        <w:keepNext w:val="0"/>
        <w:keepLines w:val="0"/>
        <w:pageBreakBefore w:val="0"/>
        <w:widowControl/>
        <w:shd w:val="clear" w:color="auto" w:fill="FFFFFF"/>
        <w:kinsoku/>
        <w:wordWrap/>
        <w:topLinePunct w:val="0"/>
        <w:bidi w:val="0"/>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kern w:val="0"/>
          <w:sz w:val="28"/>
          <w:szCs w:val="28"/>
          <w:highlight w:val="none"/>
          <w:lang w:eastAsia="zh-CN"/>
        </w:rPr>
        <w:t>蒙牛乳业常温蚌埠工厂制冷压力管道和制冷机头维修项目</w:t>
      </w:r>
      <w:r>
        <w:rPr>
          <w:rFonts w:hint="eastAsia" w:ascii="仿宋" w:hAnsi="仿宋" w:eastAsia="仿宋" w:cs="仿宋"/>
          <w:kern w:val="0"/>
          <w:sz w:val="28"/>
          <w:szCs w:val="28"/>
          <w:highlight w:val="none"/>
          <w:lang w:val="en-US" w:eastAsia="zh-CN"/>
        </w:rPr>
        <w:t>二次</w:t>
      </w: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val="en-US" w:eastAsia="zh-CN"/>
        </w:rPr>
        <w:t>MNCGJH-20250603-0033</w:t>
      </w:r>
      <w:r>
        <w:rPr>
          <w:rFonts w:hint="eastAsia" w:ascii="仿宋" w:hAnsi="仿宋" w:eastAsia="仿宋" w:cs="仿宋"/>
          <w:kern w:val="0"/>
          <w:sz w:val="28"/>
          <w:szCs w:val="28"/>
          <w:highlight w:val="none"/>
        </w:rPr>
        <w:t>"，我公司未采取联合体形式参与本项目竞谈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pPr>
        <w:pStyle w:val="8"/>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pPr>
        <w:pStyle w:val="8"/>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pPr>
        <w:pStyle w:val="8"/>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pPr>
        <w:pStyle w:val="8"/>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p>
    <w:p>
      <w:pPr>
        <w:pStyle w:val="8"/>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pPr>
        <w:pStyle w:val="8"/>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p>
    <w:p>
      <w:pPr>
        <w:pStyle w:val="5"/>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pPr>
        <w:pStyle w:val="5"/>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pPr>
        <w:pStyle w:val="5"/>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pPr>
        <w:pStyle w:val="5"/>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pPr>
        <w:pStyle w:val="5"/>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pPr>
        <w:pStyle w:val="5"/>
        <w:keepNext w:val="0"/>
        <w:keepLines w:val="0"/>
        <w:pageBreakBefore w:val="0"/>
        <w:kinsoku/>
        <w:wordWrap/>
        <w:topLinePunct w:val="0"/>
        <w:bidi w:val="0"/>
        <w:spacing w:line="360" w:lineRule="auto"/>
        <w:rPr>
          <w:rFonts w:hint="eastAsia" w:ascii="仿宋" w:hAnsi="仿宋" w:eastAsia="仿宋" w:cs="仿宋"/>
          <w:sz w:val="28"/>
          <w:szCs w:val="28"/>
          <w:highlight w:val="none"/>
        </w:rPr>
      </w:pPr>
    </w:p>
    <w:bookmarkEnd w:id="0"/>
    <w:p>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rPr>
      </w:pPr>
      <w:r>
        <w:rPr>
          <w:rFonts w:hint="eastAsia" w:ascii="仿宋" w:hAnsi="仿宋" w:eastAsia="仿宋" w:cs="仿宋"/>
          <w:b/>
          <w:sz w:val="28"/>
          <w:szCs w:val="28"/>
        </w:rPr>
        <w:t>附件4</w:t>
      </w:r>
    </w:p>
    <w:p>
      <w:pPr>
        <w:widowControl/>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kern w:val="0"/>
          <w:sz w:val="28"/>
          <w:szCs w:val="28"/>
        </w:rPr>
        <w:t>关于聘用蒙牛在职人员亲属（含特定关系人）及离职人员的告知函</w:t>
      </w:r>
    </w:p>
    <w:p>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rPr>
      </w:pPr>
      <w:r>
        <w:rPr>
          <w:rFonts w:hint="eastAsia" w:ascii="仿宋" w:hAnsi="仿宋" w:eastAsia="仿宋" w:cs="仿宋"/>
          <w:sz w:val="28"/>
          <w:szCs w:val="28"/>
        </w:rPr>
        <w:t>致：内蒙古蒙牛乳业（集团）股份有限公司:</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1" w:firstLineChars="200"/>
        <w:jc w:val="both"/>
        <w:rPr>
          <w:rFonts w:hint="eastAsia" w:ascii="仿宋" w:hAnsi="仿宋" w:eastAsia="仿宋" w:cs="仿宋"/>
          <w:sz w:val="28"/>
          <w:szCs w:val="28"/>
        </w:rPr>
      </w:pPr>
      <w:r>
        <w:rPr>
          <w:rFonts w:hint="eastAsia" w:ascii="仿宋" w:hAnsi="仿宋" w:eastAsia="仿宋" w:cs="仿宋"/>
          <w:b/>
          <w:bCs/>
          <w:sz w:val="28"/>
          <w:szCs w:val="28"/>
          <w:u w:val="single"/>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u w:val="single"/>
        </w:rPr>
        <w:t>**年**日</w:t>
      </w:r>
      <w:r>
        <w:rPr>
          <w:rFonts w:hint="eastAsia" w:ascii="仿宋" w:hAnsi="仿宋" w:eastAsia="仿宋" w:cs="仿宋"/>
          <w:sz w:val="28"/>
          <w:szCs w:val="28"/>
        </w:rPr>
        <w:t>参加贵方组织的</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lang w:eastAsia="zh-CN"/>
          <w:woUserID w:val="1"/>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)，并提交下述文件一份：</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据此函，同意并告知如下：</w:t>
      </w:r>
    </w:p>
    <w:p>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w:t>
      </w:r>
    </w:p>
    <w:p>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highlight w:val="yellow"/>
        </w:rPr>
        <w:t>情况一：</w:t>
      </w:r>
      <w:r>
        <w:rPr>
          <w:rFonts w:hint="eastAsia" w:ascii="仿宋" w:hAnsi="仿宋" w:eastAsia="仿宋" w:cs="仿宋"/>
          <w:sz w:val="28"/>
          <w:szCs w:val="28"/>
        </w:rPr>
        <w:t>我公司员工未包括</w:t>
      </w:r>
      <w:r>
        <w:rPr>
          <w:rFonts w:hint="eastAsia" w:ascii="仿宋" w:hAnsi="仿宋" w:eastAsia="仿宋" w:cs="仿宋"/>
          <w:color w:val="000000"/>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w:t>
      </w:r>
      <w:r>
        <w:rPr>
          <w:rFonts w:hint="eastAsia" w:ascii="仿宋" w:hAnsi="仿宋" w:eastAsia="仿宋" w:cs="仿宋"/>
          <w:color w:val="000000"/>
          <w:sz w:val="28"/>
          <w:szCs w:val="28"/>
          <w:lang w:val="zh-CN"/>
        </w:rPr>
        <w:t>如若中选，</w:t>
      </w:r>
      <w:r>
        <w:rPr>
          <w:rFonts w:hint="eastAsia" w:ascii="仿宋" w:hAnsi="仿宋" w:eastAsia="仿宋" w:cs="仿宋"/>
          <w:color w:val="000000"/>
          <w:sz w:val="28"/>
          <w:szCs w:val="28"/>
        </w:rPr>
        <w:t>我公司</w:t>
      </w:r>
      <w:r>
        <w:rPr>
          <w:rFonts w:hint="eastAsia" w:ascii="仿宋" w:hAnsi="仿宋" w:eastAsia="仿宋" w:cs="仿宋"/>
          <w:color w:val="000000"/>
          <w:sz w:val="28"/>
          <w:szCs w:val="28"/>
          <w:lang w:val="zh-CN"/>
        </w:rPr>
        <w:t>相关服务团队</w:t>
      </w:r>
      <w:r>
        <w:rPr>
          <w:rFonts w:hint="eastAsia" w:ascii="仿宋" w:hAnsi="仿宋" w:eastAsia="仿宋" w:cs="仿宋"/>
          <w:color w:val="000000"/>
          <w:sz w:val="28"/>
          <w:szCs w:val="28"/>
        </w:rPr>
        <w:t>将不会</w:t>
      </w:r>
      <w:r>
        <w:rPr>
          <w:rFonts w:hint="eastAsia" w:ascii="仿宋" w:hAnsi="仿宋" w:eastAsia="仿宋" w:cs="仿宋"/>
          <w:color w:val="000000"/>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w:t>
      </w:r>
    </w:p>
    <w:p>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highlight w:val="yellow"/>
        </w:rPr>
        <w:t>情况二：</w:t>
      </w:r>
      <w:r>
        <w:rPr>
          <w:rFonts w:hint="eastAsia" w:ascii="仿宋" w:hAnsi="仿宋" w:eastAsia="仿宋" w:cs="仿宋"/>
          <w:sz w:val="28"/>
          <w:szCs w:val="28"/>
        </w:rPr>
        <w:t>我公司员工</w:t>
      </w:r>
      <w:r>
        <w:rPr>
          <w:rFonts w:hint="eastAsia" w:ascii="仿宋" w:hAnsi="仿宋" w:eastAsia="仿宋" w:cs="仿宋"/>
          <w:i w:val="0"/>
          <w:iCs/>
          <w:color w:val="FF0000"/>
          <w:sz w:val="28"/>
          <w:szCs w:val="28"/>
          <w:highlight w:val="yellow"/>
          <w:u w:val="single"/>
        </w:rPr>
        <w:t xml:space="preserve">有员工姓名：     </w:t>
      </w:r>
      <w:r>
        <w:rPr>
          <w:rFonts w:hint="eastAsia" w:ascii="仿宋" w:hAnsi="仿宋" w:eastAsia="仿宋" w:cs="仿宋"/>
          <w:sz w:val="28"/>
          <w:szCs w:val="28"/>
        </w:rPr>
        <w:t>为</w:t>
      </w:r>
      <w:r>
        <w:rPr>
          <w:rFonts w:hint="eastAsia" w:ascii="仿宋" w:hAnsi="仿宋" w:eastAsia="仿宋" w:cs="仿宋"/>
          <w:color w:val="000000"/>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kern w:val="0"/>
          <w:sz w:val="28"/>
          <w:szCs w:val="28"/>
          <w:lang w:bidi="ar"/>
        </w:rPr>
        <w:t>或</w:t>
      </w:r>
      <w:r>
        <w:rPr>
          <w:rFonts w:hint="eastAsia" w:ascii="仿宋" w:hAnsi="仿宋" w:eastAsia="仿宋" w:cs="仿宋"/>
          <w:sz w:val="28"/>
          <w:szCs w:val="28"/>
        </w:rPr>
        <w:t>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lang w:bidi="ar"/>
        </w:rPr>
      </w:pP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bidi="ar"/>
        </w:rPr>
        <w:t>日期：</w:t>
      </w:r>
      <w:r>
        <w:rPr>
          <w:rFonts w:hint="eastAsia" w:ascii="仿宋" w:hAnsi="仿宋" w:eastAsia="仿宋" w:cs="仿宋"/>
          <w:sz w:val="28"/>
          <w:szCs w:val="28"/>
          <w:lang w:bidi="ar"/>
        </w:rPr>
        <w:t xml:space="preserve"> </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bookmarkStart w:id="3" w:name="_GoBack"/>
      <w:bookmarkEnd w:id="3"/>
      <w:r>
        <w:rPr>
          <w:rFonts w:hint="eastAsia" w:ascii="仿宋" w:hAnsi="仿宋" w:eastAsia="仿宋" w:cs="仿宋"/>
          <w:b/>
          <w:sz w:val="28"/>
          <w:szCs w:val="28"/>
        </w:rPr>
        <w:t>附件5：</w:t>
      </w:r>
    </w:p>
    <w:p>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阳光协议</w:t>
      </w:r>
    </w:p>
    <w:p>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rPr>
      </w:pPr>
      <w:r>
        <w:rPr>
          <w:rFonts w:hint="eastAsia" w:ascii="仿宋" w:hAnsi="仿宋" w:eastAsia="仿宋" w:cs="仿宋"/>
          <w:sz w:val="28"/>
          <w:szCs w:val="28"/>
        </w:rPr>
        <w:t>乙方：</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一、基本原则</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二、双方承诺</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甲、乙双方应共同遵守以下承诺：</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三、双方权利和义务</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（一）甲方权利、义务</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2.被甲方列入黑名单中的公司法定代表人、监事、出资人、联系人、业务对接人，在其他公司担任法人或类似职务或充当类似身份的，该公司视为已被列入黑名单。</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举报电话：0471-7393612</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sz w:val="28"/>
          <w:szCs w:val="28"/>
        </w:rPr>
        <w:t>mnjw@mengniu.cn</w:t>
      </w:r>
      <w:r>
        <w:rPr>
          <w:rFonts w:hint="eastAsia" w:ascii="仿宋" w:hAnsi="仿宋" w:eastAsia="仿宋" w:cs="仿宋"/>
          <w:sz w:val="28"/>
          <w:szCs w:val="28"/>
        </w:rPr>
        <w:fldChar w:fldCharType="end"/>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邮寄地址：内蒙古呼和浩特市和林格尔盛乐经济园区蒙牛乳业奶源楼311室 纪委办公室（收）</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邮政编码：011517</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（二）乙方权利、义务</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2.乙方保证，在投标过程中，不发生以下行为：</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（1）乙方在投标中存在提供虚假材料，欺骗中标；</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（2）乙方在投标时存在围标串标；</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（3）乙方在投标时贿赂、拉拢甲方人员；</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（4）其他违反招投标相关规定的行为。</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3.乙方保证，在合作过程中，乙方的管理人员、股东、项目对接人员与甲方项目有关的管理人员或项目对接人员不存在亲属关系、共同利益关系。</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4.乙方保证，在双方合作过程中，未接受甲方离职二年内的管理人员和关键业务人员在其公司参股、控股或任职。</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5.乙方保证，在合作过程中，乙方（含利益关联方）不得在甲方管理人员和关键业务人员的亲属（含特定关系人）的利益关联公司入股或发生有关业务。</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6.乙方不得与甲方人员发生任何形式的财物往来，期间包括但不限于合同履约期间。</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7.若甲乙双方依照行业惯例或通常做法，可能发生商务性、礼节性的小额礼品互赠，则须在合同中明示，但每一年度累计金额不得超过1000元。</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（三）双方共同义务</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甲乙双方有关人员的商业贿赂行为构成犯罪并移交司法机关处理的，合同各方应积极配合司法机关的处理。</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四、违约责任</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乙方违反本协议约定，拒不履行相关义务的，视为乙方违约。</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（1）按主合同总价款的20%支付违约金。</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（2）无主合同总价款的按照已发生业务总额的20%支付违约金；无主合同总价款且暂未发生业务的，扣除合同履约保证金。</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（3）因主合同解除造成甲方其他损失的，按照主合同约定赔偿损失。</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（4）如乙方未按约定支付违约金，乙方同意并认可使用保证金、预付款、应付款等款项冲抵违约金。</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（5）若乙方积极配合查处接受商业贿赂人员的，甲方可减少或免除相对应的违约金。</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上述责任承担方式可单独适用，也可合并适用。</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1.本协议为主合同的补充内容，与主合同具有同样的法律效力。</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2.本协议及主合同终止，本协议仍具有追溯相关责任的法律效力。</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3.本协议的生效日期：自甲乙双方签字盖章之日起生效。 </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六、争议解决条款</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因履行本协议发生的任何纠纷，双方协商解决；如协商不成时，争议解决方式与主合同一致。</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七、其他</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1.甲乙双方确认在签订本协议前已仔细阅读上述条款内容，对本协议所产生的法律责任已清楚知悉并承诺遵守。</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（以下无正文）</w:t>
      </w:r>
    </w:p>
    <w:p>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pPr>
        <w:rPr>
          <w:rFonts w:hint="eastAsia" w:ascii="仿宋" w:hAnsi="仿宋" w:eastAsia="仿宋" w:cs="仿宋"/>
          <w:sz w:val="28"/>
          <w:szCs w:val="28"/>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DejaVu Sans">
    <w:panose1 w:val="020B0606030804020204"/>
    <w:charset w:val="00"/>
    <w:family w:val="roman"/>
    <w:pitch w:val="default"/>
    <w:sig w:usb0="E7006EFF" w:usb1="D200FDFF" w:usb2="0A246029" w:usb3="0400200C" w:csb0="600001FF" w:csb1="DFFF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01D4E"/>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9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3AD0"/>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1A7B"/>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8D0F17"/>
    <w:rsid w:val="023A5536"/>
    <w:rsid w:val="025B398D"/>
    <w:rsid w:val="02C646E1"/>
    <w:rsid w:val="02D212D8"/>
    <w:rsid w:val="02ED1C9E"/>
    <w:rsid w:val="02F41C61"/>
    <w:rsid w:val="03396A75"/>
    <w:rsid w:val="036F3769"/>
    <w:rsid w:val="03716D43"/>
    <w:rsid w:val="03AA6683"/>
    <w:rsid w:val="03B039E5"/>
    <w:rsid w:val="03FF7F4D"/>
    <w:rsid w:val="04016404"/>
    <w:rsid w:val="0410030A"/>
    <w:rsid w:val="043B658C"/>
    <w:rsid w:val="0442248D"/>
    <w:rsid w:val="0488325F"/>
    <w:rsid w:val="04B630BD"/>
    <w:rsid w:val="04EC3C01"/>
    <w:rsid w:val="04F73278"/>
    <w:rsid w:val="05210C49"/>
    <w:rsid w:val="05503855"/>
    <w:rsid w:val="05739E1F"/>
    <w:rsid w:val="0613207D"/>
    <w:rsid w:val="06215549"/>
    <w:rsid w:val="064723F6"/>
    <w:rsid w:val="066159B7"/>
    <w:rsid w:val="068E16D4"/>
    <w:rsid w:val="06B540D2"/>
    <w:rsid w:val="073C7668"/>
    <w:rsid w:val="074701C4"/>
    <w:rsid w:val="08646E76"/>
    <w:rsid w:val="087757EB"/>
    <w:rsid w:val="088D73C8"/>
    <w:rsid w:val="089875F6"/>
    <w:rsid w:val="08B33959"/>
    <w:rsid w:val="08F2791F"/>
    <w:rsid w:val="08F70B00"/>
    <w:rsid w:val="092C697E"/>
    <w:rsid w:val="09442803"/>
    <w:rsid w:val="09A95281"/>
    <w:rsid w:val="09C60E63"/>
    <w:rsid w:val="0A4C7BC2"/>
    <w:rsid w:val="0A984BB5"/>
    <w:rsid w:val="0AB108BF"/>
    <w:rsid w:val="0ABB6BEE"/>
    <w:rsid w:val="0AC13FC6"/>
    <w:rsid w:val="0ACC0BD7"/>
    <w:rsid w:val="0AE41F9F"/>
    <w:rsid w:val="0B177B03"/>
    <w:rsid w:val="0B594ADB"/>
    <w:rsid w:val="0BAF5CF0"/>
    <w:rsid w:val="0BC02D2A"/>
    <w:rsid w:val="0BC615A2"/>
    <w:rsid w:val="0BD43040"/>
    <w:rsid w:val="0BE84410"/>
    <w:rsid w:val="0C086B2D"/>
    <w:rsid w:val="0C78283D"/>
    <w:rsid w:val="0C863C50"/>
    <w:rsid w:val="0C923886"/>
    <w:rsid w:val="0CFF50CF"/>
    <w:rsid w:val="0D182FCD"/>
    <w:rsid w:val="0D1B5FC6"/>
    <w:rsid w:val="0D572787"/>
    <w:rsid w:val="0D657E5E"/>
    <w:rsid w:val="0DA22AE8"/>
    <w:rsid w:val="0DB2155C"/>
    <w:rsid w:val="0DBC04D7"/>
    <w:rsid w:val="0DDF6A90"/>
    <w:rsid w:val="0DE25D12"/>
    <w:rsid w:val="0DF90060"/>
    <w:rsid w:val="0E027B99"/>
    <w:rsid w:val="0E082052"/>
    <w:rsid w:val="0E343D40"/>
    <w:rsid w:val="0E362859"/>
    <w:rsid w:val="0E8D781D"/>
    <w:rsid w:val="0EF64BFD"/>
    <w:rsid w:val="0F1A7BC5"/>
    <w:rsid w:val="0F98167A"/>
    <w:rsid w:val="0FCE36E6"/>
    <w:rsid w:val="0FFB56E1"/>
    <w:rsid w:val="0FFF6CF0"/>
    <w:rsid w:val="100A09EA"/>
    <w:rsid w:val="10282537"/>
    <w:rsid w:val="10A511EB"/>
    <w:rsid w:val="10AA19C2"/>
    <w:rsid w:val="10B13671"/>
    <w:rsid w:val="10B95F8E"/>
    <w:rsid w:val="11002D49"/>
    <w:rsid w:val="11032FA4"/>
    <w:rsid w:val="114664E4"/>
    <w:rsid w:val="115135FC"/>
    <w:rsid w:val="11551A52"/>
    <w:rsid w:val="118C11EC"/>
    <w:rsid w:val="11AC53EA"/>
    <w:rsid w:val="11CB4713"/>
    <w:rsid w:val="11D7587F"/>
    <w:rsid w:val="1220376C"/>
    <w:rsid w:val="12667B87"/>
    <w:rsid w:val="127B536B"/>
    <w:rsid w:val="12A762DD"/>
    <w:rsid w:val="12EA1C6D"/>
    <w:rsid w:val="13143247"/>
    <w:rsid w:val="1323348A"/>
    <w:rsid w:val="1341487C"/>
    <w:rsid w:val="138E6A96"/>
    <w:rsid w:val="13B0761A"/>
    <w:rsid w:val="13FB6F3B"/>
    <w:rsid w:val="1429375F"/>
    <w:rsid w:val="14745DB2"/>
    <w:rsid w:val="148D1503"/>
    <w:rsid w:val="14A979BF"/>
    <w:rsid w:val="14B33435"/>
    <w:rsid w:val="14DF1309"/>
    <w:rsid w:val="150B5B30"/>
    <w:rsid w:val="151B7D83"/>
    <w:rsid w:val="15230975"/>
    <w:rsid w:val="15266B2A"/>
    <w:rsid w:val="15453BC1"/>
    <w:rsid w:val="156D6E2E"/>
    <w:rsid w:val="15B4041D"/>
    <w:rsid w:val="15CC6FEB"/>
    <w:rsid w:val="161B22DB"/>
    <w:rsid w:val="164C557B"/>
    <w:rsid w:val="165C1463"/>
    <w:rsid w:val="16760333"/>
    <w:rsid w:val="16923101"/>
    <w:rsid w:val="16F44753"/>
    <w:rsid w:val="171E4694"/>
    <w:rsid w:val="176723C0"/>
    <w:rsid w:val="17B965D3"/>
    <w:rsid w:val="17D4504B"/>
    <w:rsid w:val="17EC02EE"/>
    <w:rsid w:val="180528A8"/>
    <w:rsid w:val="182E0907"/>
    <w:rsid w:val="183879D7"/>
    <w:rsid w:val="18AA79BA"/>
    <w:rsid w:val="18D3419F"/>
    <w:rsid w:val="18FA6C07"/>
    <w:rsid w:val="194A03C4"/>
    <w:rsid w:val="19532FE4"/>
    <w:rsid w:val="199E4F47"/>
    <w:rsid w:val="19A05834"/>
    <w:rsid w:val="19A12DEB"/>
    <w:rsid w:val="19C36058"/>
    <w:rsid w:val="19D516F7"/>
    <w:rsid w:val="1A0D279E"/>
    <w:rsid w:val="1A5D446D"/>
    <w:rsid w:val="1A8E7D82"/>
    <w:rsid w:val="1AB01DE5"/>
    <w:rsid w:val="1AE87493"/>
    <w:rsid w:val="1B831865"/>
    <w:rsid w:val="1BEC560A"/>
    <w:rsid w:val="1C5550AF"/>
    <w:rsid w:val="1C5759FE"/>
    <w:rsid w:val="1C8848BD"/>
    <w:rsid w:val="1CD16706"/>
    <w:rsid w:val="1CD16F79"/>
    <w:rsid w:val="1D071B6B"/>
    <w:rsid w:val="1D197DFC"/>
    <w:rsid w:val="1D1A5680"/>
    <w:rsid w:val="1D504D89"/>
    <w:rsid w:val="1DA41F16"/>
    <w:rsid w:val="1DE37937"/>
    <w:rsid w:val="1E7C4307"/>
    <w:rsid w:val="1E873B42"/>
    <w:rsid w:val="1EA908B4"/>
    <w:rsid w:val="1EAD441F"/>
    <w:rsid w:val="1EDA43A3"/>
    <w:rsid w:val="1F941997"/>
    <w:rsid w:val="1FA66331"/>
    <w:rsid w:val="1FB00451"/>
    <w:rsid w:val="1FB0093B"/>
    <w:rsid w:val="1FB218EF"/>
    <w:rsid w:val="1FDC3861"/>
    <w:rsid w:val="1FE50445"/>
    <w:rsid w:val="1FFF41D9"/>
    <w:rsid w:val="20B8181F"/>
    <w:rsid w:val="20DB30C7"/>
    <w:rsid w:val="21025026"/>
    <w:rsid w:val="21380B95"/>
    <w:rsid w:val="213C38D3"/>
    <w:rsid w:val="21496E2B"/>
    <w:rsid w:val="21DE3799"/>
    <w:rsid w:val="21FA67F0"/>
    <w:rsid w:val="22055B57"/>
    <w:rsid w:val="227E06DD"/>
    <w:rsid w:val="228D0920"/>
    <w:rsid w:val="228D4259"/>
    <w:rsid w:val="22942A4C"/>
    <w:rsid w:val="22964ED5"/>
    <w:rsid w:val="229E518B"/>
    <w:rsid w:val="23083C6E"/>
    <w:rsid w:val="231B152A"/>
    <w:rsid w:val="23753F06"/>
    <w:rsid w:val="23D52639"/>
    <w:rsid w:val="23FA5E66"/>
    <w:rsid w:val="241A2687"/>
    <w:rsid w:val="24805A88"/>
    <w:rsid w:val="249E281E"/>
    <w:rsid w:val="24B95773"/>
    <w:rsid w:val="24CA3613"/>
    <w:rsid w:val="25645F55"/>
    <w:rsid w:val="25735758"/>
    <w:rsid w:val="257C3B01"/>
    <w:rsid w:val="25D074A1"/>
    <w:rsid w:val="26037828"/>
    <w:rsid w:val="261A6178"/>
    <w:rsid w:val="264B11E3"/>
    <w:rsid w:val="26722306"/>
    <w:rsid w:val="2678331D"/>
    <w:rsid w:val="267A4585"/>
    <w:rsid w:val="26E42A84"/>
    <w:rsid w:val="272106A7"/>
    <w:rsid w:val="27626DD8"/>
    <w:rsid w:val="27A24E6D"/>
    <w:rsid w:val="27AD2ECC"/>
    <w:rsid w:val="27C42128"/>
    <w:rsid w:val="28BC1F5F"/>
    <w:rsid w:val="28C50C85"/>
    <w:rsid w:val="28E66AE2"/>
    <w:rsid w:val="29453D02"/>
    <w:rsid w:val="294E0229"/>
    <w:rsid w:val="294E705B"/>
    <w:rsid w:val="29615F9B"/>
    <w:rsid w:val="298E38FB"/>
    <w:rsid w:val="2A0D2069"/>
    <w:rsid w:val="2A263B34"/>
    <w:rsid w:val="2A6429EA"/>
    <w:rsid w:val="2A76312F"/>
    <w:rsid w:val="2A9211C9"/>
    <w:rsid w:val="2AC8270A"/>
    <w:rsid w:val="2B2F00A1"/>
    <w:rsid w:val="2BB26B40"/>
    <w:rsid w:val="2BCB7DF6"/>
    <w:rsid w:val="2BD32E27"/>
    <w:rsid w:val="2C275941"/>
    <w:rsid w:val="2C7174B9"/>
    <w:rsid w:val="2C83526D"/>
    <w:rsid w:val="2C92725E"/>
    <w:rsid w:val="2CCA11E6"/>
    <w:rsid w:val="2CDE377D"/>
    <w:rsid w:val="2CE83386"/>
    <w:rsid w:val="2D0D05CB"/>
    <w:rsid w:val="2D5F483D"/>
    <w:rsid w:val="2DA9474E"/>
    <w:rsid w:val="2DB9081B"/>
    <w:rsid w:val="2DD815E9"/>
    <w:rsid w:val="2DFC4DDB"/>
    <w:rsid w:val="2DFD2DFD"/>
    <w:rsid w:val="2E134C05"/>
    <w:rsid w:val="2E1B3889"/>
    <w:rsid w:val="2E216A9F"/>
    <w:rsid w:val="2E314855"/>
    <w:rsid w:val="2E564CE4"/>
    <w:rsid w:val="2E5A289E"/>
    <w:rsid w:val="2E754011"/>
    <w:rsid w:val="2EA339A5"/>
    <w:rsid w:val="2ED909BB"/>
    <w:rsid w:val="2F2C2755"/>
    <w:rsid w:val="2F7B66D0"/>
    <w:rsid w:val="2F7D2448"/>
    <w:rsid w:val="2F903A2D"/>
    <w:rsid w:val="2F9E588D"/>
    <w:rsid w:val="2FC82F97"/>
    <w:rsid w:val="2FEA5603"/>
    <w:rsid w:val="307512ED"/>
    <w:rsid w:val="30A070FC"/>
    <w:rsid w:val="30A95BF8"/>
    <w:rsid w:val="30AC45DC"/>
    <w:rsid w:val="310838D8"/>
    <w:rsid w:val="310B092C"/>
    <w:rsid w:val="3115220C"/>
    <w:rsid w:val="312F4132"/>
    <w:rsid w:val="313D6FEC"/>
    <w:rsid w:val="31EC33C9"/>
    <w:rsid w:val="31F134B7"/>
    <w:rsid w:val="324F225D"/>
    <w:rsid w:val="32AE3E87"/>
    <w:rsid w:val="32D06680"/>
    <w:rsid w:val="33923FE8"/>
    <w:rsid w:val="33A956CD"/>
    <w:rsid w:val="33FF1D43"/>
    <w:rsid w:val="347E6442"/>
    <w:rsid w:val="34B41873"/>
    <w:rsid w:val="34CFFC48"/>
    <w:rsid w:val="352F0261"/>
    <w:rsid w:val="35357F3F"/>
    <w:rsid w:val="35884E2D"/>
    <w:rsid w:val="35CF5631"/>
    <w:rsid w:val="35FE3BB6"/>
    <w:rsid w:val="36684EE8"/>
    <w:rsid w:val="36AC24EB"/>
    <w:rsid w:val="36D36FEB"/>
    <w:rsid w:val="37112707"/>
    <w:rsid w:val="373F07DB"/>
    <w:rsid w:val="374C2A5E"/>
    <w:rsid w:val="376D0FF4"/>
    <w:rsid w:val="38211DDE"/>
    <w:rsid w:val="3830430D"/>
    <w:rsid w:val="38606463"/>
    <w:rsid w:val="38BE5C45"/>
    <w:rsid w:val="38D62BC9"/>
    <w:rsid w:val="38EC6DB6"/>
    <w:rsid w:val="38FE7A4A"/>
    <w:rsid w:val="38FF5900"/>
    <w:rsid w:val="39247160"/>
    <w:rsid w:val="396B288F"/>
    <w:rsid w:val="39DB29D0"/>
    <w:rsid w:val="39EA2703"/>
    <w:rsid w:val="39EB4DEE"/>
    <w:rsid w:val="3A26548A"/>
    <w:rsid w:val="3A3E6C77"/>
    <w:rsid w:val="3A3F6855"/>
    <w:rsid w:val="3A6137A5"/>
    <w:rsid w:val="3A7B52E8"/>
    <w:rsid w:val="3B247FD7"/>
    <w:rsid w:val="3B8A7A92"/>
    <w:rsid w:val="3BDC6748"/>
    <w:rsid w:val="3BF8729B"/>
    <w:rsid w:val="3BFE93B0"/>
    <w:rsid w:val="3C1A2DCC"/>
    <w:rsid w:val="3C75401A"/>
    <w:rsid w:val="3CA52FDE"/>
    <w:rsid w:val="3CBF1958"/>
    <w:rsid w:val="3CC64025"/>
    <w:rsid w:val="3D063914"/>
    <w:rsid w:val="3D1D3DFF"/>
    <w:rsid w:val="3D404AB5"/>
    <w:rsid w:val="3D416CA3"/>
    <w:rsid w:val="3D435FF7"/>
    <w:rsid w:val="3DA05C59"/>
    <w:rsid w:val="3DA4749B"/>
    <w:rsid w:val="3DB500A1"/>
    <w:rsid w:val="3DDB481B"/>
    <w:rsid w:val="3DFA1107"/>
    <w:rsid w:val="3E0A4E69"/>
    <w:rsid w:val="3E5F496C"/>
    <w:rsid w:val="3ED765E4"/>
    <w:rsid w:val="3EE32A42"/>
    <w:rsid w:val="3EE531D5"/>
    <w:rsid w:val="3F02026F"/>
    <w:rsid w:val="3F4D8EB5"/>
    <w:rsid w:val="3F5538B3"/>
    <w:rsid w:val="3F746593"/>
    <w:rsid w:val="3F8C71A2"/>
    <w:rsid w:val="3FDB8B05"/>
    <w:rsid w:val="3FF322B2"/>
    <w:rsid w:val="3FFF099C"/>
    <w:rsid w:val="3FFF7BEA"/>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2F83B00"/>
    <w:rsid w:val="431B30CC"/>
    <w:rsid w:val="4320516C"/>
    <w:rsid w:val="433C6C69"/>
    <w:rsid w:val="435A1B2F"/>
    <w:rsid w:val="43996CCD"/>
    <w:rsid w:val="43AA7F9E"/>
    <w:rsid w:val="43FA23EB"/>
    <w:rsid w:val="441C2F44"/>
    <w:rsid w:val="44A1052F"/>
    <w:rsid w:val="450C2A0D"/>
    <w:rsid w:val="454F7B26"/>
    <w:rsid w:val="456B28EB"/>
    <w:rsid w:val="45DB3EF9"/>
    <w:rsid w:val="466955B1"/>
    <w:rsid w:val="46A00372"/>
    <w:rsid w:val="46A165C4"/>
    <w:rsid w:val="4729480B"/>
    <w:rsid w:val="473F0398"/>
    <w:rsid w:val="475F22C8"/>
    <w:rsid w:val="47CA38F8"/>
    <w:rsid w:val="47CA56A6"/>
    <w:rsid w:val="483B3D03"/>
    <w:rsid w:val="484C5130"/>
    <w:rsid w:val="486A6AD3"/>
    <w:rsid w:val="48AE4FC8"/>
    <w:rsid w:val="48EC19E2"/>
    <w:rsid w:val="48F454BF"/>
    <w:rsid w:val="490948F4"/>
    <w:rsid w:val="497C5C27"/>
    <w:rsid w:val="49B3009B"/>
    <w:rsid w:val="49DE5E98"/>
    <w:rsid w:val="49E40C09"/>
    <w:rsid w:val="4A421B4B"/>
    <w:rsid w:val="4A6F3B8F"/>
    <w:rsid w:val="4A781E06"/>
    <w:rsid w:val="4A7F66F1"/>
    <w:rsid w:val="4AAA4E4F"/>
    <w:rsid w:val="4AAE5753"/>
    <w:rsid w:val="4ACA6ADB"/>
    <w:rsid w:val="4AEA0B02"/>
    <w:rsid w:val="4AFA2747"/>
    <w:rsid w:val="4B1402E7"/>
    <w:rsid w:val="4B2F253A"/>
    <w:rsid w:val="4B370BDC"/>
    <w:rsid w:val="4B3D274E"/>
    <w:rsid w:val="4B417145"/>
    <w:rsid w:val="4BB40B47"/>
    <w:rsid w:val="4BFE7B49"/>
    <w:rsid w:val="4C486AD9"/>
    <w:rsid w:val="4C6A56AA"/>
    <w:rsid w:val="4CBE0157"/>
    <w:rsid w:val="4D547C6B"/>
    <w:rsid w:val="4D5D520F"/>
    <w:rsid w:val="4D77CA21"/>
    <w:rsid w:val="4D863A8F"/>
    <w:rsid w:val="4D9C5D37"/>
    <w:rsid w:val="4D9D1BCB"/>
    <w:rsid w:val="4DA00D0C"/>
    <w:rsid w:val="4DAB79C8"/>
    <w:rsid w:val="4DC65A3E"/>
    <w:rsid w:val="4DE136AC"/>
    <w:rsid w:val="4E232905"/>
    <w:rsid w:val="4E3B024A"/>
    <w:rsid w:val="4E4D0DDF"/>
    <w:rsid w:val="4E6A615B"/>
    <w:rsid w:val="4E6F5300"/>
    <w:rsid w:val="4E7147EF"/>
    <w:rsid w:val="4E755976"/>
    <w:rsid w:val="4EC05AEB"/>
    <w:rsid w:val="4EDB196A"/>
    <w:rsid w:val="4EE64B01"/>
    <w:rsid w:val="4F083BE4"/>
    <w:rsid w:val="4F3D5F79"/>
    <w:rsid w:val="4F8254FE"/>
    <w:rsid w:val="4F9E5658"/>
    <w:rsid w:val="4FAD34A3"/>
    <w:rsid w:val="4FF6B2ED"/>
    <w:rsid w:val="50115ABD"/>
    <w:rsid w:val="50151DDC"/>
    <w:rsid w:val="50184C79"/>
    <w:rsid w:val="5025247B"/>
    <w:rsid w:val="503D11B0"/>
    <w:rsid w:val="506E04B6"/>
    <w:rsid w:val="506F14E1"/>
    <w:rsid w:val="50E712E4"/>
    <w:rsid w:val="50FA57B3"/>
    <w:rsid w:val="51076554"/>
    <w:rsid w:val="511F2F07"/>
    <w:rsid w:val="51295B34"/>
    <w:rsid w:val="514B732D"/>
    <w:rsid w:val="51A115C7"/>
    <w:rsid w:val="51B55037"/>
    <w:rsid w:val="51DC3539"/>
    <w:rsid w:val="51E1289C"/>
    <w:rsid w:val="522076DC"/>
    <w:rsid w:val="52270AA9"/>
    <w:rsid w:val="52330D9A"/>
    <w:rsid w:val="523F2C29"/>
    <w:rsid w:val="52615888"/>
    <w:rsid w:val="528140BC"/>
    <w:rsid w:val="52E44D65"/>
    <w:rsid w:val="53373E0C"/>
    <w:rsid w:val="536BA41F"/>
    <w:rsid w:val="53E775E0"/>
    <w:rsid w:val="541F3A4B"/>
    <w:rsid w:val="54580A3D"/>
    <w:rsid w:val="54705828"/>
    <w:rsid w:val="54B073C5"/>
    <w:rsid w:val="552C79A0"/>
    <w:rsid w:val="557B2E61"/>
    <w:rsid w:val="559D7257"/>
    <w:rsid w:val="55A374CA"/>
    <w:rsid w:val="55D87B28"/>
    <w:rsid w:val="55ED1128"/>
    <w:rsid w:val="56A47D45"/>
    <w:rsid w:val="56D43DA7"/>
    <w:rsid w:val="56EF457F"/>
    <w:rsid w:val="56F0675F"/>
    <w:rsid w:val="56FF0435"/>
    <w:rsid w:val="57120E18"/>
    <w:rsid w:val="57385A69"/>
    <w:rsid w:val="5774562F"/>
    <w:rsid w:val="577643B2"/>
    <w:rsid w:val="579D3F41"/>
    <w:rsid w:val="57D927D1"/>
    <w:rsid w:val="57FDA373"/>
    <w:rsid w:val="58244B4A"/>
    <w:rsid w:val="58606975"/>
    <w:rsid w:val="58711B6E"/>
    <w:rsid w:val="592261E4"/>
    <w:rsid w:val="59260BAB"/>
    <w:rsid w:val="59803D30"/>
    <w:rsid w:val="598A7839"/>
    <w:rsid w:val="598E7A8E"/>
    <w:rsid w:val="59931C67"/>
    <w:rsid w:val="599C0E6D"/>
    <w:rsid w:val="59E8609E"/>
    <w:rsid w:val="59F51258"/>
    <w:rsid w:val="5A3C25D1"/>
    <w:rsid w:val="5A4A3FF7"/>
    <w:rsid w:val="5A7645F8"/>
    <w:rsid w:val="5B1D333C"/>
    <w:rsid w:val="5B2D3A58"/>
    <w:rsid w:val="5B8741A8"/>
    <w:rsid w:val="5BAD60A4"/>
    <w:rsid w:val="5BB0FDA4"/>
    <w:rsid w:val="5BBC0F6D"/>
    <w:rsid w:val="5BBF6AE6"/>
    <w:rsid w:val="5BDC40BB"/>
    <w:rsid w:val="5BF4460A"/>
    <w:rsid w:val="5BFD7D99"/>
    <w:rsid w:val="5C1473E0"/>
    <w:rsid w:val="5C164F06"/>
    <w:rsid w:val="5C1802E8"/>
    <w:rsid w:val="5C234A0C"/>
    <w:rsid w:val="5C2A57AD"/>
    <w:rsid w:val="5D1404EB"/>
    <w:rsid w:val="5D2522C4"/>
    <w:rsid w:val="5D7EB222"/>
    <w:rsid w:val="5D7F416C"/>
    <w:rsid w:val="5D9B103D"/>
    <w:rsid w:val="5DD5BA42"/>
    <w:rsid w:val="5DE141AF"/>
    <w:rsid w:val="5E351A19"/>
    <w:rsid w:val="5EC87A97"/>
    <w:rsid w:val="5F9023E4"/>
    <w:rsid w:val="5FAEFF39"/>
    <w:rsid w:val="5FAF13D7"/>
    <w:rsid w:val="5FD41360"/>
    <w:rsid w:val="60107A8F"/>
    <w:rsid w:val="60744264"/>
    <w:rsid w:val="60787ECC"/>
    <w:rsid w:val="608447A3"/>
    <w:rsid w:val="60931F2B"/>
    <w:rsid w:val="60A2499D"/>
    <w:rsid w:val="60FB3B62"/>
    <w:rsid w:val="610D4955"/>
    <w:rsid w:val="61135EB8"/>
    <w:rsid w:val="61BE1BCC"/>
    <w:rsid w:val="61CC7834"/>
    <w:rsid w:val="6291178B"/>
    <w:rsid w:val="629E7A04"/>
    <w:rsid w:val="62C15E60"/>
    <w:rsid w:val="63023DC6"/>
    <w:rsid w:val="630B32EB"/>
    <w:rsid w:val="63113FE8"/>
    <w:rsid w:val="63317169"/>
    <w:rsid w:val="636D6C72"/>
    <w:rsid w:val="639D001D"/>
    <w:rsid w:val="639D633D"/>
    <w:rsid w:val="63F52BCD"/>
    <w:rsid w:val="648B0ACF"/>
    <w:rsid w:val="648F5856"/>
    <w:rsid w:val="64D74B64"/>
    <w:rsid w:val="64E05A77"/>
    <w:rsid w:val="64E37763"/>
    <w:rsid w:val="65426D6C"/>
    <w:rsid w:val="65443991"/>
    <w:rsid w:val="65847385"/>
    <w:rsid w:val="65944781"/>
    <w:rsid w:val="65F25313"/>
    <w:rsid w:val="65FA13F5"/>
    <w:rsid w:val="666F8F97"/>
    <w:rsid w:val="66AC21EA"/>
    <w:rsid w:val="66B23A7E"/>
    <w:rsid w:val="66BF0E71"/>
    <w:rsid w:val="66FD071C"/>
    <w:rsid w:val="67282E80"/>
    <w:rsid w:val="674566A0"/>
    <w:rsid w:val="67470C34"/>
    <w:rsid w:val="67531383"/>
    <w:rsid w:val="67CE2012"/>
    <w:rsid w:val="67E024AA"/>
    <w:rsid w:val="681F5143"/>
    <w:rsid w:val="682806C1"/>
    <w:rsid w:val="683A3A89"/>
    <w:rsid w:val="683B2F69"/>
    <w:rsid w:val="688D02FE"/>
    <w:rsid w:val="69186302"/>
    <w:rsid w:val="691E364C"/>
    <w:rsid w:val="694E1157"/>
    <w:rsid w:val="69746A9E"/>
    <w:rsid w:val="698D4ECD"/>
    <w:rsid w:val="699102C2"/>
    <w:rsid w:val="6996689F"/>
    <w:rsid w:val="69990F25"/>
    <w:rsid w:val="69AE3F6C"/>
    <w:rsid w:val="69DD2570"/>
    <w:rsid w:val="69F569D8"/>
    <w:rsid w:val="6A34643D"/>
    <w:rsid w:val="6ADD3704"/>
    <w:rsid w:val="6B170353"/>
    <w:rsid w:val="6B564A4D"/>
    <w:rsid w:val="6BC03605"/>
    <w:rsid w:val="6BCB1646"/>
    <w:rsid w:val="6C522E09"/>
    <w:rsid w:val="6CA30A4B"/>
    <w:rsid w:val="6CB371AB"/>
    <w:rsid w:val="6CB724A7"/>
    <w:rsid w:val="6CFC7FBB"/>
    <w:rsid w:val="6D183679"/>
    <w:rsid w:val="6D2531FB"/>
    <w:rsid w:val="6D306F82"/>
    <w:rsid w:val="6D7A5963"/>
    <w:rsid w:val="6D8F4B19"/>
    <w:rsid w:val="6DCF1576"/>
    <w:rsid w:val="6DDF43C8"/>
    <w:rsid w:val="6E352CE2"/>
    <w:rsid w:val="6E3B6A4F"/>
    <w:rsid w:val="6E6E472E"/>
    <w:rsid w:val="6E86276D"/>
    <w:rsid w:val="6EA458D6"/>
    <w:rsid w:val="6ECA001B"/>
    <w:rsid w:val="6EEF1C3E"/>
    <w:rsid w:val="6EF0078F"/>
    <w:rsid w:val="6EF401B0"/>
    <w:rsid w:val="6F280D81"/>
    <w:rsid w:val="6F3713AB"/>
    <w:rsid w:val="6F5969EF"/>
    <w:rsid w:val="6FBF0E3C"/>
    <w:rsid w:val="6FFD1339"/>
    <w:rsid w:val="70025ED8"/>
    <w:rsid w:val="70412835"/>
    <w:rsid w:val="704459D8"/>
    <w:rsid w:val="705F07D2"/>
    <w:rsid w:val="70612CDA"/>
    <w:rsid w:val="70785D38"/>
    <w:rsid w:val="70A92A27"/>
    <w:rsid w:val="70CB5E68"/>
    <w:rsid w:val="71107458"/>
    <w:rsid w:val="712A4D3B"/>
    <w:rsid w:val="71327FAE"/>
    <w:rsid w:val="71350900"/>
    <w:rsid w:val="714B04FA"/>
    <w:rsid w:val="715D0DD2"/>
    <w:rsid w:val="717B07AB"/>
    <w:rsid w:val="718669C1"/>
    <w:rsid w:val="71A053DE"/>
    <w:rsid w:val="71CE3BD4"/>
    <w:rsid w:val="71DE7EA3"/>
    <w:rsid w:val="729D04D2"/>
    <w:rsid w:val="72C70CBE"/>
    <w:rsid w:val="732628EC"/>
    <w:rsid w:val="73416B93"/>
    <w:rsid w:val="735F507D"/>
    <w:rsid w:val="738026EF"/>
    <w:rsid w:val="73DD2FAD"/>
    <w:rsid w:val="73F75DEF"/>
    <w:rsid w:val="74055B35"/>
    <w:rsid w:val="740C6EC3"/>
    <w:rsid w:val="74CE5F27"/>
    <w:rsid w:val="753669ED"/>
    <w:rsid w:val="75422471"/>
    <w:rsid w:val="7576297E"/>
    <w:rsid w:val="75CA4333"/>
    <w:rsid w:val="75FD2E9D"/>
    <w:rsid w:val="75FE2E23"/>
    <w:rsid w:val="762D3121"/>
    <w:rsid w:val="766178F7"/>
    <w:rsid w:val="76621A2C"/>
    <w:rsid w:val="768C3BB5"/>
    <w:rsid w:val="76947A22"/>
    <w:rsid w:val="76984A3E"/>
    <w:rsid w:val="769A7FC0"/>
    <w:rsid w:val="76D33CC8"/>
    <w:rsid w:val="76FF4ABD"/>
    <w:rsid w:val="770B2BD2"/>
    <w:rsid w:val="771D6AEB"/>
    <w:rsid w:val="773C186D"/>
    <w:rsid w:val="77416E84"/>
    <w:rsid w:val="77876861"/>
    <w:rsid w:val="77A25CDB"/>
    <w:rsid w:val="77BFC5F4"/>
    <w:rsid w:val="78613FB7"/>
    <w:rsid w:val="78772AEC"/>
    <w:rsid w:val="78A4109E"/>
    <w:rsid w:val="79182DF3"/>
    <w:rsid w:val="79266268"/>
    <w:rsid w:val="792FF283"/>
    <w:rsid w:val="797D44CB"/>
    <w:rsid w:val="797DA5C9"/>
    <w:rsid w:val="7981037A"/>
    <w:rsid w:val="79A42538"/>
    <w:rsid w:val="79A47C92"/>
    <w:rsid w:val="79A656C4"/>
    <w:rsid w:val="79C75763"/>
    <w:rsid w:val="79EE2BC7"/>
    <w:rsid w:val="79FD2ABD"/>
    <w:rsid w:val="7A1A573F"/>
    <w:rsid w:val="7A421974"/>
    <w:rsid w:val="7AAF2A0F"/>
    <w:rsid w:val="7AE11A5F"/>
    <w:rsid w:val="7B286E76"/>
    <w:rsid w:val="7B40084D"/>
    <w:rsid w:val="7B78265F"/>
    <w:rsid w:val="7B7C1CC3"/>
    <w:rsid w:val="7BB8016E"/>
    <w:rsid w:val="7BBBAC1F"/>
    <w:rsid w:val="7BD37E14"/>
    <w:rsid w:val="7BF81913"/>
    <w:rsid w:val="7BFBAE69"/>
    <w:rsid w:val="7BFF41DC"/>
    <w:rsid w:val="7C765821"/>
    <w:rsid w:val="7C7976D2"/>
    <w:rsid w:val="7CDC616D"/>
    <w:rsid w:val="7CE51FDE"/>
    <w:rsid w:val="7CF130FA"/>
    <w:rsid w:val="7CFB0634"/>
    <w:rsid w:val="7D050731"/>
    <w:rsid w:val="7D0F523E"/>
    <w:rsid w:val="7D20578D"/>
    <w:rsid w:val="7D347005"/>
    <w:rsid w:val="7D6C33E3"/>
    <w:rsid w:val="7D9615AC"/>
    <w:rsid w:val="7DAC5273"/>
    <w:rsid w:val="7DAD70B0"/>
    <w:rsid w:val="7DD722F0"/>
    <w:rsid w:val="7DDBBEA2"/>
    <w:rsid w:val="7E065EBC"/>
    <w:rsid w:val="7E111D4A"/>
    <w:rsid w:val="7E145045"/>
    <w:rsid w:val="7E3E5597"/>
    <w:rsid w:val="7E4EF7A1"/>
    <w:rsid w:val="7E544740"/>
    <w:rsid w:val="7E5FE448"/>
    <w:rsid w:val="7E6A13B3"/>
    <w:rsid w:val="7E96494B"/>
    <w:rsid w:val="7E9A3702"/>
    <w:rsid w:val="7E9FB8F9"/>
    <w:rsid w:val="7EA82B88"/>
    <w:rsid w:val="7EC03B8C"/>
    <w:rsid w:val="7EE03426"/>
    <w:rsid w:val="7F014E72"/>
    <w:rsid w:val="7F3F3A1B"/>
    <w:rsid w:val="7F4B3A8F"/>
    <w:rsid w:val="7F6C1D1F"/>
    <w:rsid w:val="7F779423"/>
    <w:rsid w:val="7F7A5966"/>
    <w:rsid w:val="7F7E6261"/>
    <w:rsid w:val="7FAF3EE4"/>
    <w:rsid w:val="7FB596E7"/>
    <w:rsid w:val="7FB9308F"/>
    <w:rsid w:val="7FBF23DF"/>
    <w:rsid w:val="7FC62B10"/>
    <w:rsid w:val="7FD22643"/>
    <w:rsid w:val="7FDD0524"/>
    <w:rsid w:val="7FE86F49"/>
    <w:rsid w:val="7FF22C5A"/>
    <w:rsid w:val="7FF4F9CB"/>
    <w:rsid w:val="7FF569BE"/>
    <w:rsid w:val="7FF5B658"/>
    <w:rsid w:val="7FF74E86"/>
    <w:rsid w:val="7FFF18A2"/>
    <w:rsid w:val="877F9A56"/>
    <w:rsid w:val="8DA8B56F"/>
    <w:rsid w:val="8FEE8D2D"/>
    <w:rsid w:val="9BDC4A35"/>
    <w:rsid w:val="9FFB6783"/>
    <w:rsid w:val="ACFF2E30"/>
    <w:rsid w:val="AD9F27D8"/>
    <w:rsid w:val="B1F06380"/>
    <w:rsid w:val="B67B4088"/>
    <w:rsid w:val="B6A51249"/>
    <w:rsid w:val="B7FF5E2D"/>
    <w:rsid w:val="BD9F2D53"/>
    <w:rsid w:val="BDDEC814"/>
    <w:rsid w:val="BEDB0EAF"/>
    <w:rsid w:val="BFF42F88"/>
    <w:rsid w:val="BFF9A8E6"/>
    <w:rsid w:val="BFFF3749"/>
    <w:rsid w:val="C77F89FF"/>
    <w:rsid w:val="CBEB551F"/>
    <w:rsid w:val="CD6F918B"/>
    <w:rsid w:val="D1D61F11"/>
    <w:rsid w:val="D1ED4EEC"/>
    <w:rsid w:val="D29B545D"/>
    <w:rsid w:val="D472FF7E"/>
    <w:rsid w:val="D77F8CE4"/>
    <w:rsid w:val="D7BC42E9"/>
    <w:rsid w:val="D7FF3949"/>
    <w:rsid w:val="D8962413"/>
    <w:rsid w:val="D9EB3A25"/>
    <w:rsid w:val="D9EF5EAE"/>
    <w:rsid w:val="DAFD239E"/>
    <w:rsid w:val="DDEBB33D"/>
    <w:rsid w:val="DEBCA0EF"/>
    <w:rsid w:val="DEF63270"/>
    <w:rsid w:val="DF1BCB28"/>
    <w:rsid w:val="DF9FE184"/>
    <w:rsid w:val="DFF13DA1"/>
    <w:rsid w:val="DFF7FE04"/>
    <w:rsid w:val="E3FD47D4"/>
    <w:rsid w:val="E5F83C05"/>
    <w:rsid w:val="E5FF5810"/>
    <w:rsid w:val="E5FFB81A"/>
    <w:rsid w:val="E61AA7BB"/>
    <w:rsid w:val="EB6FC348"/>
    <w:rsid w:val="EB7FC209"/>
    <w:rsid w:val="EBCFB6A8"/>
    <w:rsid w:val="EE6D2BD9"/>
    <w:rsid w:val="EFCF9639"/>
    <w:rsid w:val="EFDBC5C2"/>
    <w:rsid w:val="EFEC3728"/>
    <w:rsid w:val="EFEFB90C"/>
    <w:rsid w:val="F1FF6EC5"/>
    <w:rsid w:val="F537BD69"/>
    <w:rsid w:val="F6FBB079"/>
    <w:rsid w:val="F7DA5EA5"/>
    <w:rsid w:val="F7EF87E1"/>
    <w:rsid w:val="F994FE0F"/>
    <w:rsid w:val="FAEF935E"/>
    <w:rsid w:val="FAF26138"/>
    <w:rsid w:val="FB4FF6EF"/>
    <w:rsid w:val="FB77CF00"/>
    <w:rsid w:val="FB9FEDFB"/>
    <w:rsid w:val="FBDFBDBD"/>
    <w:rsid w:val="FBFF4ABC"/>
    <w:rsid w:val="FC9FCB55"/>
    <w:rsid w:val="FCDB5732"/>
    <w:rsid w:val="FD8E43A8"/>
    <w:rsid w:val="FD97C231"/>
    <w:rsid w:val="FDDB9A6F"/>
    <w:rsid w:val="FDDBA9D8"/>
    <w:rsid w:val="FDDF5464"/>
    <w:rsid w:val="FDFD351B"/>
    <w:rsid w:val="FEAF8010"/>
    <w:rsid w:val="FED11FC2"/>
    <w:rsid w:val="FEFDDA11"/>
    <w:rsid w:val="FEFE6F50"/>
    <w:rsid w:val="FF3FB16A"/>
    <w:rsid w:val="FF75576D"/>
    <w:rsid w:val="FF7FB263"/>
    <w:rsid w:val="FF9DCA49"/>
    <w:rsid w:val="FFA254BB"/>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Normal Indent"/>
    <w:basedOn w:val="1"/>
    <w:unhideWhenUsed/>
    <w:qFormat/>
    <w:uiPriority w:val="99"/>
    <w:pPr>
      <w:ind w:firstLine="420" w:firstLineChars="200"/>
    </w:pPr>
  </w:style>
  <w:style w:type="paragraph" w:styleId="6">
    <w:name w:val="toa heading"/>
    <w:basedOn w:val="1"/>
    <w:next w:val="1"/>
    <w:qFormat/>
    <w:uiPriority w:val="0"/>
    <w:pPr>
      <w:spacing w:before="120"/>
    </w:pPr>
    <w:rPr>
      <w:rFonts w:ascii="DejaVu Sans" w:hAnsi="DejaVu Sans"/>
      <w:sz w:val="24"/>
    </w:rPr>
  </w:style>
  <w:style w:type="paragraph" w:styleId="7">
    <w:name w:val="annotation text"/>
    <w:basedOn w:val="1"/>
    <w:link w:val="28"/>
    <w:unhideWhenUsed/>
    <w:qFormat/>
    <w:uiPriority w:val="99"/>
    <w:pPr>
      <w:jc w:val="left"/>
    </w:pPr>
  </w:style>
  <w:style w:type="paragraph" w:styleId="8">
    <w:name w:val="Body Text"/>
    <w:basedOn w:val="1"/>
    <w:next w:val="1"/>
    <w:link w:val="34"/>
    <w:qFormat/>
    <w:uiPriority w:val="0"/>
    <w:pPr>
      <w:spacing w:after="120"/>
    </w:pPr>
  </w:style>
  <w:style w:type="paragraph" w:styleId="9">
    <w:name w:val="Date"/>
    <w:basedOn w:val="1"/>
    <w:next w:val="1"/>
    <w:link w:val="32"/>
    <w:semiHidden/>
    <w:unhideWhenUsed/>
    <w:qFormat/>
    <w:uiPriority w:val="99"/>
    <w:pPr>
      <w:ind w:left="100" w:leftChars="2500"/>
    </w:pPr>
  </w:style>
  <w:style w:type="paragraph" w:styleId="10">
    <w:name w:val="Balloon Text"/>
    <w:basedOn w:val="1"/>
    <w:link w:val="27"/>
    <w:unhideWhenUsed/>
    <w:qFormat/>
    <w:uiPriority w:val="99"/>
    <w:rPr>
      <w:sz w:val="18"/>
      <w:szCs w:val="18"/>
    </w:rPr>
  </w:style>
  <w:style w:type="paragraph" w:styleId="11">
    <w:name w:val="footer"/>
    <w:basedOn w:val="1"/>
    <w:link w:val="23"/>
    <w:unhideWhenUsed/>
    <w:qFormat/>
    <w:uiPriority w:val="0"/>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left="720"/>
    </w:pPr>
    <w:rPr>
      <w:szCs w:val="20"/>
    </w:rPr>
  </w:style>
  <w:style w:type="paragraph" w:styleId="14">
    <w:name w:val="Body Text 2"/>
    <w:basedOn w:val="1"/>
    <w:qFormat/>
    <w:uiPriority w:val="99"/>
    <w:pPr>
      <w:spacing w:after="120" w:line="480" w:lineRule="auto"/>
    </w:pPr>
    <w:rPr>
      <w:rFonts w:ascii="Calibri" w:hAnsi="Calibri"/>
    </w:r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7"/>
    <w:next w:val="7"/>
    <w:link w:val="29"/>
    <w:unhideWhenUsed/>
    <w:qFormat/>
    <w:uiPriority w:val="99"/>
    <w:rPr>
      <w:b/>
      <w:bCs/>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Char"/>
    <w:basedOn w:val="18"/>
    <w:link w:val="12"/>
    <w:qFormat/>
    <w:uiPriority w:val="99"/>
    <w:rPr>
      <w:sz w:val="18"/>
      <w:szCs w:val="18"/>
    </w:rPr>
  </w:style>
  <w:style w:type="character" w:customStyle="1" w:styleId="23">
    <w:name w:val="页脚 Char"/>
    <w:basedOn w:val="18"/>
    <w:link w:val="11"/>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Char"/>
    <w:basedOn w:val="18"/>
    <w:link w:val="10"/>
    <w:semiHidden/>
    <w:qFormat/>
    <w:uiPriority w:val="99"/>
    <w:rPr>
      <w:kern w:val="2"/>
      <w:sz w:val="18"/>
      <w:szCs w:val="18"/>
    </w:rPr>
  </w:style>
  <w:style w:type="character" w:customStyle="1" w:styleId="28">
    <w:name w:val="批注文字 Char"/>
    <w:basedOn w:val="18"/>
    <w:link w:val="7"/>
    <w:semiHidden/>
    <w:qFormat/>
    <w:uiPriority w:val="99"/>
    <w:rPr>
      <w:kern w:val="2"/>
      <w:sz w:val="21"/>
      <w:szCs w:val="24"/>
    </w:rPr>
  </w:style>
  <w:style w:type="character" w:customStyle="1" w:styleId="29">
    <w:name w:val="批注主题 Char"/>
    <w:basedOn w:val="28"/>
    <w:link w:val="16"/>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8"/>
    <w:link w:val="9"/>
    <w:semiHidden/>
    <w:qFormat/>
    <w:uiPriority w:val="99"/>
    <w:rPr>
      <w:kern w:val="2"/>
      <w:sz w:val="21"/>
      <w:szCs w:val="24"/>
    </w:rPr>
  </w:style>
  <w:style w:type="character" w:customStyle="1" w:styleId="33">
    <w:name w:val="标题 2 Char"/>
    <w:link w:val="4"/>
    <w:qFormat/>
    <w:uiPriority w:val="9"/>
    <w:rPr>
      <w:rFonts w:ascii="宋体" w:hAnsi="宋体"/>
      <w:b/>
      <w:sz w:val="36"/>
      <w:szCs w:val="36"/>
    </w:rPr>
  </w:style>
  <w:style w:type="character" w:customStyle="1" w:styleId="34">
    <w:name w:val="正文文本 Char"/>
    <w:basedOn w:val="18"/>
    <w:link w:val="8"/>
    <w:qFormat/>
    <w:uiPriority w:val="0"/>
    <w:rPr>
      <w:kern w:val="2"/>
      <w:sz w:val="21"/>
      <w:szCs w:val="24"/>
    </w:rPr>
  </w:style>
  <w:style w:type="character" w:customStyle="1" w:styleId="35">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9630</Words>
  <Characters>10395</Characters>
  <Lines>1</Lines>
  <Paragraphs>1</Paragraphs>
  <TotalTime>0</TotalTime>
  <ScaleCrop>false</ScaleCrop>
  <LinksUpToDate>false</LinksUpToDate>
  <CharactersWithSpaces>11088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2022-01-01T22:17:00Z</dcterms:created>
  <dc:creator>刘海燕</dc:creator>
  <cp:lastModifiedBy>_______  姓张</cp:lastModifiedBy>
  <dcterms:modified xsi:type="dcterms:W3CDTF">2025-06-22T21:16:03Z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1584A0BA1BF44BDE9A04FA8ED48CDBFC_13</vt:lpwstr>
  </property>
  <property fmtid="{D5CDD505-2E9C-101B-9397-08002B2CF9AE}" pid="4" name="KSOTemplateDocerSaveRecord">
    <vt:lpwstr>eyJoZGlkIjoiM2Y3ZTZiMTVkNGNlYTEwZWUwNThmNzU4ZTRmMjMwYjUiLCJ1c2VySWQiOiIzMjA3MDE2NTcifQ==</vt:lpwstr>
  </property>
</Properties>
</file>