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31407">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bookmarkStart w:id="3" w:name="_GoBack"/>
      <w:r>
        <w:rPr>
          <w:rFonts w:hint="eastAsia" w:asciiTheme="majorEastAsia" w:hAnsiTheme="majorEastAsia" w:eastAsiaTheme="majorEastAsia" w:cstheme="majorEastAsia"/>
          <w:b/>
          <w:bCs/>
          <w:kern w:val="0"/>
          <w:sz w:val="28"/>
          <w:szCs w:val="28"/>
          <w:highlight w:val="none"/>
        </w:rPr>
        <w:t>蒙牛乳业常温新疆工厂抱纸车与电动液压登高车采购项目</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内蒙古蒙牛乳业（集团）股份有限公司就蒙牛乳业常温新疆工厂抱纸车与电动液压登高车采购项目进行询比价,欢迎符合资格条件的供应商参加。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一、项目编号：MNCGJH-20250610-0015</w:t>
      </w:r>
    </w:p>
    <w:p w14:paraId="4F4D3997">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二、项目名称：蒙牛乳业常温新疆工厂抱纸车与电动液压登高车采购项目</w:t>
      </w:r>
    </w:p>
    <w:p w14:paraId="07E46AF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三、项目概况：</w:t>
      </w:r>
    </w:p>
    <w:p w14:paraId="2868AD4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1、工程简介</w:t>
      </w:r>
    </w:p>
    <w:p w14:paraId="5E16981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本项目新疆公司3个生产工厂和动力污水无登高车，在日常维修高空区域时存在极大安全隐患，急需购买一台可进入车间的10米高电动液压登高车，方便日常维修。</w:t>
      </w:r>
    </w:p>
    <w:p w14:paraId="74521912">
      <w:pPr>
        <w:pStyle w:val="21"/>
        <w:numPr>
          <w:ilvl w:val="0"/>
          <w:numId w:val="0"/>
        </w:numPr>
        <w:wordWrap w:val="0"/>
        <w:spacing w:line="360" w:lineRule="auto"/>
        <w:ind w:left="482" w:leftChars="0"/>
        <w:rPr>
          <w:rFonts w:hint="eastAsia" w:ascii="仿宋" w:hAnsi="仿宋" w:eastAsia="仿宋" w:cs="仿宋"/>
          <w:b/>
          <w:sz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采购范围：</w:t>
      </w:r>
      <w:r>
        <w:rPr>
          <w:rFonts w:hint="eastAsia" w:ascii="仿宋" w:hAnsi="仿宋" w:eastAsia="仿宋" w:cs="仿宋"/>
          <w:b/>
          <w:sz w:val="24"/>
          <w:highlight w:val="none"/>
          <w:lang w:val="en-US" w:eastAsia="zh-CN"/>
        </w:rPr>
        <w:t>采购</w:t>
      </w:r>
      <w:r>
        <w:rPr>
          <w:rFonts w:hint="eastAsia" w:ascii="仿宋" w:hAnsi="仿宋" w:eastAsia="仿宋" w:cs="仿宋"/>
          <w:b/>
          <w:sz w:val="24"/>
          <w:highlight w:val="none"/>
        </w:rPr>
        <w:t>电动液压登高车</w:t>
      </w:r>
    </w:p>
    <w:p w14:paraId="68EFAD18">
      <w:pPr>
        <w:wordWrap w:val="0"/>
        <w:spacing w:line="360" w:lineRule="auto"/>
        <w:ind w:firstLine="482" w:firstLineChars="200"/>
        <w:rPr>
          <w:rFonts w:hint="default" w:ascii="仿宋" w:hAnsi="仿宋" w:eastAsia="仿宋" w:cs="仿宋"/>
          <w:sz w:val="24"/>
          <w:highlight w:val="none"/>
          <w:lang w:val="en-US"/>
        </w:rPr>
      </w:pPr>
      <w:r>
        <w:rPr>
          <w:rFonts w:hint="eastAsia" w:ascii="仿宋" w:hAnsi="仿宋" w:eastAsia="仿宋" w:cs="仿宋"/>
          <w:b/>
          <w:sz w:val="24"/>
          <w:highlight w:val="none"/>
        </w:rPr>
        <w:t>3、计划工期：</w:t>
      </w:r>
      <w:r>
        <w:rPr>
          <w:rFonts w:hint="eastAsia" w:ascii="宋体" w:hAnsi="宋体"/>
          <w:b/>
          <w:color w:val="000000" w:themeColor="text1"/>
          <w:szCs w:val="21"/>
          <w:highlight w:val="none"/>
          <w:lang w:val="en-US" w:eastAsia="zh-CN"/>
          <w14:textFill>
            <w14:solidFill>
              <w14:schemeClr w14:val="tx1"/>
            </w14:solidFill>
          </w14:textFill>
        </w:rPr>
        <w:t>60天</w:t>
      </w:r>
    </w:p>
    <w:p w14:paraId="485C629D">
      <w:pPr>
        <w:wordWrap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 xml:space="preserve">四、资格要求： </w:t>
      </w:r>
    </w:p>
    <w:p w14:paraId="4C09BA1C">
      <w:pPr>
        <w:wordWrap w:val="0"/>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sz w:val="24"/>
          <w:highlight w:val="none"/>
        </w:rPr>
        <w:t>1、投标人必须是在中华人民共和国境内注册的具有独立法人资格的企业单位；</w:t>
      </w:r>
    </w:p>
    <w:p w14:paraId="20135E1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2、投标人必须具有一般纳税人资格，且为正常纳税企业</w:t>
      </w:r>
      <w:r>
        <w:rPr>
          <w:rFonts w:hint="eastAsia" w:ascii="仿宋_GB2312" w:hAnsi="宋体" w:eastAsia="仿宋_GB2312" w:cs="Arial"/>
          <w:sz w:val="24"/>
          <w:highlight w:val="none"/>
        </w:rPr>
        <w:t>；</w:t>
      </w:r>
    </w:p>
    <w:p w14:paraId="6B51637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3、投标人授权委托人必须是本企业在职人员；</w:t>
      </w:r>
    </w:p>
    <w:p w14:paraId="2F5148E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4、投标人2022年1月1日至今须具有2个及以上类似项目业绩（以合同或验收报告为准）；</w:t>
      </w:r>
    </w:p>
    <w:p w14:paraId="7A21E302">
      <w:pPr>
        <w:wordWrap w:val="0"/>
        <w:spacing w:line="360" w:lineRule="auto"/>
        <w:ind w:firstLine="480" w:firstLineChars="200"/>
        <w:rPr>
          <w:rFonts w:hint="eastAsia" w:ascii="仿宋" w:hAnsi="仿宋" w:eastAsia="仿宋"/>
          <w:b/>
          <w:i/>
          <w:color w:val="FF0000"/>
          <w:sz w:val="24"/>
          <w:highlight w:val="none"/>
        </w:rPr>
      </w:pPr>
      <w:r>
        <w:rPr>
          <w:rFonts w:hint="eastAsia" w:ascii="仿宋" w:hAnsi="仿宋" w:eastAsia="仿宋"/>
          <w:sz w:val="24"/>
          <w:highlight w:val="none"/>
          <w:lang w:val="en-US" w:eastAsia="zh-CN"/>
        </w:rPr>
        <w:t>5</w:t>
      </w:r>
      <w:r>
        <w:rPr>
          <w:rFonts w:hint="eastAsia" w:ascii="仿宋" w:hAnsi="仿宋" w:eastAsia="仿宋" w:cs="仿宋"/>
          <w:sz w:val="24"/>
          <w:highlight w:val="none"/>
        </w:rPr>
        <w:t>、投标人须具有良好的财务状况；</w:t>
      </w:r>
    </w:p>
    <w:p w14:paraId="4481CED2">
      <w:pPr>
        <w:wordWrap w:val="0"/>
        <w:spacing w:line="360" w:lineRule="auto"/>
        <w:ind w:firstLine="480" w:firstLineChars="200"/>
        <w:rPr>
          <w:rFonts w:hint="eastAsia" w:ascii="仿宋" w:hAnsi="仿宋" w:eastAsia="仿宋"/>
          <w:b/>
          <w:i/>
          <w:color w:val="FF0000"/>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、本次招标不接受多家单位联合投标</w:t>
      </w:r>
      <w:r>
        <w:rPr>
          <w:rFonts w:hint="eastAsia" w:ascii="仿宋" w:hAnsi="仿宋" w:eastAsia="仿宋"/>
          <w:b/>
          <w:sz w:val="24"/>
          <w:highlight w:val="none"/>
        </w:rPr>
        <w:t>，</w:t>
      </w:r>
      <w:r>
        <w:rPr>
          <w:rFonts w:hint="eastAsia" w:ascii="仿宋" w:hAnsi="仿宋" w:eastAsia="仿宋"/>
          <w:sz w:val="24"/>
          <w:highlight w:val="none"/>
        </w:rPr>
        <w:t>也不允许违法分包或转包。</w:t>
      </w:r>
    </w:p>
    <w:p w14:paraId="3D960CB2">
      <w:pPr>
        <w:wordWrap w:val="0"/>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、投标人未被列入国家企业信用信息公示系统（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sz w:val="24"/>
          <w:highlight w:val="none"/>
        </w:rPr>
        <w:t>http://www.gsxt.gov.cn/index.html）严重违法失信企业名单</w:t>
      </w:r>
      <w:r>
        <w:rPr>
          <w:rFonts w:hint="eastAsia" w:ascii="仿宋" w:hAnsi="仿宋" w:eastAsia="仿宋"/>
          <w:sz w:val="24"/>
          <w:highlight w:val="none"/>
        </w:rPr>
        <w:fldChar w:fldCharType="end"/>
      </w:r>
      <w:r>
        <w:rPr>
          <w:rFonts w:hint="eastAsia" w:ascii="仿宋" w:hAnsi="仿宋" w:eastAsia="仿宋"/>
          <w:sz w:val="24"/>
          <w:highlight w:val="none"/>
        </w:rPr>
        <w:t>。</w:t>
      </w:r>
    </w:p>
    <w:p w14:paraId="547FE83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lang w:val="en-US" w:eastAsia="zh-CN"/>
        </w:rPr>
        <w:t>8</w:t>
      </w:r>
      <w:r>
        <w:rPr>
          <w:rFonts w:hint="eastAsia" w:ascii="仿宋" w:hAnsi="仿宋" w:eastAsia="仿宋"/>
          <w:sz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w:t>
      </w:r>
      <w:r>
        <w:rPr>
          <w:rFonts w:hint="eastAsia" w:ascii="仿宋" w:hAnsi="仿宋" w:eastAsia="仿宋" w:cs="仿宋"/>
          <w:sz w:val="24"/>
          <w:highlight w:val="none"/>
        </w:rPr>
        <w:t>不接受中粮及蒙牛供应商黑名单（以蒙牛集团采购招标管理部下发的黑名单为准）的企业参与投标。</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SRM运维项目用户操作手册】和【电子采购招标平台用户操作手册-供应商】服务手册，再进行注册、报名，</w:t>
      </w:r>
      <w:r>
        <w:rPr>
          <w:rFonts w:hint="eastAsia" w:ascii="仿宋" w:hAnsi="仿宋" w:eastAsia="仿宋" w:cs="仿宋"/>
          <w:sz w:val="24"/>
          <w:highlight w:val="none"/>
        </w:rPr>
        <w:t>注册后需电话联系（13947176084）进行准入</w:t>
      </w:r>
      <w:r>
        <w:rPr>
          <w:rFonts w:hint="eastAsia" w:ascii="仿宋" w:hAnsi="仿宋" w:eastAsia="仿宋" w:cs="仿宋"/>
          <w:sz w:val="24"/>
          <w:highlight w:val="none"/>
        </w:rPr>
        <w:t>，如因办理注册和平台操作不及时或错误，影响参加招标采购活动的，责任自负。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6C33C068">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（4）</w:t>
      </w:r>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0C310AF">
      <w:pPr>
        <w:wordWrap w:val="0"/>
        <w:spacing w:line="360" w:lineRule="auto"/>
        <w:ind w:firstLine="480" w:firstLineChars="200"/>
        <w:rPr>
          <w:rFonts w:hint="eastAsia" w:ascii="仿宋" w:hAnsi="仿宋" w:eastAsia="仿宋" w:cs="仿宋"/>
          <w:color w:val="FF0000"/>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5</w:t>
      </w:r>
      <w:r>
        <w:rPr>
          <w:rFonts w:hint="eastAsia" w:ascii="仿宋_GB2312" w:hAnsi="宋体" w:eastAsia="仿宋_GB2312" w:cs="Arial"/>
          <w:sz w:val="24"/>
          <w:highlight w:val="none"/>
        </w:rPr>
        <w:t>）</w:t>
      </w:r>
      <w:r>
        <w:rPr>
          <w:rFonts w:hint="eastAsia" w:ascii="仿宋" w:hAnsi="仿宋" w:eastAsia="仿宋" w:cs="仿宋"/>
          <w:sz w:val="24"/>
          <w:highlight w:val="none"/>
        </w:rPr>
        <w:t>提供近3年（2022年—2024年）经过第三方专业审计机构审计的财务报告或财务报表；</w:t>
      </w:r>
    </w:p>
    <w:p w14:paraId="476EC9BC">
      <w:pPr>
        <w:wordWrap w:val="0"/>
        <w:spacing w:line="360" w:lineRule="auto"/>
        <w:ind w:firstLine="480" w:firstLineChars="200"/>
        <w:rPr>
          <w:rFonts w:hint="eastAsia" w:ascii="仿宋_GB2312" w:hAnsi="宋体" w:eastAsia="仿宋_GB2312" w:cs="Arial"/>
          <w:sz w:val="24"/>
          <w:highlight w:val="none"/>
        </w:rPr>
      </w:pPr>
      <w:bookmarkStart w:id="0" w:name="OLE_LINK8"/>
      <w:bookmarkStart w:id="1" w:name="OLE_LINK14"/>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6</w:t>
      </w:r>
      <w:r>
        <w:rPr>
          <w:rFonts w:hint="eastAsia" w:ascii="仿宋_GB2312" w:hAnsi="宋体" w:eastAsia="仿宋_GB2312" w:cs="Arial"/>
          <w:sz w:val="24"/>
          <w:highlight w:val="none"/>
        </w:rPr>
        <w:t>）提供非联合体形式参与及如中标本项目不进行分包或转包承诺书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7</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）提供关于聘用蒙牛在职人员亲属（含特定关系人）及离职人员的告知函</w:t>
      </w:r>
      <w:r>
        <w:rPr>
          <w:rFonts w:hint="eastAsia" w:ascii="仿宋_GB2312" w:hAnsi="宋体" w:eastAsia="仿宋_GB2312" w:cs="Arial"/>
          <w:sz w:val="24"/>
          <w:highlight w:val="none"/>
        </w:rPr>
        <w:t>（附件4和附件5）。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054C9EB1">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1、报名时间：2025年6月</w:t>
      </w:r>
      <w:r>
        <w:rPr>
          <w:rFonts w:hint="eastAsia" w:ascii="仿宋_GB2312" w:hAnsi="宋体" w:eastAsia="仿宋_GB2312"/>
          <w:sz w:val="24"/>
          <w:highlight w:val="none"/>
          <w:u w:val="none"/>
          <w:lang w:val="en-US" w:eastAsia="zh-CN"/>
        </w:rPr>
        <w:t>24</w:t>
      </w:r>
      <w:r>
        <w:rPr>
          <w:rFonts w:hint="eastAsia" w:ascii="仿宋_GB2312" w:hAnsi="宋体" w:eastAsia="仿宋_GB2312"/>
          <w:sz w:val="24"/>
          <w:highlight w:val="none"/>
          <w:u w:val="none"/>
        </w:rPr>
        <w:t>日 0 时至2025年6月</w:t>
      </w:r>
      <w:r>
        <w:rPr>
          <w:rFonts w:hint="eastAsia" w:ascii="仿宋_GB2312" w:hAnsi="宋体" w:eastAsia="仿宋_GB2312"/>
          <w:sz w:val="24"/>
          <w:highlight w:val="none"/>
          <w:u w:val="none"/>
          <w:lang w:val="en-US" w:eastAsia="zh-CN"/>
        </w:rPr>
        <w:t>28</w:t>
      </w:r>
      <w:r>
        <w:rPr>
          <w:rFonts w:hint="eastAsia" w:ascii="仿宋_GB2312" w:hAnsi="宋体" w:eastAsia="仿宋_GB2312"/>
          <w:sz w:val="24"/>
          <w:highlight w:val="none"/>
          <w:u w:val="none"/>
        </w:rPr>
        <w:t>日24时止；</w:t>
      </w:r>
    </w:p>
    <w:p w14:paraId="7F6D0990">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2、资格预审时间：2025年6月</w:t>
      </w:r>
      <w:r>
        <w:rPr>
          <w:rFonts w:hint="eastAsia" w:ascii="仿宋_GB2312" w:hAnsi="宋体" w:eastAsia="仿宋_GB2312"/>
          <w:sz w:val="24"/>
          <w:highlight w:val="none"/>
          <w:u w:val="none"/>
          <w:lang w:val="en-US" w:eastAsia="zh-CN"/>
        </w:rPr>
        <w:t>29</w:t>
      </w:r>
      <w:r>
        <w:rPr>
          <w:rFonts w:hint="eastAsia" w:ascii="仿宋_GB2312" w:hAnsi="宋体" w:eastAsia="仿宋_GB2312"/>
          <w:sz w:val="24"/>
          <w:highlight w:val="none"/>
          <w:u w:val="none"/>
        </w:rPr>
        <w:t>日9时至2025年6月</w:t>
      </w:r>
      <w:r>
        <w:rPr>
          <w:rFonts w:hint="eastAsia" w:ascii="仿宋_GB2312" w:hAnsi="宋体" w:eastAsia="仿宋_GB2312"/>
          <w:sz w:val="24"/>
          <w:highlight w:val="none"/>
          <w:u w:val="none"/>
          <w:lang w:val="en-US" w:eastAsia="zh-CN"/>
        </w:rPr>
        <w:t>29</w:t>
      </w:r>
      <w:r>
        <w:rPr>
          <w:rFonts w:hint="eastAsia" w:ascii="仿宋_GB2312" w:hAnsi="宋体" w:eastAsia="仿宋_GB2312"/>
          <w:sz w:val="24"/>
          <w:highlight w:val="none"/>
          <w:u w:val="none"/>
        </w:rPr>
        <w:t>日14时止；</w:t>
      </w:r>
    </w:p>
    <w:p w14:paraId="4A604F1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4</w:t>
      </w:r>
      <w:r>
        <w:rPr>
          <w:rFonts w:hint="eastAsia" w:ascii="仿宋_GB2312" w:hAnsi="宋体" w:eastAsia="仿宋_GB2312"/>
          <w:sz w:val="24"/>
          <w:highlight w:val="none"/>
          <w:u w:val="none"/>
        </w:rPr>
        <w:t>日24时止。</w:t>
      </w:r>
    </w:p>
    <w:p w14:paraId="4E14ECCE">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2025年6月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w:t>
      </w:r>
      <w:r>
        <w:rPr>
          <w:rFonts w:hint="eastAsia" w:ascii="仿宋" w:hAnsi="仿宋" w:eastAsia="仿宋" w:cs="仿宋"/>
          <w:sz w:val="24"/>
          <w:highlight w:val="none"/>
        </w:rPr>
        <w:t>情况一：</w:t>
      </w:r>
      <w:r>
        <w:rPr>
          <w:rFonts w:hint="eastAsia" w:ascii="仿宋" w:hAnsi="仿宋" w:eastAsia="仿宋" w:cs="仿宋"/>
          <w:sz w:val="24"/>
          <w:highlight w:val="none"/>
        </w:rPr>
        <w:t>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sz w:val="24"/>
          <w:highlight w:val="none"/>
        </w:rPr>
        <w:t>情况二：</w:t>
      </w:r>
      <w:r>
        <w:rPr>
          <w:rFonts w:hint="eastAsia" w:ascii="仿宋" w:hAnsi="仿宋" w:eastAsia="仿宋" w:cs="仿宋"/>
          <w:sz w:val="24"/>
          <w:highlight w:val="none"/>
        </w:rPr>
        <w:t>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bookmarkEnd w:id="3"/>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22863B6"/>
    <w:rsid w:val="44DC50C3"/>
    <w:rsid w:val="45886FF9"/>
    <w:rsid w:val="4DFC67D6"/>
    <w:rsid w:val="504D3319"/>
    <w:rsid w:val="50C377B8"/>
    <w:rsid w:val="53651C00"/>
    <w:rsid w:val="56CD0D0F"/>
    <w:rsid w:val="56F21A96"/>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A10DEF"/>
    <w:rsid w:val="63C76C83"/>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9447</Words>
  <Characters>9963</Characters>
  <Lines>576</Lines>
  <Paragraphs>591</Paragraphs>
  <TotalTime>4</TotalTime>
  <ScaleCrop>false</ScaleCrop>
  <LinksUpToDate>false</LinksUpToDate>
  <CharactersWithSpaces>10565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AA  superman</cp:lastModifiedBy>
  <dcterms:modified xsi:type="dcterms:W3CDTF">2025-06-23T01:17:22Z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eyJoZGlkIjoiZGRhMjg3MjA3Y2MxMGU1ZmRhMGY2ZjQyOTM2NTJhODgiLCJ1c2VySWQiOiIzMjg5NTMyMzAifQ==</vt:lpwstr>
  </property>
</Properties>
</file>