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FFDE2">
      <w:pPr>
        <w:widowControl/>
        <w:shd w:val="clear" w:color="auto"/>
        <w:adjustRightInd w:val="0"/>
        <w:snapToGrid w:val="0"/>
        <w:spacing w:line="360" w:lineRule="auto"/>
        <w:jc w:val="center"/>
        <w:rPr>
          <w:rFonts w:hint="eastAsia" w:ascii="仿宋" w:hAnsi="仿宋" w:eastAsia="仿宋" w:cs="仿宋"/>
          <w:b/>
          <w:bCs/>
          <w:kern w:val="0"/>
          <w:sz w:val="36"/>
          <w:szCs w:val="36"/>
          <w:highlight w:val="none"/>
          <w:lang w:eastAsia="zh-CN"/>
        </w:rPr>
      </w:pPr>
      <w:r>
        <w:rPr>
          <w:rFonts w:hint="eastAsia" w:ascii="仿宋" w:hAnsi="仿宋" w:eastAsia="仿宋" w:cs="仿宋"/>
          <w:b/>
          <w:bCs/>
          <w:kern w:val="0"/>
          <w:sz w:val="36"/>
          <w:szCs w:val="36"/>
          <w:highlight w:val="none"/>
          <w:lang w:eastAsia="zh-CN"/>
        </w:rPr>
        <w:t>蒙牛乳业低温通辽工厂改造燃油锅炉房储油罐合规项目</w:t>
      </w:r>
    </w:p>
    <w:p w14:paraId="7F7749F4">
      <w:pPr>
        <w:widowControl/>
        <w:shd w:val="clear" w:color="auto"/>
        <w:adjustRightInd w:val="0"/>
        <w:snapToGrid w:val="0"/>
        <w:spacing w:line="360" w:lineRule="auto"/>
        <w:jc w:val="center"/>
        <w:rPr>
          <w:rFonts w:hint="eastAsia"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竞争性谈判信息</w:t>
      </w:r>
      <w:r>
        <w:rPr>
          <w:rFonts w:hint="eastAsia" w:ascii="仿宋" w:hAnsi="仿宋" w:eastAsia="仿宋" w:cs="仿宋"/>
          <w:b/>
          <w:bCs/>
          <w:kern w:val="0"/>
          <w:sz w:val="36"/>
          <w:szCs w:val="36"/>
          <w:highlight w:val="none"/>
          <w:lang w:val="en-US" w:eastAsia="zh-CN"/>
        </w:rPr>
        <w:t>二次</w:t>
      </w:r>
      <w:r>
        <w:rPr>
          <w:rFonts w:hint="eastAsia" w:ascii="仿宋" w:hAnsi="仿宋" w:eastAsia="仿宋" w:cs="仿宋"/>
          <w:b/>
          <w:bCs/>
          <w:kern w:val="0"/>
          <w:sz w:val="36"/>
          <w:szCs w:val="36"/>
          <w:highlight w:val="none"/>
        </w:rPr>
        <w:t>公告</w:t>
      </w:r>
    </w:p>
    <w:p w14:paraId="12D21423">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w:t>
      </w:r>
      <w:r>
        <w:rPr>
          <w:rFonts w:hint="eastAsia" w:ascii="仿宋" w:hAnsi="仿宋" w:eastAsia="仿宋" w:cs="仿宋"/>
          <w:sz w:val="28"/>
          <w:szCs w:val="28"/>
          <w:highlight w:val="none"/>
          <w:lang w:eastAsia="zh-CN"/>
        </w:rPr>
        <w:t>内蒙古蒙牛乳业(集团)股份有限公司</w:t>
      </w:r>
      <w:r>
        <w:rPr>
          <w:rFonts w:hint="eastAsia" w:ascii="仿宋" w:hAnsi="仿宋" w:eastAsia="仿宋" w:cs="仿宋"/>
          <w:sz w:val="28"/>
          <w:szCs w:val="28"/>
          <w:highlight w:val="none"/>
        </w:rPr>
        <w:t>委托，现就</w:t>
      </w:r>
      <w:r>
        <w:rPr>
          <w:rFonts w:hint="eastAsia" w:ascii="仿宋" w:hAnsi="仿宋" w:eastAsia="仿宋" w:cs="仿宋"/>
          <w:sz w:val="28"/>
          <w:szCs w:val="28"/>
          <w:highlight w:val="none"/>
          <w:lang w:eastAsia="zh-CN"/>
        </w:rPr>
        <w:t>蒙牛乳业低温通辽工厂改造燃油锅炉房储油罐合规项目</w:t>
      </w:r>
      <w:r>
        <w:rPr>
          <w:rFonts w:hint="eastAsia" w:ascii="仿宋" w:hAnsi="仿宋" w:eastAsia="仿宋" w:cs="仿宋"/>
          <w:sz w:val="28"/>
          <w:szCs w:val="28"/>
          <w:highlight w:val="none"/>
        </w:rPr>
        <w:t>进行竞争性谈判，欢迎符合资格条件的投标人参加。</w:t>
      </w:r>
    </w:p>
    <w:p w14:paraId="3F6DC88B">
      <w:pPr>
        <w:shd w:val="clear"/>
        <w:adjustRightInd w:val="0"/>
        <w:snapToGrid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一、项目编号：</w:t>
      </w:r>
      <w:r>
        <w:rPr>
          <w:rFonts w:hint="eastAsia" w:ascii="仿宋" w:hAnsi="仿宋" w:eastAsia="仿宋" w:cs="仿宋"/>
          <w:b/>
          <w:sz w:val="28"/>
          <w:szCs w:val="28"/>
          <w:highlight w:val="none"/>
          <w:lang w:eastAsia="zh-CN"/>
        </w:rPr>
        <w:t>MNCGJH-20250610-0003</w:t>
      </w:r>
    </w:p>
    <w:p w14:paraId="00D69EF4">
      <w:pPr>
        <w:shd w:val="clear"/>
        <w:adjustRightInd w:val="0"/>
        <w:snapToGrid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二、项目名称</w:t>
      </w:r>
      <w:r>
        <w:rPr>
          <w:rFonts w:hint="eastAsia" w:ascii="仿宋" w:hAnsi="仿宋" w:eastAsia="仿宋" w:cs="仿宋"/>
          <w:sz w:val="28"/>
          <w:szCs w:val="28"/>
          <w:highlight w:val="none"/>
        </w:rPr>
        <w:t>：</w:t>
      </w:r>
      <w:r>
        <w:rPr>
          <w:rFonts w:hint="eastAsia" w:ascii="仿宋" w:hAnsi="仿宋" w:eastAsia="仿宋" w:cs="仿宋"/>
          <w:b/>
          <w:bCs/>
          <w:sz w:val="28"/>
          <w:szCs w:val="28"/>
          <w:highlight w:val="none"/>
          <w:lang w:eastAsia="zh-CN"/>
        </w:rPr>
        <w:t>蒙牛乳业低温通辽工厂改造燃油锅炉房储油罐合规项目</w:t>
      </w:r>
    </w:p>
    <w:p w14:paraId="69F8A0B4">
      <w:pPr>
        <w:pStyle w:val="15"/>
        <w:shd w:val="clear"/>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三、项目概况：</w:t>
      </w:r>
    </w:p>
    <w:p w14:paraId="0AE30C66">
      <w:pPr>
        <w:shd w:val="clear"/>
        <w:adjustRightInd w:val="0"/>
        <w:snapToGrid w:val="0"/>
        <w:spacing w:line="360" w:lineRule="auto"/>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1、项目简介：低温通辽工厂现有一台覆土卧式单层油罐，无防渗漏检测装置，为提高安全合规性，符合国标要求，需更换为同规格双层油罐并增加防渗漏监测装置。</w:t>
      </w:r>
    </w:p>
    <w:p w14:paraId="2A3E4A8B">
      <w:pPr>
        <w:shd w:val="clear"/>
        <w:adjustRightInd w:val="0"/>
        <w:snapToGrid w:val="0"/>
        <w:spacing w:line="360" w:lineRule="auto"/>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2、采购范围：覆土卧式双层油罐、防渗漏检测装置</w:t>
      </w:r>
    </w:p>
    <w:p w14:paraId="4D23F0EE">
      <w:pPr>
        <w:shd w:val="clear"/>
        <w:adjustRightInd w:val="0"/>
        <w:snapToGrid w:val="0"/>
        <w:spacing w:line="360" w:lineRule="auto"/>
        <w:ind w:firstLine="560" w:firstLineChars="200"/>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3、工期：30天</w:t>
      </w:r>
    </w:p>
    <w:p w14:paraId="59ED15BC">
      <w:pPr>
        <w:shd w:val="clea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四、资格要求：</w:t>
      </w:r>
    </w:p>
    <w:p w14:paraId="3EDC7FF2">
      <w:pPr>
        <w:shd w:val="clea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1、投标人必须是在中华人民共和国境内注册的具有独立法人资格的企业单位；</w:t>
      </w:r>
    </w:p>
    <w:p w14:paraId="3FAECD9A">
      <w:pPr>
        <w:shd w:val="clea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color w:val="000000"/>
          <w:sz w:val="28"/>
          <w:szCs w:val="28"/>
          <w:highlight w:val="none"/>
          <w:lang w:val="en-US" w:eastAsia="zh-CN"/>
        </w:rPr>
        <w:t>2、</w:t>
      </w:r>
      <w:r>
        <w:rPr>
          <w:rFonts w:hint="eastAsia" w:ascii="仿宋" w:hAnsi="仿宋" w:eastAsia="仿宋" w:cs="仿宋"/>
          <w:sz w:val="28"/>
          <w:szCs w:val="28"/>
          <w:highlight w:val="none"/>
          <w:lang w:val="en-US" w:eastAsia="zh-CN"/>
        </w:rPr>
        <w:t>投标人必须具有一般纳税人资格；</w:t>
      </w:r>
    </w:p>
    <w:p w14:paraId="054DCA4B">
      <w:pPr>
        <w:shd w:val="clea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投标人须具有近1年</w:t>
      </w:r>
      <w:r>
        <w:rPr>
          <w:rFonts w:hint="eastAsia" w:ascii="仿宋" w:hAnsi="仿宋" w:eastAsia="仿宋" w:cs="仿宋"/>
          <w:sz w:val="28"/>
          <w:szCs w:val="28"/>
          <w:highlight w:val="none"/>
          <w:lang w:val="en-US" w:eastAsia="zh-CN"/>
        </w:rPr>
        <w:t>（2024年6月1至今）</w:t>
      </w:r>
      <w:r>
        <w:rPr>
          <w:rFonts w:hint="eastAsia" w:ascii="仿宋" w:hAnsi="仿宋" w:eastAsia="仿宋" w:cs="仿宋"/>
          <w:sz w:val="28"/>
          <w:szCs w:val="28"/>
          <w:highlight w:val="none"/>
        </w:rPr>
        <w:t>任意3个月的依法纳税证明材料和社保缴纳证明材料；</w:t>
      </w:r>
    </w:p>
    <w:p w14:paraId="0D6D5F1F">
      <w:pPr>
        <w:shd w:val="clea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投标人近三年（2022年1月1日至今）须具有2个及以上类似项目业绩（以合同为准）</w:t>
      </w:r>
      <w:r>
        <w:rPr>
          <w:rFonts w:hint="eastAsia" w:ascii="仿宋" w:hAnsi="仿宋" w:eastAsia="仿宋" w:cs="仿宋"/>
          <w:sz w:val="28"/>
          <w:szCs w:val="28"/>
          <w:highlight w:val="none"/>
          <w:lang w:eastAsia="zh-CN"/>
        </w:rPr>
        <w:t>；</w:t>
      </w:r>
    </w:p>
    <w:p w14:paraId="23158801">
      <w:pPr>
        <w:shd w:val="clear"/>
        <w:adjustRightInd w:val="0"/>
        <w:snapToGrid w:val="0"/>
        <w:spacing w:line="360" w:lineRule="auto"/>
        <w:ind w:firstLine="560" w:firstLineChars="200"/>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5、投标人须具有（2023年或2024年）任意一年财务报表或经第三方审计的财务报告（新成立企业提供成立年度至投标截止日的财务审计报告或财务报表）</w:t>
      </w:r>
      <w:r>
        <w:rPr>
          <w:rFonts w:hint="eastAsia" w:ascii="仿宋" w:hAnsi="仿宋" w:eastAsia="仿宋" w:cs="仿宋"/>
          <w:color w:val="000000"/>
          <w:sz w:val="28"/>
          <w:szCs w:val="28"/>
          <w:highlight w:val="none"/>
          <w:lang w:eastAsia="zh-CN"/>
        </w:rPr>
        <w:t>；</w:t>
      </w:r>
    </w:p>
    <w:p w14:paraId="46C7CF9D">
      <w:pPr>
        <w:shd w:val="clea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、投标人未被列入国家企业信用信息公示系统（</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"http://www.gsxt.gov.cn/index.html%EF%BC%89%E4%B8%A5%E9%87%8D%E8%BF%9D%E6%B3%95%E5%A4%B1%E4%BF%A1%E4%BC%81%E4%B8%9A%E5%90%8D%E5%8D%95"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http://www.gsxt.gov.cn/index.html）严重违法失信企业名单</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lang w:eastAsia="zh-CN"/>
        </w:rPr>
        <w:t>；</w:t>
      </w:r>
    </w:p>
    <w:p w14:paraId="1CEFC794">
      <w:pPr>
        <w:shd w:val="clea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项目</w:t>
      </w:r>
      <w:r>
        <w:rPr>
          <w:rFonts w:hint="eastAsia" w:ascii="仿宋" w:hAnsi="仿宋" w:eastAsia="仿宋" w:cs="仿宋"/>
          <w:sz w:val="28"/>
          <w:szCs w:val="28"/>
          <w:highlight w:val="none"/>
          <w:lang w:eastAsia="zh-CN"/>
        </w:rPr>
        <w:t>；</w:t>
      </w:r>
    </w:p>
    <w:p w14:paraId="41B7887A">
      <w:pPr>
        <w:shd w:val="clea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、本次竞谈项目不接受多家单位联合报价，不允许分包或转包</w:t>
      </w:r>
      <w:r>
        <w:rPr>
          <w:rFonts w:hint="eastAsia" w:ascii="仿宋" w:hAnsi="仿宋" w:eastAsia="仿宋" w:cs="仿宋"/>
          <w:sz w:val="28"/>
          <w:szCs w:val="28"/>
          <w:highlight w:val="none"/>
          <w:lang w:eastAsia="zh-CN"/>
        </w:rPr>
        <w:t>；</w:t>
      </w:r>
    </w:p>
    <w:p w14:paraId="1EC91DB1">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、不接受中粮及蒙牛供应商黑名单（以蒙牛集团采购招标管理部下发的黑名单为准）的企业参与竞争。</w:t>
      </w:r>
    </w:p>
    <w:p w14:paraId="3FEEDA3E">
      <w:pPr>
        <w:shd w:val="clear"/>
        <w:adjustRightInd w:val="0"/>
        <w:snapToGrid w:val="0"/>
        <w:spacing w:line="360" w:lineRule="auto"/>
        <w:ind w:firstLine="562" w:firstLineChars="200"/>
        <w:jc w:val="left"/>
        <w:rPr>
          <w:rFonts w:hint="eastAsia" w:ascii="仿宋" w:hAnsi="仿宋" w:eastAsia="仿宋" w:cs="仿宋"/>
          <w:b/>
          <w:i/>
          <w:color w:val="FF0000"/>
          <w:sz w:val="28"/>
          <w:szCs w:val="28"/>
          <w:highlight w:val="none"/>
        </w:rPr>
      </w:pPr>
      <w:r>
        <w:rPr>
          <w:rFonts w:hint="eastAsia" w:ascii="仿宋" w:hAnsi="仿宋" w:eastAsia="仿宋" w:cs="仿宋"/>
          <w:b/>
          <w:color w:val="000000"/>
          <w:sz w:val="28"/>
          <w:szCs w:val="28"/>
          <w:highlight w:val="none"/>
        </w:rPr>
        <w:t>五、报名须知：</w:t>
      </w:r>
    </w:p>
    <w:p w14:paraId="610F7774">
      <w:pPr>
        <w:shd w:val="clea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1、报名方式：</w:t>
      </w:r>
    </w:p>
    <w:p w14:paraId="77D71828">
      <w:pPr>
        <w:shd w:val="clea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潜在投标人依据资格要求自主评估，符合条件的进行网上报名及资格验证，蒙牛集团电子采购招标平台网址：</w:t>
      </w:r>
      <w:r>
        <w:rPr>
          <w:rFonts w:hint="eastAsia" w:ascii="仿宋" w:hAnsi="仿宋" w:eastAsia="仿宋" w:cs="仿宋"/>
          <w:sz w:val="28"/>
          <w:szCs w:val="28"/>
          <w:highlight w:val="none"/>
          <w:lang w:val="en-US" w:eastAsia="zh-CN"/>
        </w:rPr>
        <w:fldChar w:fldCharType="begin"/>
      </w:r>
      <w:r>
        <w:rPr>
          <w:rFonts w:hint="eastAsia" w:ascii="仿宋" w:hAnsi="仿宋" w:eastAsia="仿宋" w:cs="仿宋"/>
          <w:sz w:val="28"/>
          <w:szCs w:val="28"/>
          <w:highlight w:val="none"/>
          <w:lang w:val="en-US" w:eastAsia="zh-CN"/>
        </w:rPr>
        <w:instrText xml:space="preserve"> HYPERLINK "https://zbcg.mengniu.cn/" \l "/home" \t "_blank" </w:instrText>
      </w:r>
      <w:r>
        <w:rPr>
          <w:rFonts w:hint="eastAsia" w:ascii="仿宋" w:hAnsi="仿宋" w:eastAsia="仿宋" w:cs="仿宋"/>
          <w:sz w:val="28"/>
          <w:szCs w:val="28"/>
          <w:highlight w:val="none"/>
          <w:lang w:val="en-US" w:eastAsia="zh-CN"/>
        </w:rPr>
        <w:fldChar w:fldCharType="separate"/>
      </w:r>
      <w:r>
        <w:rPr>
          <w:rFonts w:hint="eastAsia" w:ascii="仿宋" w:hAnsi="仿宋" w:eastAsia="仿宋" w:cs="仿宋"/>
          <w:sz w:val="28"/>
          <w:szCs w:val="28"/>
          <w:highlight w:val="none"/>
          <w:lang w:val="en-US" w:eastAsia="zh-CN"/>
        </w:rPr>
        <w:t>https://zbcg.mengniu.cn/#/home</w:t>
      </w:r>
      <w:r>
        <w:rPr>
          <w:rFonts w:hint="eastAsia" w:ascii="仿宋" w:hAnsi="仿宋" w:eastAsia="仿宋" w:cs="仿宋"/>
          <w:sz w:val="28"/>
          <w:szCs w:val="28"/>
          <w:highlight w:val="none"/>
          <w:lang w:val="en-US" w:eastAsia="zh-CN"/>
        </w:rPr>
        <w:fldChar w:fldCharType="end"/>
      </w:r>
      <w:r>
        <w:rPr>
          <w:rFonts w:hint="eastAsia" w:ascii="仿宋" w:hAnsi="仿宋" w:eastAsia="仿宋" w:cs="仿宋"/>
          <w:sz w:val="28"/>
          <w:szCs w:val="28"/>
          <w:highlight w:val="none"/>
          <w:lang w:val="en-US" w:eastAsia="zh-CN"/>
        </w:rPr>
        <w:t xml:space="preserve"> </w:t>
      </w:r>
    </w:p>
    <w:p w14:paraId="467C2B57">
      <w:pPr>
        <w:shd w:val="clea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注：请先阅读【蒙牛乳业SAP SRM运维项目用户操作手册】和【电子采购招标平台用户操作手册-供应商】服务手册，再进行注册、报名，注册后需电话联系（13947176084）进行准入，如因办理注册和平台操作不及时或错误，影响参加招标采购活动的，责任自负。平台服务支持电话为4008108111。</w:t>
      </w:r>
    </w:p>
    <w:p w14:paraId="64D18B3C">
      <w:pPr>
        <w:shd w:val="clea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报名资格文件的组成及顺序按照如下要求提供：</w:t>
      </w:r>
    </w:p>
    <w:p w14:paraId="3759D909">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color w:val="000000"/>
          <w:sz w:val="28"/>
          <w:szCs w:val="28"/>
          <w:highlight w:val="none"/>
        </w:rPr>
        <w:t>有效的</w:t>
      </w:r>
      <w:bookmarkStart w:id="0" w:name="OLE_LINK70"/>
      <w:bookmarkStart w:id="1" w:name="OLE_LINK69"/>
      <w:r>
        <w:rPr>
          <w:rFonts w:hint="eastAsia" w:ascii="仿宋" w:hAnsi="仿宋" w:eastAsia="仿宋" w:cs="仿宋"/>
          <w:color w:val="000000"/>
          <w:sz w:val="28"/>
          <w:szCs w:val="28"/>
          <w:highlight w:val="none"/>
        </w:rPr>
        <w:t>营业执照</w:t>
      </w:r>
      <w:bookmarkEnd w:id="0"/>
      <w:bookmarkEnd w:id="1"/>
      <w:r>
        <w:rPr>
          <w:rFonts w:hint="eastAsia" w:ascii="仿宋" w:hAnsi="仿宋" w:eastAsia="仿宋" w:cs="仿宋"/>
          <w:color w:val="000000"/>
          <w:sz w:val="28"/>
          <w:szCs w:val="28"/>
          <w:highlight w:val="none"/>
        </w:rPr>
        <w:t>（副本）、有效的开户行许可证或基本存款账户信息</w:t>
      </w:r>
      <w:r>
        <w:rPr>
          <w:rFonts w:hint="eastAsia" w:ascii="仿宋" w:hAnsi="仿宋" w:eastAsia="仿宋" w:cs="仿宋"/>
          <w:sz w:val="28"/>
          <w:szCs w:val="28"/>
          <w:highlight w:val="none"/>
        </w:rPr>
        <w:t>。</w:t>
      </w:r>
    </w:p>
    <w:p w14:paraId="5E1ADAC9">
      <w:pPr>
        <w:shd w:val="clea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2）提供法定代表人证明书或授权委托书原件；</w:t>
      </w:r>
    </w:p>
    <w:p w14:paraId="362DA064">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备注：法定代表人须上传法定代表人证明材料及身份证扫描件，若为法定代表人的授权委托人须上传一份法人授权委托书和身份证原件及授权委托人近一年内（2024年6月1日至今任意3个月）在本单位的社保证明材料</w:t>
      </w:r>
      <w:r>
        <w:rPr>
          <w:rFonts w:hint="eastAsia" w:ascii="仿宋" w:hAnsi="仿宋" w:eastAsia="仿宋" w:cs="仿宋"/>
          <w:sz w:val="28"/>
          <w:szCs w:val="28"/>
          <w:highlight w:val="none"/>
        </w:rPr>
        <w:t>。</w:t>
      </w:r>
    </w:p>
    <w:p w14:paraId="5530C634">
      <w:pPr>
        <w:numPr>
          <w:ilvl w:val="0"/>
          <w:numId w:val="0"/>
        </w:numPr>
        <w:shd w:val="clea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lang w:eastAsia="zh-CN"/>
        </w:rPr>
        <w:t>）</w:t>
      </w:r>
      <w:r>
        <w:rPr>
          <w:rFonts w:hint="eastAsia" w:ascii="仿宋" w:hAnsi="仿宋" w:eastAsia="仿宋" w:cs="仿宋"/>
          <w:sz w:val="28"/>
          <w:szCs w:val="28"/>
          <w:highlight w:val="none"/>
          <w:lang w:val="en-US" w:eastAsia="zh-CN"/>
        </w:rPr>
        <w:t>提供企业一般纳税人认定资格证明材料及</w:t>
      </w:r>
      <w:r>
        <w:rPr>
          <w:rFonts w:hint="eastAsia" w:ascii="仿宋" w:hAnsi="仿宋" w:eastAsia="仿宋" w:cs="仿宋"/>
          <w:color w:val="000000"/>
          <w:sz w:val="28"/>
          <w:szCs w:val="28"/>
          <w:highlight w:val="none"/>
        </w:rPr>
        <w:t>提供已开出税率</w:t>
      </w:r>
      <w:r>
        <w:rPr>
          <w:rFonts w:hint="eastAsia" w:ascii="仿宋" w:hAnsi="仿宋" w:eastAsia="仿宋" w:cs="仿宋"/>
          <w:color w:val="000000"/>
          <w:sz w:val="28"/>
          <w:szCs w:val="28"/>
          <w:highlight w:val="none"/>
          <w:lang w:val="en-US" w:eastAsia="zh-CN"/>
        </w:rPr>
        <w:t>9%的</w:t>
      </w:r>
      <w:r>
        <w:rPr>
          <w:rFonts w:hint="eastAsia" w:ascii="仿宋" w:hAnsi="仿宋" w:eastAsia="仿宋" w:cs="仿宋"/>
          <w:sz w:val="28"/>
          <w:szCs w:val="28"/>
          <w:highlight w:val="none"/>
        </w:rPr>
        <w:t>增值税专用发票</w:t>
      </w:r>
      <w:r>
        <w:rPr>
          <w:rFonts w:hint="eastAsia" w:ascii="仿宋" w:hAnsi="仿宋" w:eastAsia="仿宋" w:cs="仿宋"/>
          <w:color w:val="000000"/>
          <w:sz w:val="28"/>
          <w:szCs w:val="28"/>
          <w:highlight w:val="none"/>
        </w:rPr>
        <w:t>复印件</w:t>
      </w:r>
      <w:r>
        <w:rPr>
          <w:rFonts w:hint="eastAsia" w:ascii="仿宋" w:hAnsi="仿宋" w:eastAsia="仿宋" w:cs="仿宋"/>
          <w:color w:val="000000"/>
          <w:sz w:val="28"/>
          <w:szCs w:val="28"/>
          <w:highlight w:val="none"/>
          <w:lang w:eastAsia="zh-CN"/>
        </w:rPr>
        <w:t>。</w:t>
      </w:r>
    </w:p>
    <w:p w14:paraId="74D3305C">
      <w:pPr>
        <w:numPr>
          <w:ilvl w:val="0"/>
          <w:numId w:val="0"/>
        </w:numPr>
        <w:shd w:val="clea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提供企业最近1年（2024年6月1至今）任意3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8"/>
          <w:szCs w:val="28"/>
          <w:highlight w:val="none"/>
          <w:lang w:eastAsia="zh-CN"/>
        </w:rPr>
        <w:t>。</w:t>
      </w:r>
    </w:p>
    <w:p w14:paraId="6B80A892">
      <w:pPr>
        <w:shd w:val="clea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提供近三年（2022年1月1日至今）须具有2个及以上类似项目业绩（以合同为准）。</w:t>
      </w:r>
    </w:p>
    <w:p w14:paraId="6E13360E">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（6）提供（2022年或2024年）任意一年财务报表或经过第三方专业审计机构审计的财务报告（新成立企业提供成立年度至投标截止日的财务审计报告或财务报表）</w:t>
      </w:r>
      <w:r>
        <w:rPr>
          <w:rFonts w:hint="eastAsia" w:ascii="仿宋" w:hAnsi="仿宋" w:eastAsia="仿宋" w:cs="仿宋"/>
          <w:sz w:val="28"/>
          <w:szCs w:val="28"/>
          <w:highlight w:val="none"/>
        </w:rPr>
        <w:t>。</w:t>
      </w:r>
    </w:p>
    <w:p w14:paraId="29BB2EC9">
      <w:pPr>
        <w:shd w:val="clear"/>
        <w:adjustRightInd w:val="0"/>
        <w:snapToGrid w:val="0"/>
        <w:spacing w:line="360" w:lineRule="auto"/>
        <w:ind w:firstLine="560" w:firstLineChars="200"/>
        <w:jc w:val="distribute"/>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本企业未被列入国家企业信用信息公示系统（http://www.gsxt.gov.cn/index.html）严重违法失信企业名单的证明材料。</w:t>
      </w:r>
    </w:p>
    <w:p w14:paraId="37D5A348">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保密承诺书。（附件2）</w:t>
      </w:r>
    </w:p>
    <w:p w14:paraId="2D963513">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非联合体形式参与，及如中标本项目不进行分包或转包承诺书。（附件3）</w:t>
      </w:r>
    </w:p>
    <w:p w14:paraId="3B03BE99">
      <w:pPr>
        <w:shd w:val="clea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关于聘用蒙牛在职人员亲属（含特定关系人）及离职人员的告知函。（附件4）</w:t>
      </w:r>
    </w:p>
    <w:p w14:paraId="59B3DEB5">
      <w:pPr>
        <w:shd w:val="clea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3、说明：</w:t>
      </w:r>
    </w:p>
    <w:p w14:paraId="38A8A2E9">
      <w:pPr>
        <w:shd w:val="clea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本项目采用全流程电子化招标采购方式，以上各类证书、证明材料应为原件的扫描件或复印件</w:t>
      </w:r>
      <w:r>
        <w:rPr>
          <w:rFonts w:hint="eastAsia" w:ascii="仿宋" w:hAnsi="仿宋" w:eastAsia="仿宋" w:cs="仿宋"/>
          <w:b/>
          <w:bCs/>
          <w:color w:val="FF0000"/>
          <w:sz w:val="28"/>
          <w:szCs w:val="28"/>
          <w:highlight w:val="none"/>
        </w:rPr>
        <w:t>且逐页加盖公章</w:t>
      </w:r>
      <w:r>
        <w:rPr>
          <w:rFonts w:hint="eastAsia" w:ascii="仿宋" w:hAnsi="仿宋" w:eastAsia="仿宋" w:cs="仿宋"/>
          <w:color w:val="000000"/>
          <w:sz w:val="28"/>
          <w:szCs w:val="28"/>
          <w:highlight w:val="none"/>
        </w:rPr>
        <w:t>，并于报名截止时间前在“蒙牛集团电子采购招标平台（https://zbcg.mengniu.cn/#/home ）”进行线上提交，进行资格审查（过期提交不予受理），审查合格后方可下载询价单（仅作为发放谈判文件的依据）。</w:t>
      </w:r>
    </w:p>
    <w:p w14:paraId="5CF1F4D9">
      <w:pPr>
        <w:shd w:val="clea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资料提供不全或者未按时间要求提报的将被拒绝接收，所提供的资质业绩文件中如有虚假情况，一经发现将被取消竞争资格。</w:t>
      </w:r>
    </w:p>
    <w:p w14:paraId="52491823">
      <w:pPr>
        <w:shd w:val="clea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投标人自购买谈判文件之日起，应确保其向采购方或采购代理机构提供的通讯手段（电话、邮箱）一直有效，以保证往来函件能及时传达并及时反馈信息，否则由此引起的一切后果由投标人承担。</w:t>
      </w:r>
    </w:p>
    <w:p w14:paraId="21C1A7D1">
      <w:pPr>
        <w:shd w:val="clea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六、项目时间安排及要求：</w:t>
      </w:r>
    </w:p>
    <w:p w14:paraId="24D7BB37">
      <w:pPr>
        <w:shd w:val="clea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1、报名时间：</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28</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02</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p>
    <w:p w14:paraId="50874F7C">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2、资格预审时间：</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28</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03</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p>
    <w:p w14:paraId="5874BAB1">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3、谈判文件发售时间：</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05</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时至</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08</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r>
        <w:rPr>
          <w:rFonts w:hint="eastAsia" w:ascii="仿宋" w:hAnsi="仿宋" w:eastAsia="仿宋" w:cs="仿宋"/>
          <w:sz w:val="28"/>
          <w:szCs w:val="28"/>
          <w:highlight w:val="none"/>
        </w:rPr>
        <w:t>发售谈判文件，谈判文件每套售价：人民币</w:t>
      </w:r>
      <w:r>
        <w:rPr>
          <w:rFonts w:hint="eastAsia" w:ascii="仿宋" w:hAnsi="仿宋" w:eastAsia="仿宋" w:cs="仿宋"/>
          <w:sz w:val="28"/>
          <w:szCs w:val="28"/>
          <w:highlight w:val="none"/>
          <w:u w:val="single"/>
          <w:lang w:val="en-US" w:eastAsia="zh-CN"/>
        </w:rPr>
        <w:t>2</w:t>
      </w:r>
      <w:r>
        <w:rPr>
          <w:rFonts w:hint="eastAsia" w:ascii="仿宋" w:hAnsi="仿宋" w:eastAsia="仿宋" w:cs="仿宋"/>
          <w:sz w:val="28"/>
          <w:szCs w:val="28"/>
          <w:highlight w:val="none"/>
          <w:u w:val="single"/>
        </w:rPr>
        <w:t>00</w:t>
      </w:r>
      <w:r>
        <w:rPr>
          <w:rFonts w:hint="eastAsia" w:ascii="仿宋" w:hAnsi="仿宋" w:eastAsia="仿宋" w:cs="仿宋"/>
          <w:sz w:val="28"/>
          <w:szCs w:val="28"/>
          <w:highlight w:val="none"/>
        </w:rPr>
        <w:t>元（仅支持对公转账），售后不退。（汇款后将回执扫描后上传至蒙牛集团电子采购招标平台）</w:t>
      </w:r>
    </w:p>
    <w:p w14:paraId="1905B9D1">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具体汇款信息如下：</w:t>
      </w:r>
    </w:p>
    <w:p w14:paraId="67F621AA">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开户银行：兴业银行有限公司呼和浩特巨海城支行</w:t>
      </w:r>
    </w:p>
    <w:p w14:paraId="7B7A903D">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收款单位：内蒙古华晟工程项目管理有限公司呼和浩特一分公司</w:t>
      </w:r>
    </w:p>
    <w:p w14:paraId="1F959291">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开户银行账号：592120100100101521</w:t>
      </w:r>
    </w:p>
    <w:p w14:paraId="4D7B0497">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开户银行行号：309191002120</w:t>
      </w:r>
    </w:p>
    <w:p w14:paraId="66A4C0E0">
      <w:pPr>
        <w:shd w:val="clea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4、谈判时间：</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14</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rPr>
        <w:t>09</w:t>
      </w:r>
      <w:r>
        <w:rPr>
          <w:rFonts w:hint="eastAsia" w:ascii="仿宋" w:hAnsi="仿宋" w:eastAsia="仿宋" w:cs="仿宋"/>
          <w:sz w:val="28"/>
          <w:szCs w:val="28"/>
          <w:highlight w:val="none"/>
        </w:rPr>
        <w:t>时</w:t>
      </w:r>
      <w:r>
        <w:rPr>
          <w:rFonts w:hint="eastAsia" w:ascii="仿宋" w:hAnsi="仿宋" w:eastAsia="仿宋" w:cs="仿宋"/>
          <w:sz w:val="28"/>
          <w:szCs w:val="28"/>
          <w:highlight w:val="none"/>
          <w:u w:val="single"/>
          <w:lang w:val="en-US" w:eastAsia="zh-CN"/>
        </w:rPr>
        <w:t>30</w:t>
      </w:r>
      <w:r>
        <w:rPr>
          <w:rFonts w:hint="eastAsia" w:ascii="仿宋" w:hAnsi="仿宋" w:eastAsia="仿宋" w:cs="仿宋"/>
          <w:sz w:val="28"/>
          <w:szCs w:val="28"/>
          <w:highlight w:val="none"/>
        </w:rPr>
        <w:t>分（以发出的谈判文件为准）</w:t>
      </w:r>
    </w:p>
    <w:p w14:paraId="536883A2">
      <w:pPr>
        <w:shd w:val="clear"/>
        <w:adjustRightInd w:val="0"/>
        <w:snapToGrid w:val="0"/>
        <w:spacing w:line="360" w:lineRule="auto"/>
        <w:ind w:firstLine="562" w:firstLineChars="200"/>
        <w:jc w:val="left"/>
        <w:rPr>
          <w:rFonts w:hint="eastAsia" w:ascii="仿宋" w:hAnsi="仿宋" w:eastAsia="仿宋" w:cs="仿宋"/>
          <w:b/>
          <w:sz w:val="28"/>
          <w:szCs w:val="28"/>
          <w:highlight w:val="none"/>
          <w:u w:val="single"/>
        </w:rPr>
      </w:pPr>
      <w:r>
        <w:rPr>
          <w:rFonts w:hint="eastAsia" w:ascii="仿宋" w:hAnsi="仿宋" w:eastAsia="仿宋" w:cs="仿宋"/>
          <w:b/>
          <w:sz w:val="28"/>
          <w:szCs w:val="28"/>
          <w:highlight w:val="none"/>
        </w:rPr>
        <w:t>七、谈判地点：</w:t>
      </w:r>
      <w:r>
        <w:rPr>
          <w:rFonts w:hint="eastAsia" w:ascii="仿宋" w:hAnsi="仿宋" w:eastAsia="仿宋" w:cs="仿宋"/>
          <w:bCs/>
          <w:sz w:val="28"/>
          <w:szCs w:val="28"/>
          <w:highlight w:val="none"/>
        </w:rPr>
        <w:t>蒙牛集团电子采购招标平台（https://zbcg.mengniu.cn/）（以发出的谈判文件为准）</w:t>
      </w:r>
    </w:p>
    <w:p w14:paraId="4FDBD9F4">
      <w:pPr>
        <w:shd w:val="clear"/>
        <w:adjustRightInd w:val="0"/>
        <w:snapToGrid w:val="0"/>
        <w:spacing w:line="360" w:lineRule="auto"/>
        <w:ind w:firstLine="562" w:firstLineChars="200"/>
        <w:rPr>
          <w:rFonts w:hint="eastAsia" w:ascii="仿宋" w:hAnsi="仿宋" w:eastAsia="仿宋" w:cs="仿宋"/>
          <w:b/>
          <w:color w:val="FF0000"/>
          <w:sz w:val="28"/>
          <w:szCs w:val="28"/>
          <w:highlight w:val="none"/>
        </w:rPr>
      </w:pPr>
      <w:r>
        <w:rPr>
          <w:rFonts w:hint="eastAsia" w:ascii="仿宋" w:hAnsi="仿宋" w:eastAsia="仿宋" w:cs="仿宋"/>
          <w:b/>
          <w:color w:val="000000"/>
          <w:sz w:val="28"/>
          <w:szCs w:val="28"/>
          <w:highlight w:val="none"/>
        </w:rPr>
        <w:t>八、发布媒体：</w:t>
      </w:r>
    </w:p>
    <w:p w14:paraId="5A43D9FB">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39E44026">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04C670EA">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蒙牛集团电子采购招标平台（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"https://zbcg.mengniu.cn/" \l "/home"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5092C0D">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"https://www.chinabidding.cn/"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024411A">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中国招标投标公共服务平台（http://www.cebpubservice.com/）</w:t>
      </w:r>
    </w:p>
    <w:p w14:paraId="54608EFF">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3C420BDA">
      <w:pPr>
        <w:shd w:val="clea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九、采购招标实施方及联系方式：</w:t>
      </w:r>
    </w:p>
    <w:p w14:paraId="24D97B63">
      <w:pPr>
        <w:shd w:val="clea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47D6B2EA">
      <w:pPr>
        <w:shd w:val="clear"/>
        <w:adjustRightInd w:val="0"/>
        <w:snapToGrid w:val="0"/>
        <w:spacing w:line="360" w:lineRule="auto"/>
        <w:ind w:firstLine="560" w:firstLineChars="200"/>
        <w:rPr>
          <w:rFonts w:hint="eastAsia" w:ascii="仿宋" w:hAnsi="仿宋" w:eastAsia="仿宋" w:cs="仿宋"/>
          <w:sz w:val="28"/>
          <w:szCs w:val="28"/>
          <w:highlight w:val="none"/>
          <w:lang w:val="en-US" w:eastAsia="zh-CN"/>
          <w:woUserID w:val="1"/>
        </w:rPr>
      </w:pPr>
      <w:r>
        <w:rPr>
          <w:rFonts w:hint="eastAsia" w:ascii="仿宋" w:hAnsi="仿宋" w:eastAsia="仿宋" w:cs="仿宋"/>
          <w:sz w:val="28"/>
          <w:szCs w:val="28"/>
          <w:highlight w:val="none"/>
        </w:rPr>
        <w:t>业务咨询联系人：</w:t>
      </w:r>
      <w:r>
        <w:rPr>
          <w:rFonts w:hint="eastAsia" w:ascii="仿宋" w:hAnsi="仿宋" w:eastAsia="仿宋" w:cs="仿宋"/>
          <w:sz w:val="28"/>
          <w:szCs w:val="28"/>
          <w:highlight w:val="none"/>
          <w:lang w:val="en-US" w:eastAsia="zh-CN"/>
        </w:rPr>
        <w:t>史福龙</w:t>
      </w:r>
    </w:p>
    <w:p w14:paraId="61443CE2">
      <w:pPr>
        <w:shd w:val="clear"/>
        <w:adjustRightInd w:val="0"/>
        <w:snapToGrid w:val="0"/>
        <w:spacing w:line="360" w:lineRule="auto"/>
        <w:ind w:firstLine="560" w:firstLineChars="200"/>
        <w:rPr>
          <w:rFonts w:hint="eastAsia" w:ascii="仿宋" w:hAnsi="仿宋" w:eastAsia="仿宋" w:cs="仿宋"/>
          <w:sz w:val="28"/>
          <w:szCs w:val="28"/>
          <w:highlight w:val="none"/>
          <w:lang w:eastAsia="zh-CN"/>
          <w:woUserID w:val="1"/>
        </w:rPr>
      </w:pPr>
      <w:r>
        <w:rPr>
          <w:rFonts w:hint="eastAsia" w:ascii="仿宋" w:hAnsi="仿宋" w:eastAsia="仿宋" w:cs="仿宋"/>
          <w:sz w:val="28"/>
          <w:szCs w:val="28"/>
          <w:highlight w:val="none"/>
        </w:rPr>
        <w:t>联系方式：13474830806</w:t>
      </w:r>
    </w:p>
    <w:p w14:paraId="31CB4012">
      <w:pPr>
        <w:shd w:val="clear"/>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十、招标代理公司及联系方式：</w:t>
      </w:r>
    </w:p>
    <w:p w14:paraId="29F4E047">
      <w:pPr>
        <w:pStyle w:val="5"/>
        <w:shd w:val="clear"/>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采购代理公司：内蒙古华晟工程项目管理有限公司</w:t>
      </w:r>
    </w:p>
    <w:p w14:paraId="3172DFEF">
      <w:pPr>
        <w:shd w:val="clear"/>
        <w:spacing w:line="360" w:lineRule="auto"/>
        <w:ind w:firstLine="560" w:firstLineChars="200"/>
        <w:rPr>
          <w:rFonts w:hint="eastAsia" w:ascii="仿宋" w:hAnsi="仿宋" w:eastAsia="仿宋" w:cs="仿宋"/>
          <w:b w:val="0"/>
          <w:bCs/>
          <w:i w:val="0"/>
          <w:iCs w:val="0"/>
          <w:sz w:val="28"/>
          <w:szCs w:val="28"/>
          <w:highlight w:val="none"/>
        </w:rPr>
      </w:pPr>
      <w:r>
        <w:rPr>
          <w:rFonts w:hint="eastAsia" w:ascii="仿宋" w:hAnsi="仿宋" w:eastAsia="仿宋" w:cs="仿宋"/>
          <w:sz w:val="28"/>
          <w:szCs w:val="28"/>
          <w:highlight w:val="none"/>
        </w:rPr>
        <w:t>报名联系人：</w:t>
      </w:r>
      <w:r>
        <w:rPr>
          <w:rFonts w:hint="eastAsia" w:ascii="仿宋" w:hAnsi="仿宋" w:eastAsia="仿宋" w:cs="仿宋"/>
          <w:b w:val="0"/>
          <w:bCs/>
          <w:i w:val="0"/>
          <w:iCs w:val="0"/>
          <w:sz w:val="28"/>
          <w:szCs w:val="28"/>
          <w:highlight w:val="none"/>
        </w:rPr>
        <w:t>赵博（18147132014）/丁桠楠（13847197935）</w:t>
      </w:r>
    </w:p>
    <w:p w14:paraId="15E8C258">
      <w:pPr>
        <w:shd w:val="clear"/>
        <w:adjustRightInd w:val="0"/>
        <w:snapToGrid w:val="0"/>
        <w:spacing w:line="360" w:lineRule="auto"/>
        <w:ind w:firstLine="2240" w:firstLineChars="8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王子刚</w:t>
      </w:r>
    </w:p>
    <w:p w14:paraId="14F98453">
      <w:pPr>
        <w:shd w:val="clea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联系电话：0471-3957849/4918085分机号：80</w:t>
      </w:r>
      <w:r>
        <w:rPr>
          <w:rFonts w:hint="eastAsia" w:ascii="仿宋" w:hAnsi="仿宋" w:eastAsia="仿宋" w:cs="仿宋"/>
          <w:sz w:val="28"/>
          <w:szCs w:val="28"/>
          <w:highlight w:val="none"/>
          <w:lang w:val="en-US" w:eastAsia="zh-CN"/>
        </w:rPr>
        <w:t>41</w:t>
      </w:r>
    </w:p>
    <w:p w14:paraId="7CD79DD2">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电子邮箱：</w:t>
      </w:r>
      <w:r>
        <w:rPr>
          <w:rFonts w:hint="eastAsia" w:ascii="仿宋" w:hAnsi="仿宋" w:eastAsia="仿宋" w:cs="仿宋"/>
          <w:sz w:val="28"/>
          <w:szCs w:val="28"/>
          <w:highlight w:val="none"/>
          <w:lang w:val="en-US" w:eastAsia="zh-CN"/>
        </w:rPr>
        <w:t>zhaobo</w:t>
      </w:r>
      <w:r>
        <w:rPr>
          <w:rFonts w:hint="eastAsia" w:ascii="仿宋" w:hAnsi="仿宋" w:eastAsia="仿宋" w:cs="仿宋"/>
          <w:sz w:val="28"/>
          <w:szCs w:val="28"/>
          <w:highlight w:val="none"/>
        </w:rPr>
        <w:t>@nmghuasheng.com</w:t>
      </w:r>
    </w:p>
    <w:p w14:paraId="162DCF52">
      <w:pPr>
        <w:pStyle w:val="5"/>
        <w:shd w:val="clear"/>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联系地址：内蒙古自治区呼和浩特市赛罕区锡林南路盈嘉国际综合楼27层</w:t>
      </w:r>
    </w:p>
    <w:p w14:paraId="6B801C41">
      <w:pPr>
        <w:shd w:val="clea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十一、监督单位及联系方式：</w:t>
      </w:r>
    </w:p>
    <w:p w14:paraId="5B526B97">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1、采购招标项目违规问题的投诉受理单位：蒙牛乳业采购招标管理部</w:t>
      </w:r>
    </w:p>
    <w:p w14:paraId="5DAD7656">
      <w:pPr>
        <w:shd w:val="clear"/>
        <w:adjustRightInd w:val="0"/>
        <w:snapToGrid w:val="0"/>
        <w:spacing w:line="360" w:lineRule="auto"/>
        <w:ind w:firstLine="560" w:firstLineChars="200"/>
        <w:rPr>
          <w:rFonts w:hint="eastAsia" w:ascii="仿宋" w:hAnsi="仿宋" w:eastAsia="仿宋" w:cs="仿宋"/>
          <w:sz w:val="28"/>
          <w:szCs w:val="28"/>
          <w:highlight w:val="none"/>
          <w:lang w:eastAsia="zh-CN"/>
          <w:woUserID w:val="1"/>
        </w:rPr>
      </w:pPr>
      <w:r>
        <w:rPr>
          <w:rFonts w:hint="eastAsia" w:ascii="仿宋" w:hAnsi="仿宋" w:eastAsia="仿宋" w:cs="仿宋"/>
          <w:sz w:val="28"/>
          <w:szCs w:val="28"/>
          <w:highlight w:val="none"/>
        </w:rPr>
        <w:t>监 督 人：薛海燕</w:t>
      </w:r>
    </w:p>
    <w:p w14:paraId="0B501B51">
      <w:pPr>
        <w:shd w:val="clea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联系电话：0471-7393642/15034952008</w:t>
      </w:r>
    </w:p>
    <w:p w14:paraId="26487CD2">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电子邮件：</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"mailto:xuehaiyan@mengniu.cn"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xuehaiyan@mengniu.cn</w:t>
      </w:r>
      <w:r>
        <w:rPr>
          <w:rFonts w:hint="eastAsia" w:ascii="仿宋" w:hAnsi="仿宋" w:eastAsia="仿宋" w:cs="仿宋"/>
          <w:sz w:val="28"/>
          <w:szCs w:val="28"/>
          <w:highlight w:val="none"/>
        </w:rPr>
        <w:fldChar w:fldCharType="end"/>
      </w:r>
    </w:p>
    <w:p w14:paraId="076CD400">
      <w:pPr>
        <w:shd w:val="clea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异议/投诉服务网址：https://zbcg.mengniu.cn/#/home</w:t>
      </w:r>
    </w:p>
    <w:p w14:paraId="363915F5">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2、采购招标项目的违纪问题举报受理单位：蒙牛乳业纪委办公室</w:t>
      </w:r>
    </w:p>
    <w:p w14:paraId="4C97CF18">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监 督 人：张丽娜</w:t>
      </w:r>
    </w:p>
    <w:p w14:paraId="2ED85458">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联系电话：0471-7393612</w:t>
      </w:r>
    </w:p>
    <w:p w14:paraId="142CF163">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受理范围：采购招标</w:t>
      </w:r>
      <w:bookmarkStart w:id="2" w:name="OLE_LINK1"/>
      <w:r>
        <w:rPr>
          <w:rFonts w:hint="eastAsia" w:ascii="仿宋" w:hAnsi="仿宋" w:eastAsia="仿宋" w:cs="仿宋"/>
          <w:sz w:val="28"/>
          <w:szCs w:val="28"/>
          <w:highlight w:val="none"/>
        </w:rPr>
        <w:t>执行过程中涉嫌</w:t>
      </w:r>
      <w:bookmarkEnd w:id="2"/>
      <w:r>
        <w:rPr>
          <w:rFonts w:hint="eastAsia" w:ascii="仿宋" w:hAnsi="仿宋" w:eastAsia="仿宋" w:cs="仿宋"/>
          <w:sz w:val="28"/>
          <w:szCs w:val="28"/>
          <w:highlight w:val="none"/>
        </w:rPr>
        <w:t>贪污贿赂、滥用职权、玩忽职守、权力寻租、利益输送、徇私舞弊以及浪费公司资财等违纪问题的各类举报。</w:t>
      </w:r>
    </w:p>
    <w:p w14:paraId="1438BCB7">
      <w:pPr>
        <w:shd w:val="clear"/>
        <w:adjustRightInd w:val="0"/>
        <w:snapToGrid w:val="0"/>
        <w:spacing w:line="360" w:lineRule="auto"/>
        <w:ind w:firstLine="560" w:firstLineChars="200"/>
        <w:rPr>
          <w:rFonts w:hint="eastAsia" w:ascii="仿宋" w:hAnsi="仿宋" w:eastAsia="仿宋" w:cs="仿宋"/>
          <w:sz w:val="28"/>
          <w:szCs w:val="28"/>
          <w:highlight w:val="none"/>
        </w:rPr>
      </w:pPr>
    </w:p>
    <w:p w14:paraId="710F5CBB">
      <w:pPr>
        <w:shd w:val="clea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p>
    <w:p w14:paraId="4D0F5C0E">
      <w:pPr>
        <w:shd w:val="clear"/>
        <w:adjustRightInd w:val="0"/>
        <w:snapToGrid w:val="0"/>
        <w:spacing w:line="360" w:lineRule="auto"/>
        <w:ind w:left="420" w:left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1、法定代表人身份证明、法定代表人授权委托书</w:t>
      </w:r>
    </w:p>
    <w:p w14:paraId="5F949644">
      <w:pPr>
        <w:shd w:val="clear"/>
        <w:adjustRightInd w:val="0"/>
        <w:snapToGrid w:val="0"/>
        <w:spacing w:line="360" w:lineRule="auto"/>
        <w:ind w:left="420" w:left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2、保密承诺书</w:t>
      </w:r>
    </w:p>
    <w:p w14:paraId="2938A716">
      <w:pPr>
        <w:shd w:val="clear"/>
        <w:adjustRightInd w:val="0"/>
        <w:snapToGrid w:val="0"/>
        <w:spacing w:line="360" w:lineRule="auto"/>
        <w:ind w:left="420" w:left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3、非联合体竞谈，不分包或转包声明</w:t>
      </w:r>
    </w:p>
    <w:p w14:paraId="65DB02C7">
      <w:pPr>
        <w:shd w:val="clear"/>
        <w:adjustRightInd w:val="0"/>
        <w:snapToGrid w:val="0"/>
        <w:spacing w:line="360" w:lineRule="auto"/>
        <w:ind w:left="420" w:left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4、告知函</w:t>
      </w:r>
    </w:p>
    <w:p w14:paraId="2CAE6067">
      <w:pPr>
        <w:shd w:val="clear"/>
        <w:adjustRightInd w:val="0"/>
        <w:snapToGrid w:val="0"/>
        <w:spacing w:line="360" w:lineRule="auto"/>
        <w:ind w:firstLine="560" w:firstLineChars="200"/>
        <w:rPr>
          <w:rFonts w:hint="eastAsia" w:ascii="仿宋" w:hAnsi="仿宋" w:eastAsia="仿宋" w:cs="仿宋"/>
          <w:sz w:val="28"/>
          <w:szCs w:val="28"/>
          <w:highlight w:val="none"/>
        </w:rPr>
      </w:pPr>
    </w:p>
    <w:p w14:paraId="2852A6CF">
      <w:pPr>
        <w:shd w:val="clear"/>
        <w:adjustRightInd w:val="0"/>
        <w:snapToGrid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061DF744">
      <w:pPr>
        <w:shd w:val="clear"/>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招标代理公司：内蒙古华晟工程项目管理有限公司</w:t>
      </w:r>
    </w:p>
    <w:p w14:paraId="2B7F7022">
      <w:pPr>
        <w:shd w:val="clear"/>
        <w:adjustRightInd w:val="0"/>
        <w:snapToGrid w:val="0"/>
        <w:spacing w:line="360" w:lineRule="auto"/>
        <w:ind w:firstLine="560"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2025年</w:t>
      </w:r>
      <w:r>
        <w:rPr>
          <w:rFonts w:hint="eastAsia" w:ascii="仿宋" w:hAnsi="仿宋" w:eastAsia="仿宋" w:cs="仿宋"/>
          <w:sz w:val="28"/>
          <w:szCs w:val="28"/>
          <w:highlight w:val="non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27</w:t>
      </w:r>
      <w:bookmarkStart w:id="3" w:name="_GoBack"/>
      <w:bookmarkEnd w:id="3"/>
      <w:r>
        <w:rPr>
          <w:rFonts w:hint="eastAsia" w:ascii="仿宋" w:hAnsi="仿宋" w:eastAsia="仿宋" w:cs="仿宋"/>
          <w:sz w:val="28"/>
          <w:szCs w:val="28"/>
          <w:highlight w:val="none"/>
        </w:rPr>
        <w:t>日</w:t>
      </w:r>
    </w:p>
    <w:p w14:paraId="2ACDEAE5">
      <w:pPr>
        <w:shd w:val="clea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411E9661">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ascii="仿宋" w:hAnsi="仿宋" w:eastAsia="仿宋" w:cs="仿宋"/>
          <w:sz w:val="24"/>
          <w:szCs w:val="24"/>
        </w:rPr>
      </w:pPr>
      <w:r>
        <w:rPr>
          <w:rFonts w:hint="eastAsia" w:ascii="仿宋" w:hAnsi="仿宋" w:eastAsia="仿宋" w:cs="仿宋"/>
          <w:sz w:val="24"/>
          <w:szCs w:val="24"/>
        </w:rPr>
        <w:t>附件1：</w:t>
      </w:r>
    </w:p>
    <w:p w14:paraId="03AB0D1E">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14:paraId="66857F27">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sz w:val="24"/>
          <w:szCs w:val="24"/>
        </w:rPr>
      </w:pPr>
    </w:p>
    <w:p w14:paraId="3B2100B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u w:val="single"/>
        </w:rPr>
      </w:pPr>
      <w:r>
        <w:rPr>
          <w:rFonts w:hint="eastAsia" w:ascii="仿宋" w:hAnsi="仿宋" w:eastAsia="仿宋" w:cs="仿宋"/>
          <w:sz w:val="24"/>
          <w:szCs w:val="24"/>
        </w:rPr>
        <w:t>投标人名称：</w:t>
      </w:r>
      <w:r>
        <w:rPr>
          <w:rFonts w:hint="eastAsia" w:ascii="仿宋" w:hAnsi="仿宋" w:eastAsia="仿宋" w:cs="仿宋"/>
          <w:sz w:val="24"/>
          <w:szCs w:val="24"/>
          <w:u w:val="single"/>
        </w:rPr>
        <w:t xml:space="preserve">                             </w:t>
      </w:r>
    </w:p>
    <w:p w14:paraId="2C75E36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lang w:val="en-US" w:eastAsia="zh-CN"/>
        </w:rPr>
        <w:t>企业类型</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color w:val="FF0000"/>
          <w:sz w:val="24"/>
          <w:szCs w:val="24"/>
          <w:u w:val="single"/>
          <w:lang w:eastAsia="zh-CN"/>
        </w:rPr>
        <w:t>（</w:t>
      </w:r>
      <w:r>
        <w:rPr>
          <w:rFonts w:hint="eastAsia" w:ascii="仿宋" w:hAnsi="仿宋" w:eastAsia="仿宋" w:cs="仿宋"/>
          <w:color w:val="FF0000"/>
          <w:sz w:val="24"/>
          <w:szCs w:val="24"/>
          <w:u w:val="single"/>
          <w:lang w:val="en-US" w:eastAsia="zh-CN"/>
        </w:rPr>
        <w:t>同营业执照</w:t>
      </w:r>
      <w:r>
        <w:rPr>
          <w:rFonts w:hint="eastAsia" w:ascii="仿宋" w:hAnsi="仿宋" w:eastAsia="仿宋" w:cs="仿宋"/>
          <w:color w:val="FF0000"/>
          <w:sz w:val="24"/>
          <w:szCs w:val="24"/>
          <w:u w:val="single"/>
          <w:lang w:eastAsia="zh-CN"/>
        </w:rPr>
        <w:t>）</w:t>
      </w:r>
    </w:p>
    <w:p w14:paraId="7DD5B51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single"/>
        </w:rPr>
        <w:t xml:space="preserve">                                   </w:t>
      </w:r>
    </w:p>
    <w:p w14:paraId="4D801D0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0A89205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p>
    <w:p w14:paraId="6D0F0F8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性别：</w:t>
      </w:r>
      <w:r>
        <w:rPr>
          <w:rFonts w:hint="eastAsia" w:ascii="仿宋" w:hAnsi="仿宋" w:eastAsia="仿宋" w:cs="仿宋"/>
          <w:sz w:val="24"/>
          <w:szCs w:val="24"/>
          <w:u w:val="single"/>
        </w:rPr>
        <w:t xml:space="preserve">   </w:t>
      </w: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1FE52A37">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sz w:val="24"/>
          <w:szCs w:val="24"/>
        </w:rPr>
      </w:pPr>
      <w:r>
        <w:rPr>
          <w:rFonts w:hint="eastAsia" w:ascii="仿宋" w:hAnsi="仿宋" w:eastAsia="仿宋" w:cs="仿宋"/>
          <w:sz w:val="24"/>
          <w:szCs w:val="24"/>
        </w:rPr>
        <w:t xml:space="preserve">系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color w:val="FF0000"/>
          <w:sz w:val="24"/>
          <w:szCs w:val="24"/>
          <w:u w:val="single"/>
          <w:lang w:val="en-US" w:eastAsia="zh-CN"/>
        </w:rPr>
        <w:t>（</w:t>
      </w:r>
      <w:r>
        <w:rPr>
          <w:rFonts w:hint="eastAsia" w:ascii="仿宋" w:hAnsi="仿宋" w:eastAsia="仿宋" w:cs="仿宋"/>
          <w:color w:val="FF0000"/>
          <w:sz w:val="24"/>
          <w:szCs w:val="24"/>
          <w:u w:val="single"/>
        </w:rPr>
        <w:t>投标人全称</w:t>
      </w:r>
      <w:r>
        <w:rPr>
          <w:rFonts w:hint="eastAsia" w:ascii="仿宋" w:hAnsi="仿宋" w:eastAsia="仿宋" w:cs="仿宋"/>
          <w:color w:val="FF0000"/>
          <w:sz w:val="24"/>
          <w:szCs w:val="24"/>
          <w:u w:val="single"/>
          <w:lang w:val="en-US" w:eastAsia="zh-CN"/>
        </w:rPr>
        <w:t>）</w:t>
      </w:r>
      <w:r>
        <w:rPr>
          <w:rFonts w:hint="eastAsia" w:ascii="仿宋" w:hAnsi="仿宋" w:eastAsia="仿宋" w:cs="仿宋"/>
          <w:sz w:val="24"/>
          <w:szCs w:val="24"/>
        </w:rPr>
        <w:t>的法定代表人。</w:t>
      </w:r>
    </w:p>
    <w:p w14:paraId="39E9B84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p>
    <w:p w14:paraId="2A04327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特此证明。</w:t>
      </w:r>
    </w:p>
    <w:p w14:paraId="57F91504">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p>
    <w:p w14:paraId="79E73E3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right"/>
        <w:rPr>
          <w:rFonts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rPr>
        <w:t xml:space="preserve">                 </w:t>
      </w:r>
      <w:r>
        <w:rPr>
          <w:rFonts w:hint="eastAsia" w:ascii="仿宋" w:hAnsi="仿宋" w:eastAsia="仿宋" w:cs="仿宋"/>
          <w:sz w:val="24"/>
          <w:szCs w:val="24"/>
        </w:rPr>
        <w:t>（盖公章）</w:t>
      </w:r>
    </w:p>
    <w:p w14:paraId="209813F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p w14:paraId="3AF89451">
      <w:pPr>
        <w:keepNext w:val="0"/>
        <w:keepLines w:val="0"/>
        <w:pageBreakBefore w:val="0"/>
        <w:widowControl w:val="0"/>
        <w:kinsoku/>
        <w:wordWrap w:val="0"/>
        <w:overflowPunct/>
        <w:topLinePunct w:val="0"/>
        <w:autoSpaceDE/>
        <w:autoSpaceDN/>
        <w:bidi w:val="0"/>
        <w:spacing w:line="360" w:lineRule="auto"/>
        <w:ind w:left="0" w:leftChars="0" w:right="0" w:rightChars="0" w:firstLine="1680" w:firstLineChars="700"/>
        <w:jc w:val="right"/>
        <w:rPr>
          <w:rFonts w:ascii="仿宋" w:hAnsi="仿宋" w:eastAsia="仿宋" w:cs="仿宋"/>
          <w:sz w:val="24"/>
          <w:szCs w:val="24"/>
        </w:rPr>
      </w:pP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7D2274CA">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kern w:val="0"/>
          <w:sz w:val="24"/>
          <w:szCs w:val="24"/>
        </w:rPr>
      </w:pPr>
    </w:p>
    <w:tbl>
      <w:tblPr>
        <w:tblStyle w:val="11"/>
        <w:tblW w:w="905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6"/>
        <w:gridCol w:w="4920"/>
      </w:tblGrid>
      <w:tr w14:paraId="1F412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36" w:type="dxa"/>
            <w:shd w:val="clear" w:color="auto" w:fill="auto"/>
          </w:tcPr>
          <w:p w14:paraId="1D193BBC">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kern w:val="0"/>
                <w:sz w:val="24"/>
                <w:szCs w:val="24"/>
              </w:rPr>
            </w:pPr>
            <w:r>
              <w:rPr>
                <w:rFonts w:hint="eastAsia" w:ascii="仿宋" w:hAnsi="仿宋" w:eastAsia="仿宋" w:cs="仿宋"/>
                <w:kern w:val="0"/>
                <w:sz w:val="24"/>
                <w:szCs w:val="24"/>
              </w:rPr>
              <w:t>法人身份证正面</w:t>
            </w:r>
          </w:p>
        </w:tc>
        <w:tc>
          <w:tcPr>
            <w:tcW w:w="4920" w:type="dxa"/>
            <w:shd w:val="clear" w:color="auto" w:fill="auto"/>
          </w:tcPr>
          <w:p w14:paraId="70ADC6A2">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kern w:val="0"/>
                <w:sz w:val="24"/>
                <w:szCs w:val="24"/>
              </w:rPr>
            </w:pPr>
            <w:r>
              <w:rPr>
                <w:rFonts w:hint="eastAsia" w:ascii="仿宋" w:hAnsi="仿宋" w:eastAsia="仿宋" w:cs="仿宋"/>
                <w:kern w:val="0"/>
                <w:sz w:val="24"/>
                <w:szCs w:val="24"/>
              </w:rPr>
              <w:t>法人身份证反面</w:t>
            </w:r>
          </w:p>
        </w:tc>
      </w:tr>
      <w:tr w14:paraId="67AB7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136" w:type="dxa"/>
            <w:shd w:val="clear" w:color="auto" w:fill="auto"/>
          </w:tcPr>
          <w:p w14:paraId="388D5C39">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kern w:val="0"/>
                <w:sz w:val="24"/>
                <w:szCs w:val="24"/>
              </w:rPr>
            </w:pPr>
          </w:p>
        </w:tc>
        <w:tc>
          <w:tcPr>
            <w:tcW w:w="4920" w:type="dxa"/>
            <w:shd w:val="clear" w:color="auto" w:fill="auto"/>
          </w:tcPr>
          <w:p w14:paraId="24C2397E">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kern w:val="0"/>
                <w:sz w:val="24"/>
                <w:szCs w:val="24"/>
              </w:rPr>
            </w:pPr>
          </w:p>
        </w:tc>
      </w:tr>
    </w:tbl>
    <w:p w14:paraId="023A56B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p w14:paraId="69271EA1">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6CC0315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0C5A5507">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5FBAD9F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70FF991A">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1C107A91">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sz w:val="28"/>
          <w:szCs w:val="28"/>
        </w:rPr>
      </w:pPr>
      <w:r>
        <w:rPr>
          <w:rFonts w:hint="eastAsia" w:ascii="仿宋" w:hAnsi="仿宋" w:eastAsia="仿宋" w:cs="仿宋"/>
          <w:b/>
          <w:kern w:val="0"/>
          <w:sz w:val="28"/>
          <w:szCs w:val="28"/>
        </w:rPr>
        <w:t>法定代表人授权委托书</w:t>
      </w:r>
    </w:p>
    <w:p w14:paraId="58134BEA">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sz w:val="24"/>
          <w:szCs w:val="24"/>
        </w:rPr>
      </w:pPr>
      <w:r>
        <w:rPr>
          <w:rFonts w:hint="eastAsia" w:ascii="仿宋" w:hAnsi="仿宋" w:eastAsia="仿宋" w:cs="仿宋"/>
          <w:sz w:val="24"/>
          <w:szCs w:val="24"/>
        </w:rPr>
        <w:t>内蒙古蒙牛乳业（集团）股份有限公司：</w:t>
      </w:r>
    </w:p>
    <w:p w14:paraId="3D8F419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u w:val="single"/>
        </w:rPr>
        <w:t xml:space="preserve">         （投标人全称）</w:t>
      </w: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法人姓名</w:t>
      </w:r>
      <w:r>
        <w:rPr>
          <w:rFonts w:hint="eastAsia" w:ascii="仿宋" w:hAnsi="仿宋" w:eastAsia="仿宋" w:cs="仿宋"/>
          <w:sz w:val="24"/>
          <w:szCs w:val="24"/>
          <w:u w:val="single"/>
          <w:lang w:eastAsia="zh-CN"/>
        </w:rPr>
        <w:t>）</w:t>
      </w:r>
      <w:r>
        <w:rPr>
          <w:rFonts w:hint="eastAsia" w:ascii="仿宋" w:hAnsi="仿宋" w:eastAsia="仿宋" w:cs="仿宋"/>
          <w:sz w:val="24"/>
          <w:szCs w:val="24"/>
        </w:rPr>
        <w:t>授权</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（代表姓名）</w:t>
      </w:r>
      <w:r>
        <w:rPr>
          <w:rFonts w:hint="eastAsia" w:ascii="仿宋" w:hAnsi="仿宋" w:eastAsia="仿宋" w:cs="仿宋"/>
          <w:sz w:val="24"/>
          <w:szCs w:val="24"/>
        </w:rPr>
        <w:t>为全权代表法定代表人，参加贵方组织的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项目</w:t>
      </w:r>
      <w:r>
        <w:rPr>
          <w:rFonts w:hint="eastAsia" w:ascii="仿宋" w:hAnsi="仿宋" w:eastAsia="仿宋" w:cs="仿宋"/>
          <w:sz w:val="24"/>
          <w:szCs w:val="24"/>
          <w:lang w:val="en-US" w:eastAsia="zh-CN"/>
        </w:rPr>
        <w:t>招标</w:t>
      </w:r>
      <w:r>
        <w:rPr>
          <w:rFonts w:hint="eastAsia" w:ascii="仿宋" w:hAnsi="仿宋" w:eastAsia="仿宋" w:cs="仿宋"/>
          <w:sz w:val="24"/>
          <w:szCs w:val="24"/>
        </w:rPr>
        <w:t>活动中的一切事宜。</w:t>
      </w:r>
    </w:p>
    <w:p w14:paraId="6959299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法定代表人授权委托书有效期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日至</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w:t>
      </w:r>
    </w:p>
    <w:p w14:paraId="0FA9B36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投标人全称（公章）：</w:t>
      </w:r>
    </w:p>
    <w:p w14:paraId="5262D3D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lang w:val="en-US" w:eastAsia="zh-CN"/>
        </w:rPr>
        <w:t>或盖章</w:t>
      </w:r>
      <w:r>
        <w:rPr>
          <w:rFonts w:hint="eastAsia" w:ascii="仿宋" w:hAnsi="仿宋" w:eastAsia="仿宋" w:cs="仿宋"/>
          <w:sz w:val="24"/>
          <w:szCs w:val="24"/>
        </w:rPr>
        <w:t xml:space="preserve">）： </w:t>
      </w:r>
    </w:p>
    <w:p w14:paraId="7EF14BA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 xml:space="preserve">授权委托人（签字）：  </w:t>
      </w:r>
    </w:p>
    <w:p w14:paraId="03B8438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身份证号码：</w:t>
      </w:r>
    </w:p>
    <w:p w14:paraId="127DAE0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联系电话：</w:t>
      </w:r>
    </w:p>
    <w:p w14:paraId="112BBF1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职      务：</w:t>
      </w:r>
    </w:p>
    <w:p w14:paraId="75D707B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right"/>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年  月  日    </w:t>
      </w:r>
    </w:p>
    <w:p w14:paraId="6FDCE8F8">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b/>
          <w:bCs/>
          <w:sz w:val="24"/>
          <w:szCs w:val="24"/>
        </w:rPr>
      </w:pPr>
      <w:r>
        <w:rPr>
          <w:rFonts w:hint="eastAsia" w:ascii="仿宋" w:hAnsi="仿宋" w:eastAsia="仿宋" w:cs="仿宋"/>
          <w:b/>
          <w:bCs/>
          <w:sz w:val="24"/>
          <w:szCs w:val="24"/>
        </w:rPr>
        <w:t>附：</w:t>
      </w:r>
    </w:p>
    <w:tbl>
      <w:tblPr>
        <w:tblStyle w:val="11"/>
        <w:tblW w:w="10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4930"/>
      </w:tblGrid>
      <w:tr w14:paraId="65445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5215" w:type="dxa"/>
          </w:tcPr>
          <w:p w14:paraId="12BA4108">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sz w:val="24"/>
                <w:szCs w:val="24"/>
              </w:rPr>
            </w:pPr>
            <w:r>
              <w:rPr>
                <w:rFonts w:hint="eastAsia" w:ascii="仿宋" w:hAnsi="仿宋" w:eastAsia="仿宋" w:cs="仿宋"/>
                <w:sz w:val="24"/>
                <w:szCs w:val="24"/>
              </w:rPr>
              <w:t>法定代表人身份证复印件（正反面）</w:t>
            </w:r>
          </w:p>
        </w:tc>
        <w:tc>
          <w:tcPr>
            <w:tcW w:w="4930" w:type="dxa"/>
          </w:tcPr>
          <w:p w14:paraId="6AB99FB9">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sz w:val="24"/>
                <w:szCs w:val="24"/>
              </w:rPr>
            </w:pPr>
            <w:r>
              <w:rPr>
                <w:rFonts w:hint="eastAsia" w:ascii="仿宋" w:hAnsi="仿宋" w:eastAsia="仿宋" w:cs="仿宋"/>
                <w:sz w:val="24"/>
                <w:szCs w:val="24"/>
              </w:rPr>
              <w:t>授权委托人身份证复印件（正反面）</w:t>
            </w:r>
          </w:p>
        </w:tc>
      </w:tr>
      <w:tr w14:paraId="56251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3" w:hRule="atLeast"/>
          <w:jc w:val="center"/>
        </w:trPr>
        <w:tc>
          <w:tcPr>
            <w:tcW w:w="5215" w:type="dxa"/>
          </w:tcPr>
          <w:p w14:paraId="770E9EC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tc>
        <w:tc>
          <w:tcPr>
            <w:tcW w:w="4930" w:type="dxa"/>
          </w:tcPr>
          <w:p w14:paraId="02D21E3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tc>
      </w:tr>
    </w:tbl>
    <w:p w14:paraId="5DD90972">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4"/>
          <w:szCs w:val="24"/>
        </w:rPr>
      </w:pPr>
    </w:p>
    <w:p w14:paraId="02256B35">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4"/>
          <w:szCs w:val="24"/>
        </w:rPr>
      </w:pPr>
    </w:p>
    <w:p w14:paraId="14458454">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sz w:val="24"/>
          <w:szCs w:val="24"/>
        </w:rPr>
      </w:pPr>
      <w:r>
        <w:rPr>
          <w:rFonts w:hint="eastAsia" w:ascii="仿宋" w:hAnsi="仿宋" w:eastAsia="仿宋" w:cs="仿宋"/>
          <w:b/>
          <w:sz w:val="24"/>
          <w:szCs w:val="24"/>
        </w:rPr>
        <w:t>授权委托人社保证明材料</w:t>
      </w:r>
    </w:p>
    <w:p w14:paraId="7F5C605F">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0" w:firstLineChars="0"/>
        <w:jc w:val="center"/>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w:t>
      </w:r>
      <w:r>
        <w:rPr>
          <w:rFonts w:hint="eastAsia" w:ascii="仿宋" w:hAnsi="仿宋" w:eastAsia="仿宋" w:cs="仿宋"/>
          <w:i/>
          <w:color w:val="FF0000"/>
          <w:sz w:val="24"/>
          <w:szCs w:val="24"/>
          <w:shd w:val="clear" w:color="auto" w:fill="FFFFFF"/>
        </w:rPr>
        <w:t>要求：1、具备社保局出具的材料；2、具备本单位名称及授权委托人姓名</w:t>
      </w:r>
      <w:r>
        <w:rPr>
          <w:rFonts w:hint="eastAsia" w:ascii="仿宋" w:hAnsi="仿宋" w:eastAsia="仿宋" w:cs="仿宋"/>
          <w:sz w:val="24"/>
          <w:szCs w:val="24"/>
          <w:shd w:val="clear" w:color="auto" w:fill="FFFFFF"/>
        </w:rPr>
        <w:t>）</w:t>
      </w:r>
    </w:p>
    <w:p w14:paraId="3ECBE3C9">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4"/>
          <w:szCs w:val="24"/>
        </w:rPr>
      </w:pPr>
      <w:r>
        <w:rPr>
          <w:rFonts w:hint="eastAsia" w:ascii="仿宋" w:hAnsi="仿宋" w:eastAsia="仿宋" w:cs="仿宋"/>
          <w:sz w:val="24"/>
          <w:szCs w:val="24"/>
        </w:rPr>
        <w:br w:type="page"/>
      </w:r>
      <w:r>
        <w:rPr>
          <w:rFonts w:ascii="仿宋_GB2312" w:hAnsi="宋体" w:eastAsia="仿宋_GB2312" w:cs="仿宋"/>
          <w:sz w:val="24"/>
          <w:szCs w:val="24"/>
        </w:rPr>
        <w:t>附件2</w:t>
      </w:r>
      <w:r>
        <w:rPr>
          <w:rFonts w:hint="eastAsia" w:ascii="仿宋_GB2312" w:hAnsi="宋体" w:eastAsia="仿宋_GB2312" w:cs="仿宋"/>
          <w:sz w:val="24"/>
          <w:szCs w:val="24"/>
        </w:rPr>
        <w:t>：</w:t>
      </w:r>
    </w:p>
    <w:p w14:paraId="52B40750">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kern w:val="0"/>
          <w:sz w:val="28"/>
          <w:szCs w:val="28"/>
        </w:rPr>
      </w:pPr>
      <w:r>
        <w:rPr>
          <w:rFonts w:hint="eastAsia" w:ascii="仿宋" w:hAnsi="仿宋" w:eastAsia="仿宋" w:cs="仿宋"/>
          <w:b/>
          <w:sz w:val="28"/>
          <w:szCs w:val="28"/>
        </w:rPr>
        <w:t>保密承诺书</w:t>
      </w:r>
    </w:p>
    <w:p w14:paraId="7B059CE9">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甲方：内蒙古蒙牛乳业（集团）股份有限公司</w:t>
      </w:r>
    </w:p>
    <w:p w14:paraId="5E41476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地址：内蒙古呼和浩特市和林格尔县盛乐经济园区</w:t>
      </w:r>
    </w:p>
    <w:p w14:paraId="6E861AC8">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乙方（承诺方）：</w:t>
      </w:r>
    </w:p>
    <w:p w14:paraId="4B953180">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地址：</w:t>
      </w:r>
    </w:p>
    <w:p w14:paraId="64B626C5">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甲乙双方就</w:t>
      </w:r>
      <w:r>
        <w:rPr>
          <w:rFonts w:hint="eastAsia" w:ascii="仿宋_GB2312" w:hAnsi="宋体" w:eastAsia="仿宋_GB2312"/>
          <w:sz w:val="24"/>
          <w:szCs w:val="24"/>
          <w:u w:val="single"/>
          <w:lang w:val="en-US" w:eastAsia="zh-CN"/>
        </w:rPr>
        <w:t xml:space="preserve">                     </w:t>
      </w:r>
      <w:r>
        <w:rPr>
          <w:rFonts w:hint="eastAsia" w:ascii="仿宋_GB2312" w:hAnsi="宋体" w:eastAsia="仿宋_GB2312"/>
          <w:sz w:val="24"/>
          <w:szCs w:val="24"/>
        </w:rPr>
        <w:t>项目</w:t>
      </w:r>
      <w:r>
        <w:rPr>
          <w:rFonts w:hint="eastAsia" w:ascii="仿宋" w:hAnsi="仿宋" w:eastAsia="仿宋" w:cs="仿宋"/>
          <w:color w:val="000000"/>
          <w:kern w:val="0"/>
          <w:sz w:val="24"/>
          <w:szCs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BDC7E2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一、定义</w:t>
      </w:r>
    </w:p>
    <w:p w14:paraId="670BCB3A">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7B984EA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（一）由乙方以书面文件证明：该等信息已于披露之前已由乙方所持有；</w:t>
      </w:r>
    </w:p>
    <w:p w14:paraId="458207A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（二）已公开发表或非因乙方作为或不作为的原因，已向公众披露；</w:t>
      </w:r>
    </w:p>
    <w:p w14:paraId="2405581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（三）已由甲方书面同意乙方公开；</w:t>
      </w:r>
    </w:p>
    <w:p w14:paraId="52CF0FE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（四）由乙方在未使用该等机密信息的情形下独立开发；</w:t>
      </w:r>
    </w:p>
    <w:p w14:paraId="04C5688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（五）乙方从第三方处合法、正当地取得，且该第三方对该等机密信息不承担保密义务。</w:t>
      </w:r>
    </w:p>
    <w:p w14:paraId="5C7A00D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二、保密</w:t>
      </w:r>
    </w:p>
    <w:p w14:paraId="2D3EFAC2">
      <w:pPr>
        <w:pStyle w:val="9"/>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050B904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三、公开</w:t>
      </w:r>
    </w:p>
    <w:p w14:paraId="42512A67">
      <w:pPr>
        <w:pStyle w:val="9"/>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4"/>
          <w:szCs w:val="24"/>
        </w:rPr>
        <w:t xml:space="preserve">  </w:t>
      </w:r>
    </w:p>
    <w:p w14:paraId="3CAD4B4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四、强制性披露</w:t>
      </w:r>
    </w:p>
    <w:p w14:paraId="64864EF4">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2A569F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五、返还资料</w:t>
      </w:r>
    </w:p>
    <w:p w14:paraId="11CBEDF0">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在承诺书目的终止、撤消、完成、被拒绝或以其他方式解除后，根据甲方的书面要求，乙方应在项目谈判协商终止后的</w:t>
      </w:r>
      <w:r>
        <w:rPr>
          <w:rFonts w:hint="eastAsia" w:ascii="仿宋" w:hAnsi="仿宋" w:eastAsia="仿宋" w:cs="仿宋"/>
          <w:color w:val="000000"/>
          <w:kern w:val="0"/>
          <w:sz w:val="24"/>
          <w:szCs w:val="24"/>
          <w:u w:val="single"/>
        </w:rPr>
        <w:t xml:space="preserve"> </w:t>
      </w:r>
      <w:r>
        <w:rPr>
          <w:rFonts w:ascii="仿宋" w:hAnsi="仿宋" w:eastAsia="仿宋" w:cs="仿宋"/>
          <w:color w:val="000000"/>
          <w:kern w:val="0"/>
          <w:sz w:val="24"/>
          <w:szCs w:val="24"/>
          <w:u w:val="single"/>
        </w:rPr>
        <w:t>15</w:t>
      </w:r>
      <w:r>
        <w:rPr>
          <w:rFonts w:hint="eastAsia" w:ascii="仿宋" w:hAnsi="仿宋" w:eastAsia="仿宋" w:cs="仿宋"/>
          <w:color w:val="000000"/>
          <w:kern w:val="0"/>
          <w:sz w:val="24"/>
          <w:szCs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1C4585F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六、非授权许可</w:t>
      </w:r>
    </w:p>
    <w:p w14:paraId="1A365D4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49064EC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七、义务限定</w:t>
      </w:r>
    </w:p>
    <w:p w14:paraId="7BDC895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本承诺书不得被视作或解释为甲方有义务向乙方提供任何信息、与乙方进行商业交易或签订任何最终协议，除非甲方决定向乙方提供信息或与其签订与交易有关的最终协议。</w:t>
      </w:r>
    </w:p>
    <w:p w14:paraId="40B0EAF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八、信息准确性</w:t>
      </w:r>
    </w:p>
    <w:p w14:paraId="4F0B556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30BCDF2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九、期限</w:t>
      </w:r>
    </w:p>
    <w:p w14:paraId="06488400">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本承诺书中乙方之保密义务应自乙方收到机密信息之日起</w:t>
      </w:r>
      <w:r>
        <w:rPr>
          <w:rFonts w:hint="eastAsia" w:ascii="仿宋" w:hAnsi="仿宋" w:eastAsia="仿宋" w:cs="仿宋"/>
          <w:color w:val="000000"/>
          <w:kern w:val="0"/>
          <w:sz w:val="24"/>
          <w:szCs w:val="24"/>
          <w:u w:val="single"/>
        </w:rPr>
        <w:t xml:space="preserve">  </w:t>
      </w:r>
      <w:r>
        <w:rPr>
          <w:rFonts w:ascii="仿宋" w:hAnsi="仿宋" w:eastAsia="仿宋" w:cs="仿宋"/>
          <w:color w:val="000000"/>
          <w:kern w:val="0"/>
          <w:sz w:val="24"/>
          <w:szCs w:val="24"/>
          <w:u w:val="single"/>
        </w:rPr>
        <w:t>5</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年内持续有效，且不因承诺书目的之达成而终止。</w:t>
      </w:r>
    </w:p>
    <w:p w14:paraId="0C576952">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十、补充条款</w:t>
      </w:r>
    </w:p>
    <w:p w14:paraId="19C0D8FB">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（一）合规条款</w:t>
      </w:r>
    </w:p>
    <w:p w14:paraId="54279F6B">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3707B5DE">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2、履约行为合规承诺：乙方承诺具有履行本承诺书约定的能力，且履行行为符合现行法律法规等规范性文件的要求。</w:t>
      </w:r>
    </w:p>
    <w:p w14:paraId="762A1DFE">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0B7D71AD">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4、合规检查：乙方应积极配合甲方的合规检查，理解并接受甲方对乙方的合规管理要求，同意配合合规检查，并不得隐瞒任何可能对甲方利益造成影响的信息。</w:t>
      </w:r>
    </w:p>
    <w:p w14:paraId="22556F85">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5、劳动用工:</w:t>
      </w:r>
      <w:r>
        <w:rPr>
          <w:rFonts w:hint="eastAsia" w:ascii="仿宋" w:hAnsi="仿宋" w:eastAsia="仿宋" w:cs="仿宋"/>
          <w:sz w:val="24"/>
          <w:szCs w:val="24"/>
        </w:rPr>
        <w:t xml:space="preserve"> </w:t>
      </w:r>
      <w:r>
        <w:rPr>
          <w:rFonts w:hint="eastAsia" w:ascii="仿宋" w:hAnsi="仿宋" w:eastAsia="仿宋" w:cs="仿宋"/>
          <w:color w:val="000000"/>
          <w:sz w:val="24"/>
          <w:szCs w:val="24"/>
        </w:rPr>
        <w:t>乙方承诺不雇佣、使用童工，保障其员工的劳动合法权益，不纵容、支持、实施歧视、威胁员工的行为或发布相关言论。</w:t>
      </w:r>
    </w:p>
    <w:p w14:paraId="20EA37F2">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7CE8D413">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7、严格约束乙方员工及其代理人：乙方承诺严格遵守合规承诺条款，若乙方员工及乙方的代理人或代理机构违反相关承诺即视为乙方违反。</w:t>
      </w:r>
    </w:p>
    <w:p w14:paraId="74F2ADD7">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65D1DFFE">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7A5E339">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10、责任承担：如果乙方违反前述合规承诺条款，甲方有权要求乙方承担因此而给甲方造成的全部损失。</w:t>
      </w:r>
    </w:p>
    <w:p w14:paraId="22D8775F">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12、适用原则：本承诺书中合规条款对乙方的要求与承诺书中其他条款不一致的，以对乙方要求更高的条款为准。</w:t>
      </w:r>
    </w:p>
    <w:p w14:paraId="4F1F0509">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（二）环境保护</w:t>
      </w:r>
    </w:p>
    <w:p w14:paraId="6FDE764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0CBBC3D">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sz w:val="24"/>
          <w:szCs w:val="24"/>
        </w:rPr>
      </w:pPr>
      <w:r>
        <w:rPr>
          <w:rFonts w:hint="eastAsia" w:ascii="仿宋" w:hAnsi="仿宋" w:eastAsia="仿宋" w:cs="仿宋"/>
          <w:b/>
          <w:sz w:val="24"/>
          <w:szCs w:val="24"/>
        </w:rPr>
        <w:t>（三）附件法律效力条款</w:t>
      </w:r>
    </w:p>
    <w:p w14:paraId="7C9795D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sz w:val="24"/>
          <w:szCs w:val="24"/>
        </w:rPr>
        <w:t>本着接受法律上之约束的意向，双方特此同意本承诺书全部附录、附件等均为本承诺书不可分割的部分，共同构成双方就达成的全部承诺书，与本承诺书具有同等法律效力。</w:t>
      </w:r>
    </w:p>
    <w:p w14:paraId="035F7947">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十一、适用法律</w:t>
      </w:r>
    </w:p>
    <w:p w14:paraId="6389255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4"/>
          <w:szCs w:val="24"/>
          <w:u w:val="single"/>
        </w:rPr>
        <w:t>【二】</w:t>
      </w:r>
      <w:r>
        <w:rPr>
          <w:rFonts w:hint="eastAsia" w:ascii="仿宋" w:hAnsi="仿宋" w:eastAsia="仿宋" w:cs="仿宋"/>
          <w:color w:val="000000"/>
          <w:kern w:val="0"/>
          <w:sz w:val="24"/>
          <w:szCs w:val="24"/>
        </w:rPr>
        <w:t>种方式解决：</w:t>
      </w:r>
    </w:p>
    <w:p w14:paraId="1618F50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（一）向呼和浩特仲裁委员会申请仲裁。因仲裁产生的包括但不限于仲裁费、律师费、调查费、差旅费等，由乙方承担。</w:t>
      </w:r>
    </w:p>
    <w:p w14:paraId="7073FE6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（二）向甲方所在地有管辖权的人民法院提起诉讼。因诉讼产生的包括但不限于诉讼费、律师费、调查费、差旅费等，由乙方承担。</w:t>
      </w:r>
    </w:p>
    <w:p w14:paraId="6C87B733">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十二、违约责任及救济</w:t>
      </w:r>
    </w:p>
    <w:p w14:paraId="012F62D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3B0E787">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color w:val="000000"/>
          <w:kern w:val="0"/>
          <w:sz w:val="24"/>
          <w:szCs w:val="24"/>
        </w:rPr>
      </w:pPr>
      <w:r>
        <w:rPr>
          <w:rFonts w:hint="eastAsia" w:ascii="仿宋" w:hAnsi="仿宋" w:eastAsia="仿宋" w:cs="仿宋"/>
          <w:b/>
          <w:color w:val="000000"/>
          <w:kern w:val="0"/>
          <w:sz w:val="24"/>
          <w:szCs w:val="24"/>
        </w:rPr>
        <w:t>如果</w:t>
      </w:r>
      <w:r>
        <w:rPr>
          <w:rFonts w:hint="eastAsia" w:ascii="仿宋" w:hAnsi="仿宋" w:eastAsia="仿宋" w:cs="仿宋"/>
          <w:b/>
          <w:bCs/>
          <w:color w:val="000000"/>
          <w:kern w:val="0"/>
          <w:sz w:val="24"/>
          <w:szCs w:val="24"/>
        </w:rPr>
        <w:t>乙方</w:t>
      </w:r>
      <w:r>
        <w:rPr>
          <w:rFonts w:hint="eastAsia" w:ascii="仿宋" w:hAnsi="仿宋" w:eastAsia="仿宋" w:cs="仿宋"/>
          <w:b/>
          <w:color w:val="000000"/>
          <w:kern w:val="0"/>
          <w:sz w:val="24"/>
          <w:szCs w:val="24"/>
        </w:rPr>
        <w:t>违反本承诺书的任何规定情形,则甲方有权将乙方拉入蒙牛供应商黑名单，乙方应积极配合甲方在10个工作日内收回已经泄露的信息。</w:t>
      </w:r>
    </w:p>
    <w:p w14:paraId="5D7DF211">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十三、生效及份数</w:t>
      </w:r>
    </w:p>
    <w:p w14:paraId="1AEC645A">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本承诺书经乙方签字盖章之日起生效。</w:t>
      </w:r>
    </w:p>
    <w:p w14:paraId="300AFCDF">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bCs/>
          <w:sz w:val="24"/>
          <w:szCs w:val="24"/>
        </w:rPr>
      </w:pPr>
    </w:p>
    <w:p w14:paraId="614DC8DA">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（以下无正文）</w:t>
      </w:r>
    </w:p>
    <w:p w14:paraId="43E098E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 xml:space="preserve">                            </w:t>
      </w:r>
    </w:p>
    <w:p w14:paraId="125B9FFA">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乙方（承诺方）：（盖章）</w:t>
      </w:r>
    </w:p>
    <w:p w14:paraId="430F9B5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代表人：</w:t>
      </w:r>
      <w:r>
        <w:rPr>
          <w:rFonts w:hint="eastAsia" w:ascii="仿宋" w:hAnsi="仿宋" w:eastAsia="仿宋" w:cs="仿宋"/>
          <w:color w:val="FF0000"/>
          <w:kern w:val="0"/>
          <w:sz w:val="24"/>
          <w:szCs w:val="24"/>
        </w:rPr>
        <w:t>（签字或印章）</w:t>
      </w:r>
    </w:p>
    <w:p w14:paraId="421AA0B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sz w:val="24"/>
          <w:szCs w:val="24"/>
        </w:rPr>
      </w:pPr>
      <w:r>
        <w:rPr>
          <w:rFonts w:hint="eastAsia" w:ascii="仿宋" w:hAnsi="仿宋" w:eastAsia="仿宋" w:cs="仿宋"/>
          <w:color w:val="000000"/>
          <w:kern w:val="0"/>
          <w:sz w:val="24"/>
          <w:szCs w:val="24"/>
        </w:rPr>
        <w:t>日期：</w:t>
      </w:r>
    </w:p>
    <w:p w14:paraId="5937A8B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r>
        <w:rPr>
          <w:rFonts w:ascii="仿宋" w:hAnsi="仿宋" w:eastAsia="仿宋" w:cs="仿宋"/>
          <w:kern w:val="0"/>
          <w:sz w:val="24"/>
          <w:szCs w:val="24"/>
        </w:rPr>
        <w:br w:type="page"/>
      </w:r>
    </w:p>
    <w:p w14:paraId="0A4DE28B">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b/>
          <w:sz w:val="24"/>
          <w:szCs w:val="24"/>
        </w:rPr>
      </w:pPr>
      <w:r>
        <w:rPr>
          <w:rFonts w:hint="eastAsia" w:ascii="仿宋" w:hAnsi="仿宋" w:eastAsia="仿宋" w:cs="仿宋"/>
          <w:b/>
          <w:sz w:val="24"/>
          <w:szCs w:val="24"/>
        </w:rPr>
        <w:t>附件</w:t>
      </w:r>
      <w:r>
        <w:rPr>
          <w:rFonts w:ascii="仿宋" w:hAnsi="仿宋" w:eastAsia="仿宋" w:cs="仿宋"/>
          <w:b/>
          <w:sz w:val="24"/>
          <w:szCs w:val="24"/>
        </w:rPr>
        <w:t>3</w:t>
      </w:r>
    </w:p>
    <w:p w14:paraId="6747D356">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color w:val="000000"/>
          <w:sz w:val="24"/>
          <w:szCs w:val="24"/>
        </w:rPr>
      </w:pPr>
      <w:r>
        <w:rPr>
          <w:rFonts w:hint="eastAsia" w:ascii="仿宋" w:hAnsi="仿宋" w:eastAsia="仿宋" w:cs="仿宋"/>
          <w:b/>
          <w:sz w:val="24"/>
          <w:szCs w:val="24"/>
        </w:rPr>
        <w:t>非联合体竞谈，不分包或转包声明</w:t>
      </w:r>
    </w:p>
    <w:p w14:paraId="1ABF7619">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Ansi="仿宋"/>
          <w:sz w:val="24"/>
          <w:szCs w:val="24"/>
        </w:rPr>
      </w:pPr>
    </w:p>
    <w:p w14:paraId="45F021FC">
      <w:pPr>
        <w:pStyle w:val="5"/>
        <w:keepNext w:val="0"/>
        <w:keepLines w:val="0"/>
        <w:pageBreakBefore w:val="0"/>
        <w:widowControl w:val="0"/>
        <w:kinsoku/>
        <w:wordWrap w:val="0"/>
        <w:overflowPunct/>
        <w:topLinePunct w:val="0"/>
        <w:autoSpaceDE/>
        <w:autoSpaceDN/>
        <w:bidi w:val="0"/>
        <w:adjustRightInd w:val="0"/>
        <w:spacing w:line="360" w:lineRule="auto"/>
        <w:ind w:left="0" w:right="0" w:rightChars="0"/>
        <w:jc w:val="both"/>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rPr>
        <w:t>致:</w:t>
      </w:r>
      <w:r>
        <w:rPr>
          <w:rFonts w:hint="eastAsia" w:hAnsi="仿宋" w:cs="仿宋"/>
          <w:kern w:val="0"/>
          <w:sz w:val="24"/>
          <w:szCs w:val="24"/>
          <w:lang w:val="en-US" w:eastAsia="zh-CN"/>
        </w:rPr>
        <w:t>内蒙古蒙牛乳业（集团）股份有限公司</w:t>
      </w:r>
    </w:p>
    <w:p w14:paraId="28AC1C16">
      <w:pPr>
        <w:pStyle w:val="19"/>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仿宋" w:hAnsi="仿宋" w:eastAsia="仿宋" w:cs="仿宋"/>
          <w:kern w:val="0"/>
          <w:sz w:val="24"/>
          <w:szCs w:val="24"/>
        </w:rPr>
      </w:pPr>
    </w:p>
    <w:p w14:paraId="1DF170DA">
      <w:pPr>
        <w:pStyle w:val="19"/>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rightChars="0" w:firstLine="480" w:firstLineChars="200"/>
        <w:jc w:val="both"/>
        <w:textAlignment w:val="auto"/>
        <w:rPr>
          <w:rFonts w:ascii="仿宋" w:hAnsi="仿宋" w:eastAsia="仿宋" w:cs="仿宋"/>
          <w:b/>
          <w:kern w:val="0"/>
          <w:sz w:val="24"/>
          <w:szCs w:val="24"/>
        </w:rPr>
      </w:pPr>
      <w:r>
        <w:rPr>
          <w:rFonts w:hint="eastAsia" w:ascii="仿宋" w:hAnsi="仿宋" w:eastAsia="仿宋" w:cs="仿宋"/>
          <w:kern w:val="0"/>
          <w:sz w:val="24"/>
          <w:szCs w:val="24"/>
        </w:rPr>
        <w:t>关于"</w:t>
      </w:r>
      <w:r>
        <w:rPr>
          <w:rFonts w:hint="eastAsia" w:ascii="仿宋_GB2312" w:hAnsi="宋体" w:eastAsia="仿宋_GB2312"/>
          <w:sz w:val="24"/>
          <w:szCs w:val="24"/>
          <w:u w:val="single"/>
          <w:lang w:val="en-US" w:eastAsia="zh-CN"/>
        </w:rPr>
        <w:t xml:space="preserve">                                       </w:t>
      </w:r>
      <w:r>
        <w:rPr>
          <w:rFonts w:hint="eastAsia" w:ascii="仿宋_GB2312" w:hAnsi="宋体" w:eastAsia="仿宋_GB2312"/>
          <w:sz w:val="24"/>
          <w:szCs w:val="24"/>
        </w:rPr>
        <w:t>项目</w:t>
      </w:r>
      <w:r>
        <w:rPr>
          <w:rFonts w:hint="eastAsia" w:ascii="仿宋" w:hAnsi="仿宋" w:eastAsia="仿宋" w:cs="仿宋"/>
          <w:sz w:val="24"/>
          <w:szCs w:val="24"/>
        </w:rPr>
        <w:t>(项目编号:</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kern w:val="0"/>
          <w:sz w:val="24"/>
          <w:szCs w:val="24"/>
        </w:rPr>
        <w:t>项目，我公司未采取联合体形式参与本项目，承诺中标后不分包或转包。</w:t>
      </w:r>
    </w:p>
    <w:p w14:paraId="3427E2EF">
      <w:pPr>
        <w:pStyle w:val="5"/>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480" w:firstLineChars="200"/>
        <w:jc w:val="both"/>
        <w:rPr>
          <w:rFonts w:ascii="仿宋" w:hAnsi="仿宋" w:eastAsia="仿宋" w:cs="仿宋"/>
          <w:kern w:val="0"/>
          <w:sz w:val="24"/>
          <w:szCs w:val="24"/>
        </w:rPr>
      </w:pPr>
    </w:p>
    <w:p w14:paraId="448B8B61">
      <w:pPr>
        <w:pStyle w:val="5"/>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480" w:firstLineChars="200"/>
        <w:jc w:val="both"/>
        <w:rPr>
          <w:rFonts w:ascii="仿宋" w:hAnsi="仿宋" w:eastAsia="仿宋" w:cs="仿宋"/>
          <w:kern w:val="0"/>
          <w:sz w:val="24"/>
          <w:szCs w:val="24"/>
        </w:rPr>
      </w:pPr>
    </w:p>
    <w:p w14:paraId="13EBE5A9">
      <w:pPr>
        <w:pStyle w:val="5"/>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特此声明!</w:t>
      </w:r>
    </w:p>
    <w:p w14:paraId="5F6624AD">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kern w:val="0"/>
          <w:sz w:val="24"/>
          <w:szCs w:val="24"/>
        </w:rPr>
      </w:pPr>
    </w:p>
    <w:p w14:paraId="5E45706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公司全称</w:t>
      </w:r>
      <w:r>
        <w:rPr>
          <w:rFonts w:hint="eastAsia" w:ascii="仿宋" w:hAnsi="仿宋" w:eastAsia="仿宋" w:cs="仿宋"/>
          <w:color w:val="FF0000"/>
          <w:sz w:val="24"/>
          <w:szCs w:val="24"/>
          <w:lang w:bidi="ar"/>
        </w:rPr>
        <w:t>（公章）</w:t>
      </w:r>
      <w:r>
        <w:rPr>
          <w:rFonts w:hint="eastAsia" w:ascii="仿宋" w:hAnsi="仿宋" w:eastAsia="仿宋" w:cs="仿宋"/>
          <w:color w:val="000000"/>
          <w:sz w:val="24"/>
          <w:szCs w:val="24"/>
          <w:lang w:bidi="ar"/>
        </w:rPr>
        <w:t>：</w:t>
      </w:r>
    </w:p>
    <w:p w14:paraId="4271B36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p>
    <w:p w14:paraId="43A7F1F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法定代表人或被授权委托人</w:t>
      </w:r>
      <w:r>
        <w:rPr>
          <w:rFonts w:hint="eastAsia" w:ascii="仿宋" w:hAnsi="仿宋" w:eastAsia="仿宋" w:cs="仿宋"/>
          <w:color w:val="FF0000"/>
          <w:sz w:val="24"/>
          <w:szCs w:val="24"/>
          <w:lang w:bidi="ar"/>
        </w:rPr>
        <w:t>（签字或印章）</w:t>
      </w:r>
      <w:r>
        <w:rPr>
          <w:rFonts w:hint="eastAsia" w:ascii="仿宋" w:hAnsi="仿宋" w:eastAsia="仿宋" w:cs="仿宋"/>
          <w:color w:val="000000"/>
          <w:sz w:val="24"/>
          <w:szCs w:val="24"/>
          <w:lang w:bidi="ar"/>
        </w:rPr>
        <w:t xml:space="preserve">： </w:t>
      </w:r>
    </w:p>
    <w:p w14:paraId="3DCAF78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 xml:space="preserve">    </w:t>
      </w:r>
    </w:p>
    <w:p w14:paraId="3FD7C9DD">
      <w:pPr>
        <w:keepNext w:val="0"/>
        <w:keepLines w:val="0"/>
        <w:pageBreakBefore w:val="0"/>
        <w:widowControl w:val="0"/>
        <w:kinsoku/>
        <w:wordWrap w:val="0"/>
        <w:overflowPunct/>
        <w:topLinePunct w:val="0"/>
        <w:autoSpaceDE/>
        <w:autoSpaceDN/>
        <w:bidi w:val="0"/>
        <w:spacing w:line="360" w:lineRule="auto"/>
        <w:ind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sz w:val="24"/>
          <w:szCs w:val="24"/>
          <w:lang w:bidi="ar"/>
        </w:rPr>
        <w:t>日期：</w:t>
      </w:r>
      <w:r>
        <w:rPr>
          <w:rFonts w:hint="eastAsia" w:ascii="仿宋" w:hAnsi="仿宋" w:eastAsia="仿宋" w:cs="仿宋"/>
          <w:sz w:val="24"/>
          <w:szCs w:val="24"/>
          <w:lang w:bidi="ar"/>
        </w:rPr>
        <w:t xml:space="preserve"> </w:t>
      </w:r>
    </w:p>
    <w:p w14:paraId="25303141">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60397612">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3F18FB49">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4B137229">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30325F82">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77BF2AE9">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hint="eastAsia" w:ascii="仿宋" w:hAnsi="仿宋" w:eastAsia="仿宋" w:cs="仿宋"/>
          <w:b/>
          <w:sz w:val="24"/>
          <w:szCs w:val="24"/>
        </w:rPr>
      </w:pPr>
    </w:p>
    <w:p w14:paraId="22F11DA0">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6943CF6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1741C7C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1349EE66">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1016AA9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675A1366">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72F4E7A7">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009417B5">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r>
        <w:rPr>
          <w:rFonts w:hint="eastAsia" w:ascii="仿宋" w:hAnsi="仿宋" w:eastAsia="仿宋" w:cs="仿宋"/>
          <w:b/>
          <w:sz w:val="24"/>
          <w:szCs w:val="24"/>
        </w:rPr>
        <w:t>附件4</w:t>
      </w:r>
    </w:p>
    <w:p w14:paraId="2D260912">
      <w:pPr>
        <w:widowControl/>
        <w:adjustRightInd w:val="0"/>
        <w:snapToGrid w:val="0"/>
        <w:spacing w:line="360" w:lineRule="auto"/>
        <w:jc w:val="center"/>
        <w:textAlignment w:val="baseline"/>
        <w:rPr>
          <w:rFonts w:hint="eastAsia" w:ascii="仿宋" w:hAnsi="仿宋" w:eastAsia="仿宋" w:cs="仿宋"/>
          <w:b/>
          <w:bCs/>
          <w:sz w:val="24"/>
          <w:szCs w:val="24"/>
        </w:rPr>
      </w:pPr>
      <w:r>
        <w:rPr>
          <w:rFonts w:hint="eastAsia" w:ascii="仿宋" w:hAnsi="仿宋" w:eastAsia="仿宋" w:cs="仿宋"/>
          <w:b/>
          <w:kern w:val="0"/>
          <w:sz w:val="28"/>
          <w:szCs w:val="28"/>
        </w:rPr>
        <w:t>关于聘用蒙牛在职人员亲属（含特定关系人）及离职人员的告知函</w:t>
      </w:r>
    </w:p>
    <w:p w14:paraId="55984063">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4"/>
          <w:szCs w:val="24"/>
        </w:rPr>
      </w:pPr>
      <w:r>
        <w:rPr>
          <w:rFonts w:hint="eastAsia" w:ascii="仿宋" w:hAnsi="仿宋" w:eastAsia="仿宋" w:cs="仿宋"/>
          <w:sz w:val="24"/>
          <w:szCs w:val="24"/>
        </w:rPr>
        <w:t>致：内蒙古蒙牛乳业（集团）股份有限公司:</w:t>
      </w:r>
    </w:p>
    <w:p w14:paraId="47248C6F">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hint="eastAsia" w:ascii="仿宋" w:hAnsi="仿宋" w:eastAsia="仿宋" w:cs="仿宋"/>
          <w:sz w:val="24"/>
          <w:szCs w:val="24"/>
        </w:rPr>
      </w:pPr>
      <w:r>
        <w:rPr>
          <w:rFonts w:hint="eastAsia" w:ascii="仿宋" w:hAnsi="仿宋" w:eastAsia="仿宋" w:cs="仿宋"/>
          <w:b/>
          <w:bCs/>
          <w:sz w:val="24"/>
          <w:szCs w:val="24"/>
          <w:u w:val="single"/>
        </w:rPr>
        <w:t>***公司</w:t>
      </w:r>
      <w:r>
        <w:rPr>
          <w:rFonts w:hint="eastAsia" w:ascii="仿宋" w:hAnsi="仿宋" w:eastAsia="仿宋" w:cs="仿宋"/>
          <w:sz w:val="24"/>
          <w:szCs w:val="24"/>
        </w:rPr>
        <w:t>（请填写标准注册公司名称）于</w:t>
      </w:r>
      <w:r>
        <w:rPr>
          <w:rFonts w:hint="eastAsia" w:ascii="仿宋" w:hAnsi="仿宋" w:eastAsia="仿宋" w:cs="仿宋"/>
          <w:b/>
          <w:bCs/>
          <w:sz w:val="24"/>
          <w:szCs w:val="24"/>
          <w:u w:val="single"/>
        </w:rPr>
        <w:t>**年**日</w:t>
      </w:r>
      <w:r>
        <w:rPr>
          <w:rFonts w:hint="eastAsia" w:ascii="仿宋" w:hAnsi="仿宋" w:eastAsia="仿宋" w:cs="仿宋"/>
          <w:sz w:val="24"/>
          <w:szCs w:val="24"/>
        </w:rPr>
        <w:t>参加贵方组织的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(项目编号: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)，并提交下述文件一份：</w:t>
      </w:r>
    </w:p>
    <w:p w14:paraId="1ED2035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据此函，同意并告知如下：</w:t>
      </w:r>
    </w:p>
    <w:p w14:paraId="4B5CF87D">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sz w:val="24"/>
          <w:szCs w:val="24"/>
          <w:lang w:val="zh-CN"/>
        </w:rPr>
        <w:t>我公司参加</w:t>
      </w:r>
      <w:r>
        <w:rPr>
          <w:rFonts w:hint="eastAsia" w:ascii="仿宋" w:hAnsi="仿宋" w:eastAsia="仿宋" w:cs="仿宋"/>
          <w:sz w:val="24"/>
          <w:szCs w:val="24"/>
        </w:rPr>
        <w:t>贵方组织的采购招标项目之前，已对我公司员工进行背景调查，</w:t>
      </w:r>
    </w:p>
    <w:p w14:paraId="2929CDF1">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highlight w:val="yellow"/>
        </w:rPr>
        <w:t>情况一：</w:t>
      </w:r>
      <w:r>
        <w:rPr>
          <w:rFonts w:hint="eastAsia" w:ascii="仿宋" w:hAnsi="仿宋" w:eastAsia="仿宋" w:cs="仿宋"/>
          <w:sz w:val="24"/>
          <w:szCs w:val="24"/>
        </w:rPr>
        <w:t>我公司员工未包括</w:t>
      </w:r>
      <w:r>
        <w:rPr>
          <w:rFonts w:hint="eastAsia" w:ascii="仿宋" w:hAnsi="仿宋" w:eastAsia="仿宋" w:cs="仿宋"/>
          <w:color w:val="000000"/>
          <w:sz w:val="24"/>
          <w:szCs w:val="24"/>
          <w:lang w:val="zh-CN"/>
        </w:rPr>
        <w:t>任何蒙牛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sz w:val="24"/>
          <w:szCs w:val="24"/>
        </w:rPr>
        <w:t>、离职人员。</w:t>
      </w:r>
      <w:r>
        <w:rPr>
          <w:rFonts w:hint="eastAsia" w:ascii="仿宋" w:hAnsi="仿宋" w:eastAsia="仿宋" w:cs="仿宋"/>
          <w:color w:val="000000"/>
          <w:sz w:val="24"/>
          <w:szCs w:val="24"/>
          <w:lang w:val="zh-CN"/>
        </w:rPr>
        <w:t>如若中选，</w:t>
      </w:r>
      <w:r>
        <w:rPr>
          <w:rFonts w:hint="eastAsia" w:ascii="仿宋" w:hAnsi="仿宋" w:eastAsia="仿宋" w:cs="仿宋"/>
          <w:color w:val="000000"/>
          <w:sz w:val="24"/>
          <w:szCs w:val="24"/>
        </w:rPr>
        <w:t>我公司</w:t>
      </w:r>
      <w:r>
        <w:rPr>
          <w:rFonts w:hint="eastAsia" w:ascii="仿宋" w:hAnsi="仿宋" w:eastAsia="仿宋" w:cs="仿宋"/>
          <w:color w:val="000000"/>
          <w:sz w:val="24"/>
          <w:szCs w:val="24"/>
          <w:lang w:val="zh-CN"/>
        </w:rPr>
        <w:t>相关服务团队</w:t>
      </w:r>
      <w:r>
        <w:rPr>
          <w:rFonts w:hint="eastAsia" w:ascii="仿宋" w:hAnsi="仿宋" w:eastAsia="仿宋" w:cs="仿宋"/>
          <w:color w:val="000000"/>
          <w:sz w:val="24"/>
          <w:szCs w:val="24"/>
        </w:rPr>
        <w:t>将不会</w:t>
      </w:r>
      <w:r>
        <w:rPr>
          <w:rFonts w:hint="eastAsia" w:ascii="仿宋" w:hAnsi="仿宋" w:eastAsia="仿宋" w:cs="仿宋"/>
          <w:color w:val="000000"/>
          <w:sz w:val="24"/>
          <w:szCs w:val="24"/>
          <w:lang w:val="zh-CN"/>
        </w:rPr>
        <w:t>招聘蒙牛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sz w:val="24"/>
          <w:szCs w:val="24"/>
        </w:rPr>
        <w:t>、离职人员。</w:t>
      </w:r>
    </w:p>
    <w:p w14:paraId="10FA82F4">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highlight w:val="yellow"/>
        </w:rPr>
        <w:t>情况二：</w:t>
      </w:r>
      <w:r>
        <w:rPr>
          <w:rFonts w:hint="eastAsia" w:ascii="仿宋" w:hAnsi="仿宋" w:eastAsia="仿宋" w:cs="仿宋"/>
          <w:sz w:val="24"/>
          <w:szCs w:val="24"/>
        </w:rPr>
        <w:t>我公司员工</w:t>
      </w:r>
      <w:r>
        <w:rPr>
          <w:rFonts w:hint="eastAsia" w:ascii="仿宋" w:hAnsi="仿宋" w:eastAsia="仿宋" w:cs="仿宋"/>
          <w:i w:val="0"/>
          <w:iCs/>
          <w:color w:val="FF0000"/>
          <w:sz w:val="24"/>
          <w:szCs w:val="24"/>
          <w:highlight w:val="yellow"/>
          <w:u w:val="single"/>
        </w:rPr>
        <w:t xml:space="preserve">有员工姓名：     </w:t>
      </w:r>
      <w:r>
        <w:rPr>
          <w:rFonts w:hint="eastAsia" w:ascii="仿宋" w:hAnsi="仿宋" w:eastAsia="仿宋" w:cs="仿宋"/>
          <w:sz w:val="24"/>
          <w:szCs w:val="24"/>
        </w:rPr>
        <w:t>为</w:t>
      </w:r>
      <w:r>
        <w:rPr>
          <w:rFonts w:hint="eastAsia" w:ascii="仿宋" w:hAnsi="仿宋" w:eastAsia="仿宋" w:cs="仿宋"/>
          <w:color w:val="000000"/>
          <w:sz w:val="24"/>
          <w:szCs w:val="24"/>
          <w:lang w:val="zh-CN"/>
        </w:rPr>
        <w:t>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kern w:val="0"/>
          <w:sz w:val="24"/>
          <w:szCs w:val="24"/>
          <w:lang w:bidi="ar"/>
        </w:rPr>
        <w:t>或</w:t>
      </w:r>
      <w:r>
        <w:rPr>
          <w:rFonts w:hint="eastAsia" w:ascii="仿宋" w:hAnsi="仿宋" w:eastAsia="仿宋" w:cs="仿宋"/>
          <w:sz w:val="24"/>
          <w:szCs w:val="24"/>
        </w:rPr>
        <w:t>离职人员，经综合考量评估，该员工对于贵方组织的本次项目不存在任何利害关系。如若中选</w:t>
      </w:r>
      <w:r>
        <w:rPr>
          <w:rFonts w:hint="eastAsia" w:ascii="仿宋" w:hAnsi="仿宋" w:eastAsia="仿宋" w:cs="仿宋"/>
          <w:color w:val="000000"/>
          <w:sz w:val="24"/>
          <w:szCs w:val="24"/>
          <w:lang w:val="zh-CN"/>
        </w:rPr>
        <w:t>，</w:t>
      </w:r>
      <w:r>
        <w:rPr>
          <w:rFonts w:hint="eastAsia" w:ascii="仿宋" w:hAnsi="仿宋" w:eastAsia="仿宋" w:cs="仿宋"/>
          <w:color w:val="000000"/>
          <w:sz w:val="24"/>
          <w:szCs w:val="24"/>
        </w:rPr>
        <w:t>该员工将不会作为我公司</w:t>
      </w:r>
      <w:r>
        <w:rPr>
          <w:rFonts w:hint="eastAsia" w:ascii="仿宋" w:hAnsi="仿宋" w:eastAsia="仿宋" w:cs="仿宋"/>
          <w:color w:val="000000"/>
          <w:sz w:val="24"/>
          <w:szCs w:val="24"/>
          <w:lang w:val="zh-CN"/>
        </w:rPr>
        <w:t>服务团队</w:t>
      </w:r>
      <w:r>
        <w:rPr>
          <w:rFonts w:hint="eastAsia" w:ascii="仿宋" w:hAnsi="仿宋" w:eastAsia="仿宋" w:cs="仿宋"/>
          <w:color w:val="000000"/>
          <w:sz w:val="24"/>
          <w:szCs w:val="24"/>
        </w:rPr>
        <w:t>成员；合作期间如发现该员工</w:t>
      </w:r>
      <w:r>
        <w:rPr>
          <w:rFonts w:hint="eastAsia" w:ascii="仿宋" w:hAnsi="仿宋" w:eastAsia="仿宋" w:cs="仿宋"/>
          <w:sz w:val="24"/>
          <w:szCs w:val="24"/>
        </w:rPr>
        <w:t>以我公司名义与蒙牛集团进行相关业务往来，一经查实，我公司无条件接受蒙牛集团《阳光协议》中的相关处理条款。</w:t>
      </w:r>
    </w:p>
    <w:p w14:paraId="1F7EE9CD">
      <w:pPr>
        <w:keepNext w:val="0"/>
        <w:keepLines w:val="0"/>
        <w:pageBreakBefore w:val="0"/>
        <w:widowControl w:val="0"/>
        <w:tabs>
          <w:tab w:val="left" w:pos="1134"/>
        </w:tabs>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p>
    <w:p w14:paraId="3D73549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公司全称</w:t>
      </w:r>
      <w:r>
        <w:rPr>
          <w:rFonts w:hint="eastAsia" w:ascii="仿宋" w:hAnsi="仿宋" w:eastAsia="仿宋" w:cs="仿宋"/>
          <w:color w:val="FF0000"/>
          <w:sz w:val="24"/>
          <w:szCs w:val="24"/>
          <w:lang w:bidi="ar"/>
        </w:rPr>
        <w:t>（公章）</w:t>
      </w:r>
      <w:r>
        <w:rPr>
          <w:rFonts w:hint="eastAsia" w:ascii="仿宋" w:hAnsi="仿宋" w:eastAsia="仿宋" w:cs="仿宋"/>
          <w:color w:val="000000"/>
          <w:sz w:val="24"/>
          <w:szCs w:val="24"/>
          <w:lang w:bidi="ar"/>
        </w:rPr>
        <w:t>：</w:t>
      </w:r>
    </w:p>
    <w:p w14:paraId="3833A2C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p>
    <w:p w14:paraId="3D195E9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法定代表人或被授权委托人</w:t>
      </w:r>
      <w:r>
        <w:rPr>
          <w:rFonts w:hint="eastAsia" w:ascii="仿宋" w:hAnsi="仿宋" w:eastAsia="仿宋" w:cs="仿宋"/>
          <w:color w:val="FF0000"/>
          <w:sz w:val="24"/>
          <w:szCs w:val="24"/>
          <w:lang w:bidi="ar"/>
        </w:rPr>
        <w:t>（签字或印章）</w:t>
      </w:r>
      <w:r>
        <w:rPr>
          <w:rFonts w:hint="eastAsia" w:ascii="仿宋" w:hAnsi="仿宋" w:eastAsia="仿宋" w:cs="仿宋"/>
          <w:color w:val="000000"/>
          <w:sz w:val="24"/>
          <w:szCs w:val="24"/>
          <w:lang w:bidi="ar"/>
        </w:rPr>
        <w:t xml:space="preserve">： </w:t>
      </w:r>
    </w:p>
    <w:p w14:paraId="1B1CA6D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 xml:space="preserve">    </w:t>
      </w:r>
    </w:p>
    <w:p w14:paraId="2F9F106D">
      <w:pPr>
        <w:keepNext w:val="0"/>
        <w:keepLines w:val="0"/>
        <w:pageBreakBefore w:val="0"/>
        <w:widowControl w:val="0"/>
        <w:kinsoku/>
        <w:wordWrap w:val="0"/>
        <w:overflowPunct/>
        <w:topLinePunct w:val="0"/>
        <w:autoSpaceDE/>
        <w:autoSpaceDN/>
        <w:bidi w:val="0"/>
        <w:spacing w:line="360" w:lineRule="auto"/>
        <w:ind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sz w:val="24"/>
          <w:szCs w:val="24"/>
          <w:lang w:bidi="ar"/>
        </w:rPr>
        <w:t>日期：</w:t>
      </w:r>
      <w:r>
        <w:rPr>
          <w:rFonts w:hint="eastAsia" w:ascii="仿宋" w:hAnsi="仿宋" w:eastAsia="仿宋" w:cs="仿宋"/>
          <w:sz w:val="24"/>
          <w:szCs w:val="24"/>
          <w:lang w:bidi="ar"/>
        </w:rPr>
        <w:t xml:space="preserve"> </w:t>
      </w:r>
    </w:p>
    <w:p w14:paraId="4B987D6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p>
    <w:p w14:paraId="2F6EF2E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hint="eastAsia" w:ascii="仿宋" w:hAnsi="仿宋" w:eastAsia="仿宋" w:cs="仿宋"/>
          <w:b/>
          <w:sz w:val="24"/>
          <w:szCs w:val="24"/>
        </w:rPr>
      </w:pPr>
    </w:p>
    <w:p w14:paraId="702F976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065C182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45D55BE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02BDC561">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194910D4">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500BC0DE">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59B30B38">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20E3257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75FFAA43">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b/>
          <w:sz w:val="24"/>
          <w:szCs w:val="24"/>
        </w:rPr>
      </w:pPr>
      <w:r>
        <w:rPr>
          <w:rFonts w:hint="eastAsia" w:ascii="仿宋" w:hAnsi="仿宋" w:eastAsia="仿宋" w:cs="仿宋"/>
          <w:b/>
          <w:sz w:val="24"/>
          <w:szCs w:val="24"/>
        </w:rPr>
        <w:t>附件</w:t>
      </w:r>
      <w:r>
        <w:rPr>
          <w:rFonts w:ascii="仿宋" w:hAnsi="仿宋" w:eastAsia="仿宋" w:cs="仿宋"/>
          <w:b/>
          <w:sz w:val="24"/>
          <w:szCs w:val="24"/>
        </w:rPr>
        <w:t>5</w:t>
      </w:r>
      <w:r>
        <w:rPr>
          <w:rFonts w:hint="eastAsia" w:ascii="仿宋" w:hAnsi="仿宋" w:eastAsia="仿宋" w:cs="仿宋"/>
          <w:b/>
          <w:sz w:val="24"/>
          <w:szCs w:val="24"/>
        </w:rPr>
        <w:t>：</w:t>
      </w:r>
    </w:p>
    <w:p w14:paraId="2C23FF61">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center"/>
        <w:textAlignment w:val="baseline"/>
        <w:rPr>
          <w:rFonts w:ascii="仿宋_GB2312" w:hAnsi="黑体" w:eastAsia="仿宋_GB2312"/>
          <w:b/>
          <w:kern w:val="0"/>
          <w:sz w:val="24"/>
          <w:szCs w:val="24"/>
        </w:rPr>
      </w:pPr>
      <w:r>
        <w:rPr>
          <w:rFonts w:hint="eastAsia" w:ascii="仿宋_GB2312" w:hAnsi="黑体" w:eastAsia="仿宋_GB2312"/>
          <w:b/>
          <w:kern w:val="0"/>
          <w:sz w:val="24"/>
          <w:szCs w:val="24"/>
        </w:rPr>
        <w:t>阳光协议</w:t>
      </w:r>
    </w:p>
    <w:p w14:paraId="436AC71F">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4"/>
          <w:szCs w:val="24"/>
        </w:rPr>
      </w:pPr>
      <w:r>
        <w:rPr>
          <w:rFonts w:hint="eastAsia" w:ascii="仿宋_GB2312" w:hAnsi="宋体" w:eastAsia="仿宋_GB2312" w:cs="仿宋"/>
          <w:sz w:val="24"/>
          <w:szCs w:val="24"/>
        </w:rPr>
        <w:t>甲方：内蒙古蒙牛乳业（集团）股份有限公司</w:t>
      </w:r>
    </w:p>
    <w:p w14:paraId="5B6584AB">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4"/>
          <w:szCs w:val="24"/>
        </w:rPr>
      </w:pPr>
      <w:r>
        <w:rPr>
          <w:rFonts w:hint="eastAsia" w:ascii="仿宋_GB2312" w:hAnsi="宋体" w:eastAsia="仿宋_GB2312" w:cs="仿宋"/>
          <w:sz w:val="24"/>
          <w:szCs w:val="24"/>
        </w:rPr>
        <w:t>乙方：</w:t>
      </w:r>
    </w:p>
    <w:p w14:paraId="2AED02F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01C2B9C4">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一、基本原则</w:t>
      </w:r>
    </w:p>
    <w:p w14:paraId="2DBDCD0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甲乙双方均理解并愿意严格遵守中华人民共和国关于反商业贿赂的有关法律法规的规定，双方均理解任何形式的贿赂行为都将触犯法律，并受到法律的严惩。</w:t>
      </w:r>
    </w:p>
    <w:p w14:paraId="38387F7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二、双方承诺</w:t>
      </w:r>
    </w:p>
    <w:p w14:paraId="2D36948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甲、乙双方应共同遵守以下承诺：</w:t>
      </w:r>
    </w:p>
    <w:p w14:paraId="4C7E61D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1.坚守诚信原则，在合作过程中不以任何方式贿赂对方公司人员及其亲属、特定关系人，不发生舞弊、腐败、欺诈行为。</w:t>
      </w:r>
    </w:p>
    <w:p w14:paraId="38A23E9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2.在执行业务合作中，双方均不得采用隐瞒、欺骗等手段侵占另一方财物，或损害另一方其他合法利益。</w:t>
      </w:r>
    </w:p>
    <w:p w14:paraId="02802084">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02B820A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三、双方权利和义务</w:t>
      </w:r>
    </w:p>
    <w:p w14:paraId="5FDDEAF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（一）甲方权利、义务</w:t>
      </w:r>
    </w:p>
    <w:p w14:paraId="08A10A5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4CE5825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2.被甲方列入黑名单中的公司法定代表人、监事、出资人、联系人、业务对接人，在其他公司担任法人或类似职务或充当类似身份的，该公司视为已被列入黑名单。</w:t>
      </w:r>
    </w:p>
    <w:p w14:paraId="5E268F5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368FFB0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举报电话：0471-7393612</w:t>
      </w:r>
    </w:p>
    <w:p w14:paraId="1478208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举报邮箱：</w:t>
      </w:r>
      <w:r>
        <w:rPr>
          <w:sz w:val="24"/>
          <w:szCs w:val="24"/>
        </w:rPr>
        <w:fldChar w:fldCharType="begin"/>
      </w:r>
      <w:r>
        <w:rPr>
          <w:sz w:val="24"/>
          <w:szCs w:val="24"/>
        </w:rPr>
        <w:instrText xml:space="preserve"> HYPERLINK "mailto:mnjw@mengniu.cn" </w:instrText>
      </w:r>
      <w:r>
        <w:rPr>
          <w:sz w:val="24"/>
          <w:szCs w:val="24"/>
        </w:rPr>
        <w:fldChar w:fldCharType="separate"/>
      </w:r>
      <w:r>
        <w:rPr>
          <w:rFonts w:hint="eastAsia" w:ascii="仿宋_GB2312" w:hAnsi="宋体" w:eastAsia="仿宋_GB2312" w:cs="仿宋"/>
          <w:sz w:val="24"/>
          <w:szCs w:val="24"/>
        </w:rPr>
        <w:t>mnjw@mengniu.cn</w:t>
      </w:r>
      <w:r>
        <w:rPr>
          <w:rFonts w:hint="eastAsia" w:ascii="仿宋_GB2312" w:hAnsi="宋体" w:eastAsia="仿宋_GB2312" w:cs="仿宋"/>
          <w:sz w:val="24"/>
          <w:szCs w:val="24"/>
        </w:rPr>
        <w:fldChar w:fldCharType="end"/>
      </w:r>
    </w:p>
    <w:p w14:paraId="21DE87E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邮寄地址：内蒙古呼和浩特市和林格尔盛乐经济园区蒙牛乳业奶源楼311室 纪委办公室（收）</w:t>
      </w:r>
    </w:p>
    <w:p w14:paraId="34A9B15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邮政编码：011517</w:t>
      </w:r>
    </w:p>
    <w:p w14:paraId="6AC1058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（二）乙方权利、义务</w:t>
      </w:r>
    </w:p>
    <w:p w14:paraId="629FB5C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1.若甲方员工存在违反本协议所规定行为的，乙方有权拒绝并有义务向甲方进行举报。</w:t>
      </w:r>
    </w:p>
    <w:p w14:paraId="645B7AF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2.乙方保证，在投标过程中，不发生以下行为：</w:t>
      </w:r>
    </w:p>
    <w:p w14:paraId="7303551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（1）乙方在投标中存在提供虚假材料，欺骗中标；</w:t>
      </w:r>
    </w:p>
    <w:p w14:paraId="5BD1AD1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（2）乙方在投标时存在围标串标；</w:t>
      </w:r>
    </w:p>
    <w:p w14:paraId="4838978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（3）乙方在投标时贿赂、拉拢甲方人员；</w:t>
      </w:r>
    </w:p>
    <w:p w14:paraId="2409D37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（4）其他违反招投标相关规定的行为。</w:t>
      </w:r>
    </w:p>
    <w:p w14:paraId="589625E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3.乙方保证，在合作过程中，乙方的管理人员、股东、项目对接人员与甲方项目有关的管理人员或项目对接人员不存在亲属关系、共同利益关系。</w:t>
      </w:r>
    </w:p>
    <w:p w14:paraId="7405B4F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4.乙方保证，在双方合作过程中，未接受甲方离职二年内的管理人员和关键业务人员在其公司参股、控股或任职。</w:t>
      </w:r>
    </w:p>
    <w:p w14:paraId="37B4DA0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5.乙方保证，在合作过程中，乙方（含利益关联方）不得在甲方管理人员和关键业务人员的亲属（含特定关系人）的利益关联公司入股或发生有关业务。</w:t>
      </w:r>
    </w:p>
    <w:p w14:paraId="44ED2D6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6.乙方不得与甲方人员发生任何形式的财物往来，期间包括但不限于合同履约期间。</w:t>
      </w:r>
    </w:p>
    <w:p w14:paraId="68BC43D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7.若甲乙双方依照行业惯例或通常做法，可能发生商务性、礼节性的小额礼品互赠，则须在合同中明示，但每一年度累计金额不得超过1000元。</w:t>
      </w:r>
    </w:p>
    <w:p w14:paraId="1359D53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（三）双方共同义务</w:t>
      </w:r>
    </w:p>
    <w:p w14:paraId="55451B24">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甲乙双方有关人员的商业贿赂行为构成犯罪并移交司法机关处理的，合同各方应积极配合司法机关的处理。</w:t>
      </w:r>
    </w:p>
    <w:p w14:paraId="20240BF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四、违约责任</w:t>
      </w:r>
    </w:p>
    <w:p w14:paraId="4B37FAF4">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乙方违反本协议约定，拒不履行相关义务的，视为乙方违约。</w:t>
      </w:r>
    </w:p>
    <w:p w14:paraId="1AF420F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1.若乙方向有业务对接关系的甲方人员及其亲属、特定关系人提供合同约定之外利益，包括但不限于明扣、暗扣、现金、购物卡、实物、有价证券、旅游或其他非物质性利益等，根据实际情况按以下约定处理：</w:t>
      </w:r>
    </w:p>
    <w:p w14:paraId="3E681D5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0FE2D87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1C6478F4">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724EA1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2153B68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3.若乙方存在本协议第三条第1款第3项、第三条第2款第2-6项、第四条“违约责任”第1款第三项规定的任意一种行为，甲方将以书面通知形式立即解除主合同，将乙方列入黑名单，并要求乙方承担以下违约责任：</w:t>
      </w:r>
    </w:p>
    <w:p w14:paraId="7B0F258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（1）按主合同总价款的20%支付违约金。</w:t>
      </w:r>
    </w:p>
    <w:p w14:paraId="0A40F77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（2）无主合同总价款的按照已发生业务总额的20%支付违约金；无主合同总价款且暂未发生业务的，扣除合同履约保证金。</w:t>
      </w:r>
    </w:p>
    <w:p w14:paraId="0A73E08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（3）因主合同解除造成甲方其他损失的，按照主合同约定赔偿损失。</w:t>
      </w:r>
    </w:p>
    <w:p w14:paraId="1D97273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（4）如乙方未按约定支付违约金，乙方同意并认可使用保证金、预付款、应付款等款项冲抵违约金。</w:t>
      </w:r>
    </w:p>
    <w:p w14:paraId="3197DD5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（5）若乙方积极配合查处接受商业贿赂人员的，甲方可减少或免除相对应的违约金。</w:t>
      </w:r>
    </w:p>
    <w:p w14:paraId="49EE4EB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上述责任承担方式可单独适用，也可合并适用。</w:t>
      </w:r>
    </w:p>
    <w:p w14:paraId="3CE150C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 xml:space="preserve">五、协议的生效、变更或解除 </w:t>
      </w:r>
    </w:p>
    <w:p w14:paraId="57B28E24">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1.本协议为主合同的补充内容，与主合同具有同样的法律效力。</w:t>
      </w:r>
    </w:p>
    <w:p w14:paraId="3365D4B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2.本协议及主合同终止，本协议仍具有追溯相关责任的法律效力。</w:t>
      </w:r>
    </w:p>
    <w:p w14:paraId="2CC7FB6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 xml:space="preserve">3.本协议的生效日期：自甲乙双方签字盖章之日起生效。 </w:t>
      </w:r>
    </w:p>
    <w:p w14:paraId="7D3FE15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六、争议解决条款</w:t>
      </w:r>
    </w:p>
    <w:p w14:paraId="07552F0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因履行本协议发生的任何纠纷，双方协商解决；如协商不成时，争议解决方式与主合同一致。</w:t>
      </w:r>
    </w:p>
    <w:p w14:paraId="29A2424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七、其他</w:t>
      </w:r>
    </w:p>
    <w:p w14:paraId="43C007A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1.甲乙双方确认在签订本协议前已仔细阅读上述条款内容，对本协议所产生的法律责任已清楚知悉并承诺遵守。</w:t>
      </w:r>
    </w:p>
    <w:p w14:paraId="53B31D24">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2.本协议签订及甲乙双方各自持有份数均与主合同份数保持一致。</w:t>
      </w:r>
    </w:p>
    <w:p w14:paraId="401ED1A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（以下无正文）</w:t>
      </w:r>
    </w:p>
    <w:p w14:paraId="4D9C696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p>
    <w:p w14:paraId="00E57C2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乙方（承诺方）：（盖章）</w:t>
      </w:r>
    </w:p>
    <w:p w14:paraId="222C9D4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p>
    <w:p w14:paraId="1BEE929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代表人：</w:t>
      </w:r>
      <w:r>
        <w:rPr>
          <w:rFonts w:hint="eastAsia" w:ascii="仿宋" w:hAnsi="仿宋" w:eastAsia="仿宋" w:cs="仿宋"/>
          <w:color w:val="FF0000"/>
          <w:kern w:val="0"/>
          <w:sz w:val="24"/>
          <w:szCs w:val="24"/>
        </w:rPr>
        <w:t>（签字或印章）</w:t>
      </w:r>
    </w:p>
    <w:p w14:paraId="62D7F41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p>
    <w:p w14:paraId="04F6294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sz w:val="24"/>
          <w:szCs w:val="24"/>
        </w:rPr>
      </w:pPr>
      <w:r>
        <w:rPr>
          <w:rFonts w:hint="eastAsia" w:ascii="仿宋" w:hAnsi="仿宋" w:eastAsia="仿宋" w:cs="仿宋"/>
          <w:color w:val="000000"/>
          <w:kern w:val="0"/>
          <w:sz w:val="24"/>
          <w:szCs w:val="24"/>
        </w:rPr>
        <w:t>日期：</w:t>
      </w:r>
    </w:p>
    <w:p w14:paraId="56C0217A">
      <w:pPr>
        <w:widowControl/>
        <w:shd w:val="clear"/>
        <w:adjustRightInd w:val="0"/>
        <w:snapToGrid w:val="0"/>
        <w:spacing w:line="360" w:lineRule="auto"/>
        <w:ind w:firstLine="560" w:firstLineChars="200"/>
        <w:rPr>
          <w:rFonts w:hint="eastAsia" w:ascii="仿宋" w:hAnsi="仿宋" w:eastAsia="仿宋" w:cs="仿宋"/>
          <w:sz w:val="28"/>
          <w:szCs w:val="28"/>
          <w:highlight w:val="none"/>
          <w:lang w:bidi="ar"/>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b90423bf-8902-4691-a05f-260f6c82f0f3"/>
  </w:docVars>
  <w:rsids>
    <w:rsidRoot w:val="00222DA1"/>
    <w:rsid w:val="00011A41"/>
    <w:rsid w:val="00040744"/>
    <w:rsid w:val="00064860"/>
    <w:rsid w:val="00076703"/>
    <w:rsid w:val="00080551"/>
    <w:rsid w:val="000814A0"/>
    <w:rsid w:val="000B534C"/>
    <w:rsid w:val="000B760A"/>
    <w:rsid w:val="000E4A64"/>
    <w:rsid w:val="000F2E0F"/>
    <w:rsid w:val="00112848"/>
    <w:rsid w:val="00125BA1"/>
    <w:rsid w:val="0014631B"/>
    <w:rsid w:val="00146358"/>
    <w:rsid w:val="00153F73"/>
    <w:rsid w:val="00193ADD"/>
    <w:rsid w:val="001A03FA"/>
    <w:rsid w:val="001B0DD4"/>
    <w:rsid w:val="001F00E8"/>
    <w:rsid w:val="00200E21"/>
    <w:rsid w:val="00206625"/>
    <w:rsid w:val="00222DA1"/>
    <w:rsid w:val="00224EE3"/>
    <w:rsid w:val="00237A6E"/>
    <w:rsid w:val="00262594"/>
    <w:rsid w:val="002A5AEF"/>
    <w:rsid w:val="002B60A1"/>
    <w:rsid w:val="002C2C99"/>
    <w:rsid w:val="002C32F1"/>
    <w:rsid w:val="002C35BD"/>
    <w:rsid w:val="002C68EC"/>
    <w:rsid w:val="003078E2"/>
    <w:rsid w:val="0034169D"/>
    <w:rsid w:val="00343CA2"/>
    <w:rsid w:val="00350D65"/>
    <w:rsid w:val="003706F4"/>
    <w:rsid w:val="00384088"/>
    <w:rsid w:val="003B2B2C"/>
    <w:rsid w:val="00421917"/>
    <w:rsid w:val="00433476"/>
    <w:rsid w:val="00434050"/>
    <w:rsid w:val="00464664"/>
    <w:rsid w:val="00465796"/>
    <w:rsid w:val="004B1040"/>
    <w:rsid w:val="004C4D4B"/>
    <w:rsid w:val="004D3ABF"/>
    <w:rsid w:val="004E5479"/>
    <w:rsid w:val="00504FC2"/>
    <w:rsid w:val="00525508"/>
    <w:rsid w:val="005258FA"/>
    <w:rsid w:val="00537D61"/>
    <w:rsid w:val="0055156D"/>
    <w:rsid w:val="005829BD"/>
    <w:rsid w:val="00582DCB"/>
    <w:rsid w:val="00590CB8"/>
    <w:rsid w:val="005A01C3"/>
    <w:rsid w:val="005A4439"/>
    <w:rsid w:val="005C06DB"/>
    <w:rsid w:val="005C237B"/>
    <w:rsid w:val="0061759D"/>
    <w:rsid w:val="00635211"/>
    <w:rsid w:val="00636741"/>
    <w:rsid w:val="00637FE1"/>
    <w:rsid w:val="00663CCD"/>
    <w:rsid w:val="006B201A"/>
    <w:rsid w:val="006B493B"/>
    <w:rsid w:val="006D256E"/>
    <w:rsid w:val="006E0EB4"/>
    <w:rsid w:val="00714150"/>
    <w:rsid w:val="0071652C"/>
    <w:rsid w:val="0077309A"/>
    <w:rsid w:val="00776C95"/>
    <w:rsid w:val="00795FD5"/>
    <w:rsid w:val="007A4219"/>
    <w:rsid w:val="007F46E7"/>
    <w:rsid w:val="007F6E68"/>
    <w:rsid w:val="00825BA2"/>
    <w:rsid w:val="0083035A"/>
    <w:rsid w:val="00831FA3"/>
    <w:rsid w:val="008429BB"/>
    <w:rsid w:val="008A3D3D"/>
    <w:rsid w:val="008B6AB4"/>
    <w:rsid w:val="008C0BFA"/>
    <w:rsid w:val="008D5360"/>
    <w:rsid w:val="008D5433"/>
    <w:rsid w:val="0092062D"/>
    <w:rsid w:val="00964DED"/>
    <w:rsid w:val="0098478F"/>
    <w:rsid w:val="009B29A3"/>
    <w:rsid w:val="009D5B3F"/>
    <w:rsid w:val="009F7032"/>
    <w:rsid w:val="00A13E06"/>
    <w:rsid w:val="00A30C72"/>
    <w:rsid w:val="00A35942"/>
    <w:rsid w:val="00AA46FF"/>
    <w:rsid w:val="00AB49E7"/>
    <w:rsid w:val="00AB67E4"/>
    <w:rsid w:val="00AE2811"/>
    <w:rsid w:val="00AF0CF2"/>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47657"/>
    <w:rsid w:val="00C503C6"/>
    <w:rsid w:val="00C731D6"/>
    <w:rsid w:val="00C74CAA"/>
    <w:rsid w:val="00C7598F"/>
    <w:rsid w:val="00CB03B6"/>
    <w:rsid w:val="00CB6099"/>
    <w:rsid w:val="00CC23B1"/>
    <w:rsid w:val="00CD128A"/>
    <w:rsid w:val="00CD2455"/>
    <w:rsid w:val="00CD64C8"/>
    <w:rsid w:val="00CE1B5A"/>
    <w:rsid w:val="00D04CC7"/>
    <w:rsid w:val="00D059C8"/>
    <w:rsid w:val="00D116D0"/>
    <w:rsid w:val="00D2490F"/>
    <w:rsid w:val="00D34260"/>
    <w:rsid w:val="00D3553D"/>
    <w:rsid w:val="00D61436"/>
    <w:rsid w:val="00D749A7"/>
    <w:rsid w:val="00D830DF"/>
    <w:rsid w:val="00D8544F"/>
    <w:rsid w:val="00DA3F71"/>
    <w:rsid w:val="00DB31B5"/>
    <w:rsid w:val="00DC76BC"/>
    <w:rsid w:val="00DD1435"/>
    <w:rsid w:val="00DE4BAC"/>
    <w:rsid w:val="00DF06F4"/>
    <w:rsid w:val="00E0201B"/>
    <w:rsid w:val="00E14B98"/>
    <w:rsid w:val="00E16AB8"/>
    <w:rsid w:val="00E45215"/>
    <w:rsid w:val="00E8505F"/>
    <w:rsid w:val="00ED18C7"/>
    <w:rsid w:val="00ED7CF2"/>
    <w:rsid w:val="00EF0E25"/>
    <w:rsid w:val="00F24A3E"/>
    <w:rsid w:val="00F428E1"/>
    <w:rsid w:val="00F74DD0"/>
    <w:rsid w:val="00F82EEC"/>
    <w:rsid w:val="00F95612"/>
    <w:rsid w:val="00F97183"/>
    <w:rsid w:val="00FE5BE5"/>
    <w:rsid w:val="01622091"/>
    <w:rsid w:val="018A26AE"/>
    <w:rsid w:val="01BA1D4A"/>
    <w:rsid w:val="022C10F3"/>
    <w:rsid w:val="0319454E"/>
    <w:rsid w:val="03667C72"/>
    <w:rsid w:val="04864A9B"/>
    <w:rsid w:val="04CB4348"/>
    <w:rsid w:val="04CD5176"/>
    <w:rsid w:val="04D37589"/>
    <w:rsid w:val="05446710"/>
    <w:rsid w:val="055135C4"/>
    <w:rsid w:val="05F63A97"/>
    <w:rsid w:val="05FB7B8F"/>
    <w:rsid w:val="0608138F"/>
    <w:rsid w:val="06497A35"/>
    <w:rsid w:val="07216AE2"/>
    <w:rsid w:val="07715268"/>
    <w:rsid w:val="077524E5"/>
    <w:rsid w:val="0793267E"/>
    <w:rsid w:val="07F947ED"/>
    <w:rsid w:val="081E5734"/>
    <w:rsid w:val="088F7A1A"/>
    <w:rsid w:val="08CF0506"/>
    <w:rsid w:val="08D34766"/>
    <w:rsid w:val="08DB473A"/>
    <w:rsid w:val="08EF6AC2"/>
    <w:rsid w:val="098E4DDC"/>
    <w:rsid w:val="09AE1D07"/>
    <w:rsid w:val="09E13D9B"/>
    <w:rsid w:val="0A191365"/>
    <w:rsid w:val="0A3127B5"/>
    <w:rsid w:val="0A5148B3"/>
    <w:rsid w:val="0AC16ABD"/>
    <w:rsid w:val="0ACD1112"/>
    <w:rsid w:val="0B776CC6"/>
    <w:rsid w:val="0BB439AC"/>
    <w:rsid w:val="0BCE4606"/>
    <w:rsid w:val="0BF53A95"/>
    <w:rsid w:val="0C2A0F45"/>
    <w:rsid w:val="0C8C1339"/>
    <w:rsid w:val="0D191BE1"/>
    <w:rsid w:val="0D8C1FCE"/>
    <w:rsid w:val="0E7E0566"/>
    <w:rsid w:val="0EA42601"/>
    <w:rsid w:val="0EAA7742"/>
    <w:rsid w:val="0F476230"/>
    <w:rsid w:val="0F977B31"/>
    <w:rsid w:val="0F991612"/>
    <w:rsid w:val="0F9E3BE6"/>
    <w:rsid w:val="106F49FE"/>
    <w:rsid w:val="11BD13A5"/>
    <w:rsid w:val="129973FF"/>
    <w:rsid w:val="132C2A20"/>
    <w:rsid w:val="13840C20"/>
    <w:rsid w:val="13A6796B"/>
    <w:rsid w:val="13D26F2C"/>
    <w:rsid w:val="14547260"/>
    <w:rsid w:val="150F0169"/>
    <w:rsid w:val="151F55DC"/>
    <w:rsid w:val="1527707C"/>
    <w:rsid w:val="15BE44B8"/>
    <w:rsid w:val="15DC0BC8"/>
    <w:rsid w:val="16436D08"/>
    <w:rsid w:val="167F2C0C"/>
    <w:rsid w:val="16E12982"/>
    <w:rsid w:val="16EB7643"/>
    <w:rsid w:val="16F2233D"/>
    <w:rsid w:val="170A4CC0"/>
    <w:rsid w:val="17120E59"/>
    <w:rsid w:val="171A4BA4"/>
    <w:rsid w:val="17A34DD2"/>
    <w:rsid w:val="17E52734"/>
    <w:rsid w:val="18555B48"/>
    <w:rsid w:val="18652676"/>
    <w:rsid w:val="188047C9"/>
    <w:rsid w:val="18C83CEE"/>
    <w:rsid w:val="1902112B"/>
    <w:rsid w:val="19D84FCE"/>
    <w:rsid w:val="1A18361C"/>
    <w:rsid w:val="1A205250"/>
    <w:rsid w:val="1A4B0D84"/>
    <w:rsid w:val="1A551723"/>
    <w:rsid w:val="1AA64E8D"/>
    <w:rsid w:val="1AEE4A81"/>
    <w:rsid w:val="1B8906FC"/>
    <w:rsid w:val="1BA234E8"/>
    <w:rsid w:val="1BD25CF1"/>
    <w:rsid w:val="1BE05733"/>
    <w:rsid w:val="1BEE0CC5"/>
    <w:rsid w:val="1CD92A86"/>
    <w:rsid w:val="1D045E7E"/>
    <w:rsid w:val="1D2E6FE8"/>
    <w:rsid w:val="1D86279B"/>
    <w:rsid w:val="1D8C0DA1"/>
    <w:rsid w:val="1D970CFC"/>
    <w:rsid w:val="1DBB4C44"/>
    <w:rsid w:val="1E2419E1"/>
    <w:rsid w:val="1E363DC4"/>
    <w:rsid w:val="1E5F7ACC"/>
    <w:rsid w:val="1EC7494E"/>
    <w:rsid w:val="1ECD52FE"/>
    <w:rsid w:val="1F83778A"/>
    <w:rsid w:val="202A53EE"/>
    <w:rsid w:val="205D6CBF"/>
    <w:rsid w:val="20AC262E"/>
    <w:rsid w:val="21300ADF"/>
    <w:rsid w:val="21AF1B36"/>
    <w:rsid w:val="21D56D2D"/>
    <w:rsid w:val="21E8421C"/>
    <w:rsid w:val="22C344E3"/>
    <w:rsid w:val="22C42F77"/>
    <w:rsid w:val="22E2588F"/>
    <w:rsid w:val="22E62D3E"/>
    <w:rsid w:val="237160D1"/>
    <w:rsid w:val="23E34D81"/>
    <w:rsid w:val="2450260E"/>
    <w:rsid w:val="24547947"/>
    <w:rsid w:val="24832F32"/>
    <w:rsid w:val="24864284"/>
    <w:rsid w:val="25167458"/>
    <w:rsid w:val="253D3FEF"/>
    <w:rsid w:val="257E7E31"/>
    <w:rsid w:val="27A110F5"/>
    <w:rsid w:val="281C3D2E"/>
    <w:rsid w:val="286745BE"/>
    <w:rsid w:val="286D4544"/>
    <w:rsid w:val="28992513"/>
    <w:rsid w:val="289F0154"/>
    <w:rsid w:val="2A936DFF"/>
    <w:rsid w:val="2B110340"/>
    <w:rsid w:val="2B116592"/>
    <w:rsid w:val="2B1B7EB7"/>
    <w:rsid w:val="2B271DDB"/>
    <w:rsid w:val="2B55240C"/>
    <w:rsid w:val="2B5C51D1"/>
    <w:rsid w:val="2B70280F"/>
    <w:rsid w:val="2B856311"/>
    <w:rsid w:val="2C020344"/>
    <w:rsid w:val="2CC73EBB"/>
    <w:rsid w:val="2CC82C80"/>
    <w:rsid w:val="2CE65BE8"/>
    <w:rsid w:val="2D0D151B"/>
    <w:rsid w:val="2D2113F9"/>
    <w:rsid w:val="2D2E54AB"/>
    <w:rsid w:val="2D5533FD"/>
    <w:rsid w:val="2D88240F"/>
    <w:rsid w:val="2D9D1FA4"/>
    <w:rsid w:val="2DFC3F11"/>
    <w:rsid w:val="2E5171F3"/>
    <w:rsid w:val="2EDC2A13"/>
    <w:rsid w:val="2FAF2966"/>
    <w:rsid w:val="30713277"/>
    <w:rsid w:val="311100D9"/>
    <w:rsid w:val="312E16A3"/>
    <w:rsid w:val="31903F88"/>
    <w:rsid w:val="3198620B"/>
    <w:rsid w:val="32180206"/>
    <w:rsid w:val="324608A2"/>
    <w:rsid w:val="328A56AC"/>
    <w:rsid w:val="32EF5DED"/>
    <w:rsid w:val="330B2BBA"/>
    <w:rsid w:val="336E2341"/>
    <w:rsid w:val="3387564F"/>
    <w:rsid w:val="33944B12"/>
    <w:rsid w:val="33D11A5A"/>
    <w:rsid w:val="33D53C60"/>
    <w:rsid w:val="344D6CB4"/>
    <w:rsid w:val="3496201B"/>
    <w:rsid w:val="34A177E5"/>
    <w:rsid w:val="350A3BF4"/>
    <w:rsid w:val="3558300F"/>
    <w:rsid w:val="355D2461"/>
    <w:rsid w:val="359A53D6"/>
    <w:rsid w:val="35BD7D90"/>
    <w:rsid w:val="35ED2584"/>
    <w:rsid w:val="35F875DA"/>
    <w:rsid w:val="360D7D52"/>
    <w:rsid w:val="3611148A"/>
    <w:rsid w:val="36445CCF"/>
    <w:rsid w:val="36B95969"/>
    <w:rsid w:val="36F22212"/>
    <w:rsid w:val="37205510"/>
    <w:rsid w:val="37503F9E"/>
    <w:rsid w:val="37740825"/>
    <w:rsid w:val="37944959"/>
    <w:rsid w:val="3841209E"/>
    <w:rsid w:val="3848463C"/>
    <w:rsid w:val="38962EE8"/>
    <w:rsid w:val="3A086DB2"/>
    <w:rsid w:val="3A6A7888"/>
    <w:rsid w:val="3A7546EA"/>
    <w:rsid w:val="3AF17DC9"/>
    <w:rsid w:val="3B950B19"/>
    <w:rsid w:val="3BA1126C"/>
    <w:rsid w:val="3C00689E"/>
    <w:rsid w:val="3C2E7B2E"/>
    <w:rsid w:val="3C4E3C34"/>
    <w:rsid w:val="3C7301F1"/>
    <w:rsid w:val="3CAF3C5D"/>
    <w:rsid w:val="3D48526E"/>
    <w:rsid w:val="3D792ACB"/>
    <w:rsid w:val="3D8C6A13"/>
    <w:rsid w:val="3E815973"/>
    <w:rsid w:val="3F1F42B7"/>
    <w:rsid w:val="3F7240EB"/>
    <w:rsid w:val="3FA0014F"/>
    <w:rsid w:val="3FAF1C5C"/>
    <w:rsid w:val="3FCD8C1D"/>
    <w:rsid w:val="3FDB4108"/>
    <w:rsid w:val="402276E5"/>
    <w:rsid w:val="4025625A"/>
    <w:rsid w:val="407F4048"/>
    <w:rsid w:val="40B966CD"/>
    <w:rsid w:val="40F93CAA"/>
    <w:rsid w:val="41452FE4"/>
    <w:rsid w:val="41464513"/>
    <w:rsid w:val="42044C81"/>
    <w:rsid w:val="4290203A"/>
    <w:rsid w:val="42915828"/>
    <w:rsid w:val="439F76B3"/>
    <w:rsid w:val="43C95804"/>
    <w:rsid w:val="440F3B7F"/>
    <w:rsid w:val="44864AA0"/>
    <w:rsid w:val="44A66E7C"/>
    <w:rsid w:val="44BC6AA8"/>
    <w:rsid w:val="44E26E48"/>
    <w:rsid w:val="44FA5A84"/>
    <w:rsid w:val="45EF45C4"/>
    <w:rsid w:val="46052D96"/>
    <w:rsid w:val="468679DC"/>
    <w:rsid w:val="46A0383F"/>
    <w:rsid w:val="46DB7B00"/>
    <w:rsid w:val="46EE6F59"/>
    <w:rsid w:val="48D26E94"/>
    <w:rsid w:val="492F1BC7"/>
    <w:rsid w:val="4981448B"/>
    <w:rsid w:val="49870082"/>
    <w:rsid w:val="49C96F4B"/>
    <w:rsid w:val="49DC7359"/>
    <w:rsid w:val="4ACB3DE1"/>
    <w:rsid w:val="4BAC561A"/>
    <w:rsid w:val="4C0439C1"/>
    <w:rsid w:val="4D9C1893"/>
    <w:rsid w:val="4DB94ADB"/>
    <w:rsid w:val="4E4966F7"/>
    <w:rsid w:val="4E5D3C82"/>
    <w:rsid w:val="4EFD777B"/>
    <w:rsid w:val="4F034298"/>
    <w:rsid w:val="501F215E"/>
    <w:rsid w:val="505F2D88"/>
    <w:rsid w:val="514318D7"/>
    <w:rsid w:val="52704994"/>
    <w:rsid w:val="5294315D"/>
    <w:rsid w:val="52972612"/>
    <w:rsid w:val="52A64F62"/>
    <w:rsid w:val="530806DE"/>
    <w:rsid w:val="537D4134"/>
    <w:rsid w:val="538A0B3C"/>
    <w:rsid w:val="5415414D"/>
    <w:rsid w:val="54A31902"/>
    <w:rsid w:val="54BE3EA7"/>
    <w:rsid w:val="55394479"/>
    <w:rsid w:val="5543112E"/>
    <w:rsid w:val="55562970"/>
    <w:rsid w:val="55A70A1D"/>
    <w:rsid w:val="55B1747F"/>
    <w:rsid w:val="55B64551"/>
    <w:rsid w:val="55E92BB7"/>
    <w:rsid w:val="55E92DBD"/>
    <w:rsid w:val="564D4072"/>
    <w:rsid w:val="567B1415"/>
    <w:rsid w:val="56933A4F"/>
    <w:rsid w:val="56BE1DC5"/>
    <w:rsid w:val="56E06530"/>
    <w:rsid w:val="57264483"/>
    <w:rsid w:val="57476652"/>
    <w:rsid w:val="577F7102"/>
    <w:rsid w:val="57A617BE"/>
    <w:rsid w:val="58111172"/>
    <w:rsid w:val="585C49E5"/>
    <w:rsid w:val="586F0457"/>
    <w:rsid w:val="590D2BD1"/>
    <w:rsid w:val="5A1703F0"/>
    <w:rsid w:val="5A3103F4"/>
    <w:rsid w:val="5A695504"/>
    <w:rsid w:val="5A876881"/>
    <w:rsid w:val="5B0C46C9"/>
    <w:rsid w:val="5B1A0180"/>
    <w:rsid w:val="5B211D7B"/>
    <w:rsid w:val="5B320CFC"/>
    <w:rsid w:val="5BC9255F"/>
    <w:rsid w:val="5BF210F2"/>
    <w:rsid w:val="5C8345EE"/>
    <w:rsid w:val="5CDB6FB7"/>
    <w:rsid w:val="5D5305FA"/>
    <w:rsid w:val="5DA93220"/>
    <w:rsid w:val="5DD040EF"/>
    <w:rsid w:val="5E1333F6"/>
    <w:rsid w:val="5EB66189"/>
    <w:rsid w:val="5FAD37A1"/>
    <w:rsid w:val="5FFC5BA4"/>
    <w:rsid w:val="60531ECD"/>
    <w:rsid w:val="6082700E"/>
    <w:rsid w:val="60FD1121"/>
    <w:rsid w:val="6101510A"/>
    <w:rsid w:val="611B37BA"/>
    <w:rsid w:val="619620EB"/>
    <w:rsid w:val="61F5548B"/>
    <w:rsid w:val="61F67600"/>
    <w:rsid w:val="62251D84"/>
    <w:rsid w:val="622B733C"/>
    <w:rsid w:val="623E0462"/>
    <w:rsid w:val="62764FAB"/>
    <w:rsid w:val="62862F89"/>
    <w:rsid w:val="62EF7FF6"/>
    <w:rsid w:val="634B430F"/>
    <w:rsid w:val="63D22876"/>
    <w:rsid w:val="63D47C8E"/>
    <w:rsid w:val="63F05E0D"/>
    <w:rsid w:val="64137491"/>
    <w:rsid w:val="6435147D"/>
    <w:rsid w:val="64697AA1"/>
    <w:rsid w:val="649E5D3C"/>
    <w:rsid w:val="64EA4CE8"/>
    <w:rsid w:val="65107E6C"/>
    <w:rsid w:val="653C4D87"/>
    <w:rsid w:val="6580104F"/>
    <w:rsid w:val="659D3354"/>
    <w:rsid w:val="66106E6A"/>
    <w:rsid w:val="6646550E"/>
    <w:rsid w:val="66C43787"/>
    <w:rsid w:val="684A0189"/>
    <w:rsid w:val="695569BF"/>
    <w:rsid w:val="696C7ACD"/>
    <w:rsid w:val="69D81B09"/>
    <w:rsid w:val="69F866F7"/>
    <w:rsid w:val="69FB553B"/>
    <w:rsid w:val="6A05798A"/>
    <w:rsid w:val="6A3274DB"/>
    <w:rsid w:val="6A37428B"/>
    <w:rsid w:val="6A467039"/>
    <w:rsid w:val="6A495DD7"/>
    <w:rsid w:val="6AC95853"/>
    <w:rsid w:val="6B5925FD"/>
    <w:rsid w:val="6BD72F6C"/>
    <w:rsid w:val="6C951F56"/>
    <w:rsid w:val="6CF8394D"/>
    <w:rsid w:val="6D214429"/>
    <w:rsid w:val="6D821B8D"/>
    <w:rsid w:val="6DBB528E"/>
    <w:rsid w:val="6DF70B9F"/>
    <w:rsid w:val="6E0F4C7F"/>
    <w:rsid w:val="6EB209C8"/>
    <w:rsid w:val="6EFA10EF"/>
    <w:rsid w:val="6F256E01"/>
    <w:rsid w:val="6F2B900B"/>
    <w:rsid w:val="6F3C641B"/>
    <w:rsid w:val="6F3D7060"/>
    <w:rsid w:val="6F6C470B"/>
    <w:rsid w:val="6FD929F5"/>
    <w:rsid w:val="7030723E"/>
    <w:rsid w:val="71134821"/>
    <w:rsid w:val="71226D3A"/>
    <w:rsid w:val="713C553F"/>
    <w:rsid w:val="71D02427"/>
    <w:rsid w:val="71FA5FC9"/>
    <w:rsid w:val="721245BB"/>
    <w:rsid w:val="72206C66"/>
    <w:rsid w:val="7234149C"/>
    <w:rsid w:val="72443C1B"/>
    <w:rsid w:val="738C7F28"/>
    <w:rsid w:val="73A51698"/>
    <w:rsid w:val="73B1259F"/>
    <w:rsid w:val="73F27641"/>
    <w:rsid w:val="7448595E"/>
    <w:rsid w:val="74B370EA"/>
    <w:rsid w:val="74BB18E9"/>
    <w:rsid w:val="75175D2D"/>
    <w:rsid w:val="75E9502A"/>
    <w:rsid w:val="76505678"/>
    <w:rsid w:val="76BE191E"/>
    <w:rsid w:val="76D10EBE"/>
    <w:rsid w:val="76F224C3"/>
    <w:rsid w:val="77446B53"/>
    <w:rsid w:val="77874C68"/>
    <w:rsid w:val="77C25E33"/>
    <w:rsid w:val="77C36EA2"/>
    <w:rsid w:val="77D630EC"/>
    <w:rsid w:val="77DD61CF"/>
    <w:rsid w:val="786B5803"/>
    <w:rsid w:val="78A8569E"/>
    <w:rsid w:val="78F30652"/>
    <w:rsid w:val="7922554C"/>
    <w:rsid w:val="79547C1E"/>
    <w:rsid w:val="795D4D28"/>
    <w:rsid w:val="79686CED"/>
    <w:rsid w:val="79B365C9"/>
    <w:rsid w:val="79EA3C2E"/>
    <w:rsid w:val="7A3B416C"/>
    <w:rsid w:val="7A8C5721"/>
    <w:rsid w:val="7AB010EA"/>
    <w:rsid w:val="7B5A3FCE"/>
    <w:rsid w:val="7B616325"/>
    <w:rsid w:val="7BE96BEE"/>
    <w:rsid w:val="7BEB172F"/>
    <w:rsid w:val="7BF03249"/>
    <w:rsid w:val="7CBB304B"/>
    <w:rsid w:val="7CFF1CEC"/>
    <w:rsid w:val="7D0568EF"/>
    <w:rsid w:val="7D173ACC"/>
    <w:rsid w:val="7D1B55A6"/>
    <w:rsid w:val="7D55035E"/>
    <w:rsid w:val="7D966739"/>
    <w:rsid w:val="7DA270F0"/>
    <w:rsid w:val="7E2E1391"/>
    <w:rsid w:val="7EDF0482"/>
    <w:rsid w:val="7EF3EE06"/>
    <w:rsid w:val="7EFF6DF3"/>
    <w:rsid w:val="7F9D24DA"/>
    <w:rsid w:val="7FA93F3D"/>
    <w:rsid w:val="7FAB7913"/>
    <w:rsid w:val="7FE548FB"/>
    <w:rsid w:val="BD1AD745"/>
    <w:rsid w:val="EDFF6F29"/>
    <w:rsid w:val="F5D5537C"/>
    <w:rsid w:val="FFFFC4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rPr>
  </w:style>
  <w:style w:type="paragraph" w:styleId="3">
    <w:name w:val="Body Text Indent"/>
    <w:basedOn w:val="1"/>
    <w:qFormat/>
    <w:uiPriority w:val="0"/>
    <w:pPr>
      <w:spacing w:after="120"/>
      <w:ind w:left="420" w:leftChars="200"/>
    </w:pPr>
    <w:rPr>
      <w:rFonts w:asciiTheme="minorHAnsi" w:hAnsiTheme="minorHAnsi" w:eastAsiaTheme="minorEastAsia" w:cstheme="minorBidi"/>
    </w:rPr>
  </w:style>
  <w:style w:type="paragraph" w:styleId="4">
    <w:name w:val="Normal Indent"/>
    <w:basedOn w:val="1"/>
    <w:unhideWhenUsed/>
    <w:qFormat/>
    <w:uiPriority w:val="99"/>
    <w:pPr>
      <w:ind w:firstLine="420" w:firstLineChars="200"/>
    </w:pPr>
  </w:style>
  <w:style w:type="paragraph" w:styleId="5">
    <w:name w:val="Body Text"/>
    <w:basedOn w:val="1"/>
    <w:qFormat/>
    <w:uiPriority w:val="0"/>
    <w:pPr>
      <w:spacing w:after="120"/>
    </w:p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Body Text Indent 3"/>
    <w:basedOn w:val="1"/>
    <w:qFormat/>
    <w:uiPriority w:val="0"/>
    <w:pPr>
      <w:ind w:left="720"/>
    </w:pPr>
    <w:rPr>
      <w:szCs w:val="20"/>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0"/>
    <w:rPr>
      <w:color w:val="0000FF"/>
      <w:u w:val="none"/>
    </w:rPr>
  </w:style>
  <w:style w:type="paragraph" w:customStyle="1" w:styleId="15">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6">
    <w:name w:val="页眉 字符"/>
    <w:basedOn w:val="13"/>
    <w:link w:val="8"/>
    <w:qFormat/>
    <w:uiPriority w:val="99"/>
    <w:rPr>
      <w:sz w:val="18"/>
      <w:szCs w:val="18"/>
    </w:rPr>
  </w:style>
  <w:style w:type="character" w:customStyle="1" w:styleId="17">
    <w:name w:val="页脚 字符"/>
    <w:basedOn w:val="13"/>
    <w:link w:val="7"/>
    <w:qFormat/>
    <w:uiPriority w:val="99"/>
    <w:rPr>
      <w:sz w:val="18"/>
      <w:szCs w:val="18"/>
    </w:rPr>
  </w:style>
  <w:style w:type="character" w:customStyle="1" w:styleId="18">
    <w:name w:val="批注框文本 字符"/>
    <w:basedOn w:val="13"/>
    <w:link w:val="6"/>
    <w:semiHidden/>
    <w:qFormat/>
    <w:uiPriority w:val="99"/>
    <w:rPr>
      <w:rFonts w:ascii="Times New Roman" w:hAnsi="Times New Roman" w:eastAsia="宋体" w:cs="Times New Roman"/>
      <w:kern w:val="2"/>
      <w:sz w:val="18"/>
      <w:szCs w:val="18"/>
    </w:rPr>
  </w:style>
  <w:style w:type="paragraph" w:customStyle="1" w:styleId="1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20</Pages>
  <Words>9674</Words>
  <Characters>10330</Characters>
  <Lines>83</Lines>
  <Paragraphs>23</Paragraphs>
  <TotalTime>27</TotalTime>
  <ScaleCrop>false</ScaleCrop>
  <LinksUpToDate>false</LinksUpToDate>
  <CharactersWithSpaces>10875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2025-02-15T14:44:00Z</dcterms:created>
  <dc:creator>0002219</dc:creator>
  <cp:lastModifiedBy>华晟</cp:lastModifiedBy>
  <dcterms:modified xsi:type="dcterms:W3CDTF">2025-06-26T02:04:31Z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01FC761C3CA24E82B2CEF5A52A2FD977_13</vt:lpwstr>
  </property>
  <property fmtid="{D5CDD505-2E9C-101B-9397-08002B2CF9AE}" pid="4" name="KSOTemplateDocerSaveRecord">
    <vt:lpwstr>eyJoZGlkIjoiZjU1ZTMyNDdhMTkwNTgyNjRhYWNjMTc1NWJlMjMxY2IiLCJ1c2VySWQiOiI1MzMwNzM1MjIifQ==</vt:lpwstr>
  </property>
</Properties>
</file>