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蒙牛乳业常温宝鸡工厂消毒罐电动计量泵采购项目</w:t>
      </w:r>
      <w:r>
        <w:rPr>
          <w:rFonts w:hint="default" w:ascii="仿宋" w:hAnsi="仿宋" w:eastAsia="仿宋" w:cs="仿宋"/>
          <w:b/>
          <w:bCs/>
          <w:kern w:val="0"/>
          <w:sz w:val="36"/>
          <w:szCs w:val="36"/>
          <w:woUserID w:val="1"/>
        </w:rPr>
        <w:t>（二次）</w:t>
      </w:r>
      <w:r>
        <w:rPr>
          <w:rFonts w:hint="eastAsia" w:ascii="仿宋" w:hAnsi="仿宋" w:eastAsia="仿宋" w:cs="仿宋"/>
          <w:b/>
          <w:bCs/>
          <w:kern w:val="0"/>
          <w:sz w:val="36"/>
          <w:szCs w:val="36"/>
        </w:rPr>
        <w:t>询比价信息公告</w:t>
      </w:r>
    </w:p>
    <w:p>
      <w:pPr>
        <w:wordWrap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内蒙古蒙牛乳业（集团）股份有限公司就蒙牛乳业常温宝鸡工厂消毒罐电动计量泵采购项目进行询比价，欢迎符合资格条件的供应商参加。</w:t>
      </w:r>
    </w:p>
    <w:p>
      <w:pPr>
        <w:numPr>
          <w:ilvl w:val="0"/>
          <w:numId w:val="1"/>
        </w:numPr>
        <w:wordWrap w:val="0"/>
        <w:spacing w:line="360" w:lineRule="auto"/>
        <w:ind w:firstLine="480" w:firstLineChars="200"/>
        <w:rPr>
          <w:rFonts w:hint="eastAsia" w:ascii="仿宋" w:hAnsi="仿宋" w:eastAsia="仿宋" w:cs="仿宋"/>
          <w:sz w:val="24"/>
        </w:rPr>
      </w:pPr>
      <w:r>
        <w:rPr>
          <w:rFonts w:hint="eastAsia" w:ascii="仿宋" w:hAnsi="仿宋" w:eastAsia="仿宋" w:cs="仿宋"/>
          <w:b/>
          <w:bCs/>
          <w:sz w:val="24"/>
        </w:rPr>
        <w:t>项目编号：</w:t>
      </w:r>
      <w:r>
        <w:rPr>
          <w:rFonts w:ascii="仿宋" w:hAnsi="仿宋" w:eastAsia="仿宋" w:cs="仿宋"/>
          <w:b/>
          <w:bCs/>
          <w:sz w:val="24"/>
        </w:rPr>
        <w:t>MNCGJH-20250526-0003</w:t>
      </w:r>
    </w:p>
    <w:p>
      <w:pPr>
        <w:wordWrap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b/>
          <w:bCs/>
          <w:sz w:val="24"/>
        </w:rPr>
        <w:t>蒙牛乳业常温宝鸡工厂消毒罐电动计量泵采购项目</w:t>
      </w:r>
      <w:bookmarkStart w:id="1" w:name="_GoBack"/>
      <w:r>
        <w:rPr>
          <w:rFonts w:hint="eastAsia" w:ascii="仿宋" w:hAnsi="仿宋" w:eastAsia="仿宋" w:cs="仿宋"/>
          <w:b/>
          <w:bCs/>
          <w:sz w:val="24"/>
          <w:woUserID w:val="1"/>
        </w:rPr>
        <w:t>（二次）</w:t>
      </w:r>
      <w:bookmarkEnd w:id="1"/>
    </w:p>
    <w:p>
      <w:pPr>
        <w:wordWrap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三、项目概况：</w:t>
      </w:r>
    </w:p>
    <w:p>
      <w:pPr>
        <w:wordWrap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1、工程简介</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宝鸡工厂预处理伏泰消毒罐电动计量泵使用年限长，过程计量不准确，造成消毒液浓度波动较大，影响设备消毒效果，且使用过程故障频发，故申请采购伏泰消毒罐电动计量泵。</w:t>
      </w:r>
    </w:p>
    <w:p>
      <w:pPr>
        <w:wordWrap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2 、采购范围：</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采购一台电动计量泵，包括安装调试</w:t>
      </w:r>
    </w:p>
    <w:p>
      <w:pPr>
        <w:wordWrap w:val="0"/>
        <w:spacing w:line="360" w:lineRule="auto"/>
        <w:ind w:firstLine="480" w:firstLineChars="200"/>
        <w:rPr>
          <w:rFonts w:hint="eastAsia" w:ascii="仿宋" w:hAnsi="仿宋" w:eastAsia="仿宋" w:cs="仿宋"/>
          <w:b/>
          <w:color w:val="000000"/>
          <w:sz w:val="24"/>
        </w:rPr>
      </w:pPr>
      <w:r>
        <w:rPr>
          <w:rFonts w:hint="eastAsia" w:ascii="仿宋" w:hAnsi="仿宋" w:eastAsia="仿宋" w:cs="仿宋"/>
          <w:b/>
          <w:color w:val="000000"/>
          <w:sz w:val="24"/>
        </w:rPr>
        <w:t>四、资格要求：</w:t>
      </w:r>
    </w:p>
    <w:p>
      <w:pPr>
        <w:wordWrap w:val="0"/>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1、投标人必须是在中华人民共和国境内注册的具有独立法人资格的企业单位；</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2、投标人必须具有一般纳税人资格，且为正常纳税企业</w:t>
      </w:r>
      <w:r>
        <w:rPr>
          <w:rFonts w:hint="eastAsia" w:ascii="仿宋_GB2312" w:hAnsi="宋体" w:eastAsia="仿宋_GB2312" w:cs="Arial"/>
          <w:sz w:val="24"/>
        </w:rPr>
        <w:t>；</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3、投标人授权委托人必须是本企业在职人员；</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4、投标人2022年1月1日至今须具有2个及以上类似项目业绩（以合同为准）；</w:t>
      </w:r>
    </w:p>
    <w:p>
      <w:pPr>
        <w:wordWrap w:val="0"/>
        <w:spacing w:line="360" w:lineRule="auto"/>
        <w:ind w:firstLine="480" w:firstLineChars="200"/>
        <w:rPr>
          <w:rFonts w:hint="eastAsia" w:ascii="仿宋" w:hAnsi="仿宋" w:eastAsia="仿宋"/>
          <w:b/>
          <w:i/>
          <w:color w:val="FF0000"/>
          <w:sz w:val="24"/>
          <w:highlight w:val="yellow"/>
        </w:rPr>
      </w:pPr>
      <w:r>
        <w:rPr>
          <w:rFonts w:hint="eastAsia" w:ascii="仿宋" w:hAnsi="仿宋" w:eastAsia="仿宋" w:cs="仿宋"/>
          <w:sz w:val="24"/>
        </w:rPr>
        <w:t>5、投标人须具有良好的财务状况；</w:t>
      </w:r>
    </w:p>
    <w:p>
      <w:pPr>
        <w:wordWrap w:val="0"/>
        <w:spacing w:line="360" w:lineRule="auto"/>
        <w:ind w:firstLine="480" w:firstLineChars="200"/>
        <w:rPr>
          <w:rFonts w:hint="eastAsia" w:ascii="仿宋" w:hAnsi="仿宋" w:eastAsia="仿宋"/>
          <w:b/>
          <w:i/>
          <w:color w:val="FF0000"/>
          <w:sz w:val="24"/>
          <w:highlight w:val="yellow"/>
        </w:rPr>
      </w:pPr>
      <w:r>
        <w:rPr>
          <w:rFonts w:hint="eastAsia" w:ascii="仿宋" w:hAnsi="仿宋" w:eastAsia="仿宋"/>
          <w:sz w:val="24"/>
        </w:rPr>
        <w:t>6、本次招标不接受多家单位联合投标</w:t>
      </w:r>
      <w:r>
        <w:rPr>
          <w:rFonts w:hint="eastAsia" w:ascii="仿宋" w:hAnsi="仿宋" w:eastAsia="仿宋"/>
          <w:b/>
          <w:sz w:val="24"/>
        </w:rPr>
        <w:t>，</w:t>
      </w:r>
      <w:r>
        <w:rPr>
          <w:rFonts w:hint="eastAsia" w:ascii="仿宋" w:hAnsi="仿宋" w:eastAsia="仿宋"/>
          <w:sz w:val="24"/>
        </w:rPr>
        <w:t>也不允许违法分包或转包；</w:t>
      </w:r>
    </w:p>
    <w:p>
      <w:pPr>
        <w:wordWrap w:val="0"/>
        <w:spacing w:line="360" w:lineRule="auto"/>
        <w:ind w:firstLine="480" w:firstLineChars="200"/>
        <w:rPr>
          <w:rFonts w:hint="eastAsia" w:ascii="仿宋" w:hAnsi="仿宋" w:eastAsia="仿宋" w:cs="仿宋"/>
          <w:color w:val="FF0000"/>
          <w:sz w:val="24"/>
        </w:rPr>
      </w:pPr>
      <w:r>
        <w:rPr>
          <w:rFonts w:hint="eastAsia" w:ascii="仿宋" w:hAnsi="仿宋" w:eastAsia="仿宋"/>
          <w:sz w:val="24"/>
        </w:rPr>
        <w:t>7、投标人未被列入国家企业信用信息公示系统（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cs="仿宋"/>
          <w:sz w:val="24"/>
        </w:rPr>
        <w:t>不接受中粮及蒙牛供应商黑名单（以蒙牛集团采购招标管理部下发的黑名单为准）的企业参与投标。</w:t>
      </w:r>
    </w:p>
    <w:p>
      <w:pPr>
        <w:wordWrap w:val="0"/>
        <w:spacing w:line="360" w:lineRule="auto"/>
        <w:ind w:firstLine="480" w:firstLineChars="200"/>
        <w:rPr>
          <w:rFonts w:hint="eastAsia" w:ascii="仿宋" w:hAnsi="仿宋" w:eastAsia="仿宋"/>
          <w:b/>
          <w:i/>
          <w:color w:val="FF0000"/>
          <w:sz w:val="24"/>
        </w:rPr>
      </w:pPr>
      <w:r>
        <w:rPr>
          <w:rFonts w:hint="eastAsia" w:ascii="仿宋_GB2312" w:hAnsi="宋体" w:eastAsia="仿宋_GB2312"/>
          <w:b/>
          <w:color w:val="000000"/>
          <w:sz w:val="24"/>
        </w:rPr>
        <w:t>五、报名须知</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1、报名方式：</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2、报名资格文件按照如下要求提供：</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（1）提供有效的营业执照和有效的开户行许可证或基本存款账户信息；</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提供企业一般纳税人认定资格证明材料、13%增值税发票和企业最近1年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（3）提供法定代表人证明书或授权委托书原件扫描件；</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备注：如果是法定代表人报名，请提供法定代表人证明材料及身份证扫描件，如果是被授权委托人报名，请提供一份法人授权委托书和身份证扫描件及被授权委托人近一年内在本单位的社保证明材料（附件1）；</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（4）提供2022年1月1日至今须具有2个及以上类似项目业绩(以合同为准)；</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（5）提供近3年（2022年—2024年）经过第三方专业审计机构审计的财务报告或财务报表；</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（6）提供非联合体形式参与及如中标本项目不进行分包或转包承诺书（附件3）；</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（7）提供未列入国家企业信用信息公示系统（http://www.gsxt.gov.cn/index.html）严重违法失信企业名单的证明材料；</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（8）提供保密承诺书（附件2）；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（9）提供关于聘用蒙牛在职人员亲属（含特定关系人）及离职人员的告知函（附件4和附件5）。</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3、说明：</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资料提供不全或者未按时间要求提报的将被拒绝接收，所提供的资质业绩文件中如有虚假情况，一经发现将被取消竞争资格。</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投标人自购买询价单之日起，应确保其向采购人提供的通讯手段（电话、邮箱）一直有效，以保证往来函件能及时传达并及时反馈信息，否则由此引起的一切后果由投标人承担。</w:t>
      </w:r>
    </w:p>
    <w:p>
      <w:pPr>
        <w:wordWrap w:val="0"/>
        <w:spacing w:line="360" w:lineRule="auto"/>
        <w:ind w:firstLine="480" w:firstLineChars="200"/>
        <w:rPr>
          <w:rFonts w:hint="eastAsia" w:ascii="仿宋_GB2312" w:hAnsi="宋体" w:eastAsia="仿宋_GB2312"/>
          <w:b/>
          <w:sz w:val="24"/>
        </w:rPr>
      </w:pPr>
      <w:r>
        <w:rPr>
          <w:rFonts w:hint="eastAsia" w:ascii="仿宋_GB2312" w:hAnsi="宋体" w:eastAsia="仿宋_GB2312"/>
          <w:b/>
          <w:sz w:val="24"/>
        </w:rPr>
        <w:t>六、项目时间安排及要求：</w:t>
      </w:r>
    </w:p>
    <w:p>
      <w:pPr>
        <w:wordWrap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1、报名时间：</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6</w:t>
      </w:r>
      <w:r>
        <w:rPr>
          <w:rFonts w:hint="eastAsia" w:ascii="仿宋_GB2312" w:hAnsi="宋体" w:eastAsia="仿宋_GB2312"/>
          <w:sz w:val="24"/>
        </w:rPr>
        <w:t>月</w:t>
      </w:r>
      <w:r>
        <w:rPr>
          <w:rFonts w:hint="eastAsia" w:ascii="仿宋_GB2312" w:hAnsi="宋体" w:eastAsia="仿宋_GB2312"/>
          <w:sz w:val="24"/>
          <w:u w:val="single"/>
        </w:rPr>
        <w:t>28</w:t>
      </w:r>
      <w:r>
        <w:rPr>
          <w:rFonts w:hint="eastAsia" w:ascii="仿宋_GB2312" w:hAnsi="宋体" w:eastAsia="仿宋_GB2312"/>
          <w:sz w:val="24"/>
        </w:rPr>
        <w:t>日</w:t>
      </w:r>
      <w:r>
        <w:rPr>
          <w:rFonts w:hint="eastAsia" w:ascii="仿宋_GB2312" w:hAnsi="宋体" w:eastAsia="仿宋_GB2312"/>
          <w:sz w:val="24"/>
          <w:u w:val="single"/>
        </w:rPr>
        <w:t>0</w:t>
      </w:r>
      <w:r>
        <w:rPr>
          <w:rFonts w:hint="eastAsia" w:ascii="仿宋_GB2312" w:hAnsi="宋体" w:eastAsia="仿宋_GB2312"/>
          <w:sz w:val="24"/>
        </w:rPr>
        <w:t>时至</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1</w:t>
      </w:r>
      <w:r>
        <w:rPr>
          <w:rFonts w:hint="eastAsia" w:ascii="仿宋_GB2312" w:hAnsi="宋体" w:eastAsia="仿宋_GB2312"/>
          <w:sz w:val="24"/>
        </w:rPr>
        <w:t>日</w:t>
      </w:r>
      <w:r>
        <w:rPr>
          <w:rFonts w:hint="eastAsia" w:ascii="仿宋_GB2312" w:hAnsi="宋体" w:eastAsia="仿宋_GB2312"/>
          <w:sz w:val="24"/>
          <w:u w:val="single"/>
        </w:rPr>
        <w:t>24</w:t>
      </w:r>
      <w:r>
        <w:rPr>
          <w:rFonts w:hint="eastAsia" w:ascii="仿宋_GB2312" w:hAnsi="宋体" w:eastAsia="仿宋_GB2312"/>
          <w:sz w:val="24"/>
        </w:rPr>
        <w:t>时止；</w:t>
      </w:r>
    </w:p>
    <w:p>
      <w:pPr>
        <w:wordWrap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2、资格预审时间：</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2</w:t>
      </w:r>
      <w:r>
        <w:rPr>
          <w:rFonts w:hint="eastAsia" w:ascii="仿宋_GB2312" w:hAnsi="宋体" w:eastAsia="仿宋_GB2312"/>
          <w:sz w:val="24"/>
        </w:rPr>
        <w:t>日</w:t>
      </w:r>
      <w:r>
        <w:rPr>
          <w:rFonts w:hint="eastAsia" w:ascii="仿宋_GB2312" w:hAnsi="宋体" w:eastAsia="仿宋_GB2312"/>
          <w:sz w:val="24"/>
          <w:u w:val="single"/>
        </w:rPr>
        <w:t>9</w:t>
      </w:r>
      <w:r>
        <w:rPr>
          <w:rFonts w:hint="eastAsia" w:ascii="仿宋_GB2312" w:hAnsi="宋体" w:eastAsia="仿宋_GB2312"/>
          <w:sz w:val="24"/>
        </w:rPr>
        <w:t>时至</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2</w:t>
      </w:r>
      <w:r>
        <w:rPr>
          <w:rFonts w:hint="eastAsia" w:ascii="仿宋_GB2312" w:hAnsi="宋体" w:eastAsia="仿宋_GB2312"/>
          <w:sz w:val="24"/>
        </w:rPr>
        <w:t>日</w:t>
      </w:r>
      <w:r>
        <w:rPr>
          <w:rFonts w:hint="eastAsia" w:ascii="仿宋_GB2312" w:hAnsi="宋体" w:eastAsia="仿宋_GB2312"/>
          <w:sz w:val="24"/>
          <w:u w:val="single"/>
        </w:rPr>
        <w:t>16</w:t>
      </w:r>
      <w:r>
        <w:rPr>
          <w:rFonts w:hint="eastAsia" w:ascii="仿宋_GB2312" w:hAnsi="宋体" w:eastAsia="仿宋_GB2312"/>
          <w:sz w:val="24"/>
        </w:rPr>
        <w:t>时止；</w:t>
      </w:r>
    </w:p>
    <w:p>
      <w:pPr>
        <w:wordWrap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sz w:val="24"/>
        </w:rPr>
        <w:t>3、招标文件/谈判文件/询比价单发售时间：</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4</w:t>
      </w:r>
      <w:r>
        <w:rPr>
          <w:rFonts w:hint="eastAsia" w:ascii="仿宋_GB2312" w:hAnsi="宋体" w:eastAsia="仿宋_GB2312"/>
          <w:sz w:val="24"/>
        </w:rPr>
        <w:t>日</w:t>
      </w:r>
      <w:r>
        <w:rPr>
          <w:rFonts w:hint="eastAsia" w:ascii="仿宋_GB2312" w:hAnsi="宋体" w:eastAsia="仿宋_GB2312"/>
          <w:sz w:val="24"/>
          <w:u w:val="single"/>
        </w:rPr>
        <w:t>9</w:t>
      </w:r>
      <w:r>
        <w:rPr>
          <w:rFonts w:hint="eastAsia" w:ascii="仿宋_GB2312" w:hAnsi="宋体" w:eastAsia="仿宋_GB2312"/>
          <w:sz w:val="24"/>
        </w:rPr>
        <w:t>时至</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6</w:t>
      </w:r>
      <w:r>
        <w:rPr>
          <w:rFonts w:hint="eastAsia" w:ascii="仿宋_GB2312" w:hAnsi="宋体" w:eastAsia="仿宋_GB2312"/>
          <w:sz w:val="24"/>
        </w:rPr>
        <w:t>日</w:t>
      </w:r>
      <w:r>
        <w:rPr>
          <w:rFonts w:hint="eastAsia" w:ascii="仿宋_GB2312" w:hAnsi="宋体" w:eastAsia="仿宋_GB2312"/>
          <w:sz w:val="24"/>
          <w:u w:val="single"/>
        </w:rPr>
        <w:t>24</w:t>
      </w:r>
      <w:r>
        <w:rPr>
          <w:rFonts w:hint="eastAsia" w:ascii="仿宋_GB2312" w:hAnsi="宋体" w:eastAsia="仿宋_GB2312"/>
          <w:sz w:val="24"/>
        </w:rPr>
        <w:t>时止。</w:t>
      </w:r>
    </w:p>
    <w:p>
      <w:pPr>
        <w:wordWrap w:val="0"/>
        <w:spacing w:line="360" w:lineRule="auto"/>
        <w:ind w:firstLine="480" w:firstLineChars="200"/>
        <w:rPr>
          <w:rFonts w:hint="eastAsia" w:ascii="仿宋_GB2312" w:hAnsi="宋体" w:eastAsia="仿宋_GB2312"/>
          <w:color w:val="FF0000"/>
          <w:sz w:val="24"/>
        </w:rPr>
      </w:pPr>
      <w:r>
        <w:rPr>
          <w:rFonts w:hint="eastAsia" w:ascii="仿宋_GB2312" w:hAnsi="宋体" w:eastAsia="仿宋_GB2312"/>
          <w:sz w:val="24"/>
        </w:rPr>
        <w:t>4、开标/谈判/比价时间：</w:t>
      </w:r>
      <w:r>
        <w:rPr>
          <w:rFonts w:hint="eastAsia" w:ascii="仿宋_GB2312" w:hAnsi="宋体" w:eastAsia="仿宋_GB2312"/>
          <w:sz w:val="24"/>
          <w:u w:val="single"/>
        </w:rPr>
        <w:t>2025</w:t>
      </w:r>
      <w:r>
        <w:rPr>
          <w:rFonts w:hint="eastAsia" w:ascii="仿宋_GB2312" w:hAnsi="宋体" w:eastAsia="仿宋_GB2312"/>
          <w:sz w:val="24"/>
        </w:rPr>
        <w:t>年</w:t>
      </w:r>
      <w:r>
        <w:rPr>
          <w:rFonts w:hint="eastAsia" w:ascii="仿宋_GB2312" w:hAnsi="宋体" w:eastAsia="仿宋_GB2312"/>
          <w:sz w:val="24"/>
          <w:u w:val="single"/>
        </w:rPr>
        <w:t>7</w:t>
      </w:r>
      <w:r>
        <w:rPr>
          <w:rFonts w:hint="eastAsia" w:ascii="仿宋_GB2312" w:hAnsi="宋体" w:eastAsia="仿宋_GB2312"/>
          <w:sz w:val="24"/>
        </w:rPr>
        <w:t>月</w:t>
      </w:r>
      <w:r>
        <w:rPr>
          <w:rFonts w:hint="eastAsia" w:ascii="仿宋_GB2312" w:hAnsi="宋体" w:eastAsia="仿宋_GB2312"/>
          <w:sz w:val="24"/>
          <w:u w:val="single"/>
        </w:rPr>
        <w:t>8</w:t>
      </w:r>
      <w:r>
        <w:rPr>
          <w:rFonts w:hint="eastAsia" w:ascii="仿宋_GB2312" w:hAnsi="宋体" w:eastAsia="仿宋_GB2312"/>
          <w:sz w:val="24"/>
        </w:rPr>
        <w:t>日</w:t>
      </w:r>
      <w:r>
        <w:rPr>
          <w:rFonts w:hint="eastAsia" w:ascii="仿宋_GB2312" w:hAnsi="宋体" w:eastAsia="仿宋_GB2312"/>
          <w:sz w:val="24"/>
          <w:u w:val="single"/>
        </w:rPr>
        <w:t>9</w:t>
      </w:r>
      <w:r>
        <w:rPr>
          <w:rFonts w:hint="eastAsia" w:ascii="仿宋_GB2312" w:hAnsi="宋体" w:eastAsia="仿宋_GB2312"/>
          <w:sz w:val="24"/>
        </w:rPr>
        <w:t>时</w:t>
      </w:r>
      <w:r>
        <w:rPr>
          <w:rFonts w:hint="eastAsia" w:ascii="仿宋_GB2312" w:hAnsi="宋体" w:eastAsia="仿宋_GB2312"/>
          <w:sz w:val="24"/>
          <w:u w:val="single"/>
        </w:rPr>
        <w:t>30</w:t>
      </w:r>
      <w:r>
        <w:rPr>
          <w:rFonts w:hint="eastAsia" w:ascii="仿宋_GB2312" w:hAnsi="宋体" w:eastAsia="仿宋_GB2312"/>
          <w:sz w:val="24"/>
        </w:rPr>
        <w:t>分；（以发出的招标文件/谈判文件/询价单为准）</w:t>
      </w:r>
    </w:p>
    <w:p>
      <w:pPr>
        <w:wordWrap w:val="0"/>
        <w:spacing w:line="360" w:lineRule="auto"/>
        <w:ind w:firstLine="480" w:firstLineChars="200"/>
        <w:rPr>
          <w:rFonts w:hint="eastAsia" w:ascii="仿宋_GB2312" w:hAnsi="宋体" w:eastAsia="仿宋_GB2312"/>
          <w:b/>
          <w:sz w:val="24"/>
          <w:u w:val="single"/>
        </w:rPr>
      </w:pPr>
      <w:r>
        <w:rPr>
          <w:rFonts w:hint="eastAsia" w:ascii="仿宋_GB2312" w:hAnsi="宋体" w:eastAsia="仿宋_GB2312"/>
          <w:b/>
          <w:sz w:val="24"/>
        </w:rPr>
        <w:t>七、开标/谈判/比价地点：</w:t>
      </w:r>
      <w:r>
        <w:rPr>
          <w:rFonts w:hint="eastAsia" w:ascii="仿宋_GB2312" w:hAnsi="宋体" w:eastAsia="仿宋_GB2312"/>
          <w:bCs/>
          <w:sz w:val="24"/>
        </w:rPr>
        <w:t>蒙牛集团电子采购招标平台</w:t>
      </w:r>
      <w:r>
        <w:rPr>
          <w:rFonts w:hint="eastAsia" w:ascii="仿宋" w:hAnsi="仿宋" w:eastAsia="仿宋" w:cs="仿宋"/>
          <w:bCs/>
          <w:sz w:val="24"/>
        </w:rPr>
        <w:t>（https://zbcg.mengniu.cn/）</w:t>
      </w:r>
      <w:r>
        <w:rPr>
          <w:rFonts w:hint="eastAsia" w:ascii="仿宋" w:hAnsi="仿宋" w:eastAsia="仿宋" w:cs="仿宋"/>
          <w:bCs/>
          <w:sz w:val="24"/>
          <w:highlight w:val="yellow"/>
        </w:rPr>
        <w:t>（以发出的询比价单为准）</w:t>
      </w:r>
    </w:p>
    <w:p>
      <w:pPr>
        <w:shd w:val="clear" w:color="auto" w:fill="FFFFFF"/>
        <w:wordWrap w:val="0"/>
        <w:snapToGrid w:val="0"/>
        <w:spacing w:line="360" w:lineRule="auto"/>
        <w:ind w:firstLine="480" w:firstLineChars="200"/>
        <w:rPr>
          <w:rFonts w:hint="eastAsia" w:ascii="仿宋_GB2312" w:hAnsi="宋体" w:eastAsia="仿宋_GB2312"/>
          <w:b/>
          <w:color w:val="FF0000"/>
          <w:sz w:val="24"/>
        </w:rPr>
      </w:pPr>
      <w:r>
        <w:rPr>
          <w:rFonts w:hint="eastAsia" w:ascii="仿宋_GB2312" w:hAnsi="宋体" w:eastAsia="仿宋_GB2312"/>
          <w:b/>
          <w:color w:val="000000"/>
          <w:sz w:val="24"/>
        </w:rPr>
        <w:t>八、发布媒体：</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蒙牛内部OA平台</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蒙牛官网（http://www.mengniu.com.cn）</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4"/>
        </w:rPr>
        <w:t>https://www.chinabidding.cn/</w:t>
      </w:r>
      <w:r>
        <w:rPr>
          <w:rFonts w:hint="eastAsia" w:ascii="仿宋" w:hAnsi="仿宋" w:eastAsia="仿宋" w:cs="仿宋"/>
          <w:sz w:val="24"/>
        </w:rPr>
        <w:fldChar w:fldCharType="end"/>
      </w:r>
      <w:r>
        <w:rPr>
          <w:rFonts w:hint="eastAsia" w:ascii="仿宋" w:hAnsi="仿宋" w:eastAsia="仿宋" w:cs="仿宋"/>
          <w:sz w:val="24"/>
        </w:rPr>
        <w:t>）</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中国招标投标公共服务平台（http://www.cebpubservice.com/）</w:t>
      </w:r>
    </w:p>
    <w:p>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此公告只在以上平台发布，其他任何媒体转载无效</w:t>
      </w:r>
    </w:p>
    <w:p>
      <w:pPr>
        <w:wordWrap w:val="0"/>
        <w:spacing w:line="360" w:lineRule="auto"/>
        <w:ind w:firstLine="480" w:firstLineChars="200"/>
        <w:rPr>
          <w:rFonts w:hint="eastAsia" w:ascii="仿宋_GB2312" w:hAnsi="宋体" w:eastAsia="仿宋_GB2312"/>
          <w:b/>
          <w:sz w:val="24"/>
        </w:rPr>
      </w:pPr>
      <w:r>
        <w:rPr>
          <w:rFonts w:hint="eastAsia" w:ascii="仿宋_GB2312" w:hAnsi="宋体" w:eastAsia="仿宋_GB2312"/>
          <w:b/>
          <w:sz w:val="24"/>
        </w:rPr>
        <w:t>九、采购招标实施方及联系方式：</w:t>
      </w:r>
    </w:p>
    <w:p>
      <w:pPr>
        <w:wordWrap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采购人：内蒙古蒙牛乳业（集团）股份有限公司</w:t>
      </w:r>
    </w:p>
    <w:p>
      <w:pPr>
        <w:wordWrap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xml:space="preserve">业务咨询联系人：张孚嘉 </w:t>
      </w:r>
    </w:p>
    <w:p>
      <w:pPr>
        <w:wordWrap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联系方式：15947775151</w:t>
      </w:r>
    </w:p>
    <w:p>
      <w:pPr>
        <w:wordWrap w:val="0"/>
        <w:spacing w:line="360" w:lineRule="auto"/>
        <w:ind w:firstLine="480" w:firstLineChars="200"/>
        <w:rPr>
          <w:rFonts w:hint="eastAsia" w:ascii="仿宋" w:hAnsi="仿宋" w:eastAsia="仿宋"/>
          <w:b/>
          <w:sz w:val="24"/>
        </w:rPr>
      </w:pPr>
      <w:r>
        <w:rPr>
          <w:rFonts w:hint="eastAsia" w:ascii="仿宋_GB2312" w:hAnsi="宋体" w:eastAsia="仿宋_GB2312"/>
          <w:b/>
          <w:sz w:val="24"/>
        </w:rPr>
        <w:t>十、监督单位及联系方式：</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1、采购招标项目违规问题的投诉受理单位：蒙牛乳业采购招标管理部</w:t>
      </w:r>
    </w:p>
    <w:p>
      <w:pPr>
        <w:wordWrap w:val="0"/>
        <w:spacing w:line="360" w:lineRule="auto"/>
        <w:ind w:firstLine="480" w:firstLineChars="200"/>
        <w:rPr>
          <w:rFonts w:hint="eastAsia" w:ascii="仿宋" w:hAnsi="仿宋" w:eastAsia="仿宋"/>
          <w:color w:val="BFBFBF" w:themeColor="background1" w:themeShade="BF"/>
          <w:sz w:val="24"/>
        </w:rPr>
      </w:pPr>
      <w:r>
        <w:rPr>
          <w:rFonts w:hint="eastAsia" w:ascii="仿宋" w:hAnsi="仿宋" w:eastAsia="仿宋"/>
          <w:sz w:val="24"/>
        </w:rPr>
        <w:t>监 督 人:</w:t>
      </w:r>
      <w:r>
        <w:rPr>
          <w:rFonts w:ascii="仿宋" w:hAnsi="仿宋" w:eastAsia="仿宋"/>
          <w:sz w:val="24"/>
        </w:rPr>
        <w:t xml:space="preserve"> </w:t>
      </w:r>
      <w:r>
        <w:rPr>
          <w:rFonts w:hint="eastAsia" w:ascii="仿宋" w:hAnsi="仿宋" w:eastAsia="仿宋"/>
          <w:sz w:val="24"/>
        </w:rPr>
        <w:t>薛海燕</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联系电话：</w:t>
      </w:r>
      <w:r>
        <w:rPr>
          <w:rFonts w:ascii="仿宋" w:hAnsi="仿宋" w:eastAsia="仿宋"/>
          <w:sz w:val="24"/>
        </w:rPr>
        <w:t>0471</w:t>
      </w:r>
      <w:r>
        <w:rPr>
          <w:rFonts w:hint="eastAsia" w:ascii="仿宋" w:hAnsi="仿宋" w:eastAsia="仿宋"/>
          <w:sz w:val="24"/>
        </w:rPr>
        <w:t>-</w:t>
      </w:r>
      <w:r>
        <w:rPr>
          <w:rFonts w:ascii="仿宋" w:hAnsi="仿宋" w:eastAsia="仿宋"/>
          <w:sz w:val="24"/>
        </w:rPr>
        <w:t>7393642/</w:t>
      </w:r>
      <w:r>
        <w:rPr>
          <w:rFonts w:hint="eastAsia" w:ascii="仿宋" w:hAnsi="仿宋" w:eastAsia="仿宋"/>
          <w:sz w:val="24"/>
        </w:rPr>
        <w:t>15034952008</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电子邮件：xuehaiyan@mengniu.cn</w:t>
      </w:r>
    </w:p>
    <w:p>
      <w:pPr>
        <w:wordWrap w:val="0"/>
        <w:spacing w:line="360" w:lineRule="auto"/>
        <w:ind w:firstLine="480" w:firstLineChars="200"/>
        <w:rPr>
          <w:rStyle w:val="17"/>
          <w:rFonts w:hint="eastAsia" w:ascii="微软雅黑" w:hAnsi="微软雅黑" w:eastAsia="微软雅黑"/>
          <w:color w:val="auto"/>
          <w:sz w:val="24"/>
          <w:shd w:val="clear" w:color="auto" w:fill="FFFFFF"/>
        </w:rPr>
      </w:pPr>
      <w:r>
        <w:rPr>
          <w:rFonts w:hint="eastAsia" w:ascii="仿宋" w:hAnsi="仿宋" w:eastAsia="仿宋"/>
          <w:sz w:val="24"/>
        </w:rPr>
        <w:t>异议/投诉服务网址：</w:t>
      </w:r>
      <w:r>
        <w:fldChar w:fldCharType="begin"/>
      </w:r>
      <w:r>
        <w:instrText xml:space="preserve"> HYPERLINK "https://zbcg.mengniu.cn/" \l "/home" \t "_blank" </w:instrText>
      </w:r>
      <w:r>
        <w:fldChar w:fldCharType="separate"/>
      </w:r>
      <w:r>
        <w:rPr>
          <w:rStyle w:val="17"/>
          <w:rFonts w:hint="eastAsia" w:ascii="微软雅黑" w:hAnsi="微软雅黑" w:eastAsia="微软雅黑"/>
          <w:color w:val="auto"/>
          <w:sz w:val="24"/>
          <w:shd w:val="clear" w:color="auto" w:fill="FFFFFF"/>
        </w:rPr>
        <w:t>https://zbcg.mengniu.cn/#/home</w:t>
      </w:r>
      <w:r>
        <w:rPr>
          <w:rStyle w:val="17"/>
          <w:rFonts w:hint="eastAsia" w:ascii="微软雅黑" w:hAnsi="微软雅黑" w:eastAsia="微软雅黑"/>
          <w:color w:val="auto"/>
          <w:sz w:val="24"/>
          <w:shd w:val="clear" w:color="auto" w:fill="FFFFFF"/>
        </w:rPr>
        <w:fldChar w:fldCharType="end"/>
      </w:r>
    </w:p>
    <w:p>
      <w:pPr>
        <w:wordWrap w:val="0"/>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、采购招标项目的违纪问题举报受理单位：蒙牛乳业纪委办公室</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监 督 人:</w:t>
      </w:r>
      <w:r>
        <w:rPr>
          <w:rFonts w:ascii="仿宋" w:hAnsi="仿宋" w:eastAsia="仿宋"/>
          <w:sz w:val="24"/>
        </w:rPr>
        <w:t xml:space="preserve"> </w:t>
      </w:r>
      <w:r>
        <w:rPr>
          <w:rFonts w:hint="eastAsia" w:ascii="仿宋" w:hAnsi="仿宋" w:eastAsia="仿宋"/>
          <w:sz w:val="24"/>
        </w:rPr>
        <w:t>张丽娜</w:t>
      </w:r>
    </w:p>
    <w:p>
      <w:pPr>
        <w:wordWrap w:val="0"/>
        <w:spacing w:line="360" w:lineRule="auto"/>
        <w:ind w:firstLine="480" w:firstLineChars="200"/>
        <w:rPr>
          <w:rFonts w:hint="eastAsia" w:ascii="仿宋" w:hAnsi="仿宋" w:eastAsia="仿宋"/>
          <w:sz w:val="24"/>
        </w:rPr>
      </w:pPr>
      <w:r>
        <w:rPr>
          <w:rFonts w:hint="eastAsia" w:ascii="仿宋" w:hAnsi="仿宋" w:eastAsia="仿宋"/>
          <w:sz w:val="24"/>
        </w:rPr>
        <w:t>联系电话：</w:t>
      </w:r>
      <w:r>
        <w:rPr>
          <w:rFonts w:ascii="仿宋" w:hAnsi="仿宋" w:eastAsia="仿宋"/>
          <w:sz w:val="24"/>
        </w:rPr>
        <w:t>0471</w:t>
      </w:r>
      <w:r>
        <w:rPr>
          <w:rFonts w:hint="eastAsia" w:ascii="仿宋" w:hAnsi="仿宋" w:eastAsia="仿宋"/>
          <w:sz w:val="24"/>
        </w:rPr>
        <w:t>-</w:t>
      </w:r>
      <w:r>
        <w:rPr>
          <w:rFonts w:ascii="仿宋" w:hAnsi="仿宋" w:eastAsia="仿宋"/>
          <w:sz w:val="24"/>
        </w:rPr>
        <w:t>7393612</w:t>
      </w:r>
    </w:p>
    <w:p>
      <w:pPr>
        <w:wordWrap w:val="0"/>
        <w:spacing w:line="360" w:lineRule="auto"/>
        <w:ind w:firstLine="480" w:firstLineChars="200"/>
        <w:rPr>
          <w:rFonts w:hint="eastAsia" w:ascii="仿宋" w:hAnsi="仿宋" w:eastAsia="仿宋" w:cs="仿宋"/>
          <w:sz w:val="24"/>
        </w:rPr>
      </w:pPr>
      <w:r>
        <w:rPr>
          <w:rFonts w:hint="eastAsia" w:ascii="仿宋" w:hAnsi="仿宋" w:eastAsia="仿宋"/>
          <w:sz w:val="24"/>
        </w:rPr>
        <w:t>受理范围：采购招标</w:t>
      </w:r>
      <w:bookmarkStart w:id="0" w:name="OLE_LINK1"/>
      <w:r>
        <w:rPr>
          <w:rFonts w:hint="eastAsia" w:ascii="仿宋" w:hAnsi="仿宋" w:eastAsia="仿宋"/>
          <w:sz w:val="24"/>
        </w:rPr>
        <w:t>执行过程中涉嫌</w:t>
      </w:r>
      <w:bookmarkEnd w:id="0"/>
      <w:r>
        <w:rPr>
          <w:rFonts w:hint="eastAsia" w:ascii="仿宋" w:hAnsi="仿宋" w:eastAsia="仿宋"/>
          <w:sz w:val="24"/>
        </w:rPr>
        <w:t>贪污贿赂、滥用职权、玩忽职守、权力寻租、利益输送、徇私舞弊以及浪费公司资财等违纪问题的各类举报。</w:t>
      </w:r>
    </w:p>
    <w:p>
      <w:pPr>
        <w:pStyle w:val="2"/>
        <w:wordWrap w:val="0"/>
        <w:spacing w:line="360" w:lineRule="auto"/>
        <w:ind w:firstLine="480"/>
        <w:rPr>
          <w:rFonts w:hint="eastAsia" w:ascii="仿宋" w:hAnsi="仿宋" w:eastAsia="仿宋" w:cs="仿宋"/>
          <w:sz w:val="24"/>
        </w:rPr>
      </w:pPr>
      <w:r>
        <w:rPr>
          <w:rFonts w:hint="eastAsia" w:ascii="仿宋" w:hAnsi="仿宋" w:eastAsia="仿宋" w:cs="仿宋"/>
          <w:sz w:val="24"/>
        </w:rPr>
        <w:t>附件：1.法定代表人身份证明、法定代表人授权委托书</w:t>
      </w:r>
    </w:p>
    <w:p>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2.保密承诺书</w:t>
      </w:r>
    </w:p>
    <w:p>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3.非联合体竞谈，不分包或转包声明</w:t>
      </w:r>
    </w:p>
    <w:p>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.告知函</w:t>
      </w:r>
    </w:p>
    <w:p>
      <w:pPr>
        <w:pStyle w:val="2"/>
        <w:wordWrap w:val="0"/>
        <w:spacing w:line="360" w:lineRule="auto"/>
        <w:ind w:firstLine="1200" w:firstLineChars="500"/>
        <w:rPr>
          <w:rFonts w:hint="eastAsia" w:ascii="仿宋" w:hAnsi="仿宋" w:eastAsia="仿宋" w:cs="仿宋"/>
          <w:sz w:val="24"/>
        </w:rPr>
      </w:pPr>
      <w:r>
        <w:rPr>
          <w:rFonts w:ascii="仿宋" w:hAnsi="仿宋" w:eastAsia="仿宋" w:cs="仿宋"/>
          <w:sz w:val="24"/>
        </w:rPr>
        <w:t>5.阳光协议</w:t>
      </w:r>
      <w:r>
        <w:rPr>
          <w:rFonts w:hint="eastAsia" w:ascii="仿宋" w:hAnsi="仿宋" w:eastAsia="仿宋" w:cs="仿宋"/>
          <w:sz w:val="24"/>
        </w:rPr>
        <w:t xml:space="preserve">                  </w:t>
      </w:r>
    </w:p>
    <w:p>
      <w:pPr>
        <w:wordWrap w:val="0"/>
        <w:adjustRightInd w:val="0"/>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采购人：内蒙古蒙牛乳业（集团）股份有限公司</w:t>
      </w:r>
    </w:p>
    <w:p>
      <w:pPr>
        <w:wordWrap w:val="0"/>
        <w:adjustRightInd w:val="0"/>
        <w:snapToGrid w:val="0"/>
        <w:spacing w:line="360" w:lineRule="auto"/>
        <w:ind w:firstLine="480" w:firstLineChars="200"/>
        <w:jc w:val="right"/>
        <w:rPr>
          <w:rFonts w:hint="eastAsia" w:ascii="仿宋" w:hAnsi="仿宋" w:eastAsia="仿宋" w:cs="仿宋"/>
          <w:sz w:val="24"/>
        </w:rPr>
      </w:pPr>
    </w:p>
    <w:p>
      <w:pPr>
        <w:adjustRightInd w:val="0"/>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2025年6月28日</w:t>
      </w:r>
    </w:p>
    <w:p>
      <w:pPr>
        <w:wordWrap w:val="0"/>
        <w:adjustRightInd w:val="0"/>
        <w:snapToGrid w:val="0"/>
        <w:spacing w:line="360" w:lineRule="auto"/>
        <w:rPr>
          <w:rFonts w:hint="eastAsia" w:ascii="仿宋" w:hAnsi="仿宋" w:eastAsia="仿宋" w:cs="仿宋"/>
          <w:sz w:val="24"/>
        </w:rPr>
      </w:pPr>
    </w:p>
    <w:p>
      <w:pPr>
        <w:wordWrap w:val="0"/>
        <w:adjustRightInd w:val="0"/>
        <w:snapToGrid w:val="0"/>
        <w:spacing w:line="360" w:lineRule="auto"/>
        <w:rPr>
          <w:rFonts w:hint="eastAsia" w:ascii="仿宋" w:hAnsi="仿宋" w:eastAsia="仿宋" w:cs="仿宋"/>
          <w:sz w:val="24"/>
        </w:rPr>
      </w:pPr>
    </w:p>
    <w:p>
      <w:pPr>
        <w:wordWrap w:val="0"/>
        <w:adjustRightInd w:val="0"/>
        <w:snapToGrid w:val="0"/>
        <w:spacing w:line="360" w:lineRule="auto"/>
        <w:rPr>
          <w:rFonts w:hint="eastAsia" w:ascii="仿宋" w:hAnsi="仿宋" w:eastAsia="仿宋" w:cs="仿宋"/>
          <w:sz w:val="24"/>
        </w:rPr>
      </w:pPr>
    </w:p>
    <w:p>
      <w:pPr>
        <w:wordWrap w:val="0"/>
        <w:adjustRightInd w:val="0"/>
        <w:snapToGrid w:val="0"/>
        <w:spacing w:line="360" w:lineRule="auto"/>
        <w:rPr>
          <w:rFonts w:hint="eastAsia" w:ascii="仿宋" w:hAnsi="仿宋" w:eastAsia="仿宋" w:cs="仿宋"/>
          <w:sz w:val="24"/>
        </w:rPr>
      </w:pPr>
      <w:r>
        <w:rPr>
          <w:rFonts w:hint="eastAsia" w:ascii="仿宋" w:hAnsi="仿宋" w:eastAsia="仿宋" w:cs="仿宋"/>
          <w:sz w:val="24"/>
        </w:rPr>
        <w:t>附件1：</w:t>
      </w:r>
    </w:p>
    <w:p>
      <w:pPr>
        <w:wordWrap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法定代表人身份证明</w:t>
      </w:r>
    </w:p>
    <w:p>
      <w:pPr>
        <w:wordWrap w:val="0"/>
        <w:spacing w:line="360" w:lineRule="auto"/>
        <w:ind w:firstLine="480" w:firstLineChars="200"/>
        <w:rPr>
          <w:rFonts w:hint="eastAsia" w:ascii="仿宋" w:hAnsi="仿宋" w:eastAsia="仿宋" w:cs="仿宋"/>
          <w:b/>
          <w:sz w:val="24"/>
        </w:rPr>
      </w:pPr>
    </w:p>
    <w:p>
      <w:pPr>
        <w:wordWrap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pPr>
        <w:wordWrap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系  </w:t>
      </w:r>
      <w:r>
        <w:rPr>
          <w:rFonts w:hint="eastAsia" w:ascii="仿宋" w:hAnsi="仿宋" w:eastAsia="仿宋" w:cs="仿宋"/>
          <w:sz w:val="24"/>
          <w:u w:val="single"/>
        </w:rPr>
        <w:t>投 标 人 全 称</w:t>
      </w:r>
      <w:r>
        <w:rPr>
          <w:rFonts w:hint="eastAsia" w:ascii="仿宋" w:hAnsi="仿宋" w:eastAsia="仿宋" w:cs="仿宋"/>
          <w:sz w:val="24"/>
        </w:rPr>
        <w:t>的法定代表人。</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特此证明。</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pPr>
        <w:wordWrap w:val="0"/>
        <w:spacing w:line="360" w:lineRule="auto"/>
        <w:ind w:firstLine="480" w:firstLineChars="200"/>
        <w:rPr>
          <w:rFonts w:hint="eastAsia" w:ascii="仿宋" w:hAnsi="仿宋" w:eastAsia="仿宋" w:cs="仿宋"/>
          <w:sz w:val="24"/>
        </w:rPr>
      </w:pP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spacing w:line="360" w:lineRule="auto"/>
        <w:ind w:firstLine="480" w:firstLineChars="200"/>
        <w:rPr>
          <w:rFonts w:hint="eastAsia" w:ascii="仿宋" w:hAnsi="仿宋" w:eastAsia="仿宋" w:cs="仿宋"/>
          <w:b/>
          <w:kern w:val="0"/>
          <w:sz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pPr>
              <w:wordWrap w:val="0"/>
              <w:spacing w:line="360" w:lineRule="auto"/>
              <w:jc w:val="center"/>
              <w:rPr>
                <w:rFonts w:hint="eastAsia" w:ascii="仿宋" w:hAnsi="仿宋" w:eastAsia="仿宋" w:cs="仿宋"/>
                <w:b/>
                <w:kern w:val="0"/>
                <w:sz w:val="24"/>
              </w:rPr>
            </w:pPr>
            <w:r>
              <w:rPr>
                <w:rFonts w:hint="eastAsia" w:ascii="仿宋" w:hAnsi="仿宋" w:eastAsia="仿宋" w:cs="仿宋"/>
                <w:kern w:val="0"/>
                <w:sz w:val="24"/>
              </w:rPr>
              <w:t>法人身份证正面</w:t>
            </w:r>
          </w:p>
        </w:tc>
        <w:tc>
          <w:tcPr>
            <w:tcW w:w="4920" w:type="dxa"/>
            <w:shd w:val="clear" w:color="auto" w:fill="auto"/>
          </w:tcPr>
          <w:p>
            <w:pPr>
              <w:wordWrap w:val="0"/>
              <w:spacing w:line="360" w:lineRule="auto"/>
              <w:jc w:val="center"/>
              <w:rPr>
                <w:rFonts w:hint="eastAsia" w:ascii="仿宋" w:hAnsi="仿宋" w:eastAsia="仿宋" w:cs="仿宋"/>
                <w:kern w:val="0"/>
                <w:sz w:val="24"/>
              </w:rPr>
            </w:pPr>
            <w:r>
              <w:rPr>
                <w:rFonts w:hint="eastAsia" w:ascii="仿宋" w:hAnsi="仿宋" w:eastAsia="仿宋" w:cs="仿宋"/>
                <w:kern w:val="0"/>
                <w:sz w:val="24"/>
              </w:rPr>
              <w:t>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pPr>
              <w:wordWrap w:val="0"/>
              <w:spacing w:line="360" w:lineRule="auto"/>
              <w:ind w:firstLine="480" w:firstLineChars="200"/>
              <w:rPr>
                <w:rFonts w:hint="eastAsia" w:ascii="仿宋" w:hAnsi="仿宋" w:eastAsia="仿宋" w:cs="仿宋"/>
                <w:b/>
                <w:kern w:val="0"/>
                <w:sz w:val="24"/>
              </w:rPr>
            </w:pPr>
          </w:p>
        </w:tc>
        <w:tc>
          <w:tcPr>
            <w:tcW w:w="4920" w:type="dxa"/>
            <w:shd w:val="clear" w:color="auto" w:fill="auto"/>
          </w:tcPr>
          <w:p>
            <w:pPr>
              <w:wordWrap w:val="0"/>
              <w:spacing w:line="360" w:lineRule="auto"/>
              <w:ind w:firstLine="480" w:firstLineChars="200"/>
              <w:rPr>
                <w:rFonts w:hint="eastAsia" w:ascii="仿宋" w:hAnsi="仿宋" w:eastAsia="仿宋" w:cs="仿宋"/>
                <w:b/>
                <w:kern w:val="0"/>
                <w:sz w:val="24"/>
              </w:rPr>
            </w:pPr>
          </w:p>
        </w:tc>
      </w:tr>
    </w:tbl>
    <w:p>
      <w:pPr>
        <w:wordWrap w:val="0"/>
        <w:spacing w:line="360" w:lineRule="auto"/>
        <w:ind w:firstLine="480" w:firstLineChars="200"/>
        <w:rPr>
          <w:rFonts w:hint="eastAsia" w:ascii="仿宋" w:hAnsi="仿宋" w:eastAsia="仿宋" w:cs="仿宋"/>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b/>
          <w:kern w:val="0"/>
          <w:sz w:val="24"/>
        </w:rPr>
      </w:pPr>
    </w:p>
    <w:p>
      <w:pPr>
        <w:wordWrap w:val="0"/>
        <w:spacing w:line="360" w:lineRule="auto"/>
        <w:jc w:val="center"/>
        <w:rPr>
          <w:rFonts w:hint="eastAsia" w:ascii="仿宋" w:hAnsi="仿宋" w:eastAsia="仿宋" w:cs="仿宋"/>
          <w:sz w:val="24"/>
        </w:rPr>
      </w:pPr>
      <w:r>
        <w:rPr>
          <w:rFonts w:hint="eastAsia" w:ascii="仿宋" w:hAnsi="仿宋" w:eastAsia="仿宋" w:cs="仿宋"/>
          <w:b/>
          <w:kern w:val="0"/>
          <w:sz w:val="24"/>
        </w:rPr>
        <w:t>法定代表人授权委托书</w:t>
      </w:r>
    </w:p>
    <w:p>
      <w:pPr>
        <w:wordWrap w:val="0"/>
        <w:spacing w:line="360" w:lineRule="auto"/>
        <w:rPr>
          <w:rFonts w:hint="eastAsia" w:ascii="仿宋" w:hAnsi="仿宋" w:eastAsia="仿宋" w:cs="仿宋"/>
          <w:sz w:val="24"/>
        </w:rPr>
      </w:pPr>
      <w:r>
        <w:rPr>
          <w:rFonts w:hint="eastAsia" w:ascii="仿宋" w:hAnsi="仿宋" w:eastAsia="仿宋" w:cs="仿宋"/>
          <w:sz w:val="24"/>
        </w:rPr>
        <w:t>内蒙古蒙牛乳业（集团）股份有限公司：</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w:t>
      </w:r>
      <w:r>
        <w:rPr>
          <w:rFonts w:hint="eastAsia" w:ascii="仿宋" w:hAnsi="仿宋" w:eastAsia="仿宋" w:cs="仿宋"/>
          <w:sz w:val="24"/>
        </w:rPr>
        <w:t>询比价活动中的一切事宜。</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法定代表人授权委托书有效期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投标人全称（公章）：</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法定代表人（签字）：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授权委托人（签字）：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身份证号码：</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职      务：</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年  月  日    </w:t>
      </w:r>
    </w:p>
    <w:p>
      <w:pPr>
        <w:wordWrap w:val="0"/>
        <w:spacing w:line="360" w:lineRule="auto"/>
        <w:rPr>
          <w:rFonts w:hint="eastAsia" w:ascii="仿宋" w:hAnsi="仿宋" w:eastAsia="仿宋" w:cs="仿宋"/>
          <w:b/>
          <w:bCs/>
          <w:sz w:val="24"/>
        </w:rPr>
      </w:pPr>
      <w:r>
        <w:rPr>
          <w:rFonts w:hint="eastAsia" w:ascii="仿宋" w:hAnsi="仿宋" w:eastAsia="仿宋" w:cs="仿宋"/>
          <w:b/>
          <w:bCs/>
          <w:sz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pPr>
              <w:wordWrap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法定代表人身份证复印件（正反面）</w:t>
            </w:r>
          </w:p>
        </w:tc>
        <w:tc>
          <w:tcPr>
            <w:tcW w:w="4930" w:type="dxa"/>
          </w:tcPr>
          <w:p>
            <w:pPr>
              <w:wordWrap w:val="0"/>
              <w:spacing w:line="360" w:lineRule="auto"/>
              <w:jc w:val="center"/>
              <w:rPr>
                <w:rFonts w:hint="eastAsia" w:ascii="仿宋" w:hAnsi="仿宋" w:eastAsia="仿宋" w:cs="仿宋"/>
                <w:sz w:val="24"/>
              </w:rPr>
            </w:pPr>
            <w:r>
              <w:rPr>
                <w:rFonts w:hint="eastAsia" w:ascii="仿宋" w:hAnsi="仿宋" w:eastAsia="仿宋" w:cs="仿宋"/>
                <w:sz w:val="24"/>
              </w:rPr>
              <w:t>授权委托人身份证复印件（正反面）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pPr>
              <w:wordWrap w:val="0"/>
              <w:spacing w:line="360" w:lineRule="auto"/>
              <w:ind w:firstLine="480" w:firstLineChars="200"/>
              <w:rPr>
                <w:rFonts w:hint="eastAsia" w:ascii="仿宋" w:hAnsi="仿宋" w:eastAsia="仿宋" w:cs="仿宋"/>
                <w:sz w:val="24"/>
              </w:rPr>
            </w:pPr>
          </w:p>
        </w:tc>
        <w:tc>
          <w:tcPr>
            <w:tcW w:w="4930" w:type="dxa"/>
          </w:tcPr>
          <w:p>
            <w:pPr>
              <w:wordWrap w:val="0"/>
              <w:spacing w:line="360" w:lineRule="auto"/>
              <w:ind w:firstLine="480" w:firstLineChars="200"/>
              <w:rPr>
                <w:rFonts w:hint="eastAsia" w:ascii="仿宋" w:hAnsi="仿宋" w:eastAsia="仿宋" w:cs="仿宋"/>
                <w:sz w:val="24"/>
              </w:rPr>
            </w:pPr>
          </w:p>
        </w:tc>
      </w:tr>
    </w:tbl>
    <w:p>
      <w:pPr>
        <w:wordWrap w:val="0"/>
        <w:spacing w:line="360" w:lineRule="auto"/>
        <w:jc w:val="center"/>
        <w:rPr>
          <w:rFonts w:hint="eastAsia" w:ascii="仿宋" w:hAnsi="仿宋" w:eastAsia="仿宋" w:cs="仿宋"/>
          <w:b/>
          <w:sz w:val="24"/>
        </w:rPr>
      </w:pPr>
    </w:p>
    <w:p>
      <w:pPr>
        <w:wordWrap w:val="0"/>
        <w:spacing w:line="360" w:lineRule="auto"/>
        <w:jc w:val="center"/>
        <w:rPr>
          <w:rFonts w:hint="eastAsia" w:ascii="仿宋" w:hAnsi="仿宋" w:eastAsia="仿宋" w:cs="仿宋"/>
          <w:b/>
          <w:sz w:val="24"/>
        </w:rPr>
      </w:pPr>
      <w:r>
        <w:rPr>
          <w:rFonts w:hint="eastAsia" w:ascii="仿宋" w:hAnsi="仿宋" w:eastAsia="仿宋" w:cs="仿宋"/>
          <w:b/>
          <w:sz w:val="24"/>
        </w:rPr>
        <w:t>授权委托人社保证明材料</w:t>
      </w:r>
    </w:p>
    <w:p>
      <w:pPr>
        <w:pStyle w:val="12"/>
        <w:wordWrap w:val="0"/>
        <w:ind w:firstLine="0"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pPr>
        <w:wordWrap w:val="0"/>
        <w:spacing w:line="360" w:lineRule="auto"/>
        <w:rPr>
          <w:rFonts w:hint="eastAsia" w:ascii="仿宋_GB2312" w:hAnsi="宋体" w:eastAsia="仿宋_GB2312" w:cs="仿宋"/>
          <w:sz w:val="24"/>
        </w:rPr>
      </w:pPr>
      <w:r>
        <w:rPr>
          <w:rFonts w:hint="eastAsia" w:ascii="仿宋" w:hAnsi="仿宋" w:eastAsia="仿宋" w:cs="仿宋"/>
          <w:sz w:val="24"/>
        </w:rPr>
        <w:br w:type="page"/>
      </w:r>
      <w:r>
        <w:rPr>
          <w:rFonts w:ascii="仿宋_GB2312" w:hAnsi="宋体" w:eastAsia="仿宋_GB2312" w:cs="仿宋"/>
          <w:sz w:val="24"/>
        </w:rPr>
        <w:t>附件2</w:t>
      </w:r>
      <w:r>
        <w:rPr>
          <w:rFonts w:hint="eastAsia" w:ascii="仿宋_GB2312" w:hAnsi="宋体" w:eastAsia="仿宋_GB2312" w:cs="仿宋"/>
          <w:sz w:val="24"/>
        </w:rPr>
        <w:t>：</w:t>
      </w:r>
    </w:p>
    <w:p>
      <w:pPr>
        <w:wordWrap w:val="0"/>
        <w:spacing w:line="360" w:lineRule="auto"/>
        <w:jc w:val="center"/>
        <w:rPr>
          <w:rFonts w:hint="eastAsia" w:ascii="仿宋" w:hAnsi="仿宋" w:eastAsia="仿宋" w:cs="仿宋"/>
          <w:b/>
          <w:kern w:val="0"/>
          <w:sz w:val="24"/>
        </w:rPr>
      </w:pPr>
      <w:r>
        <w:rPr>
          <w:rFonts w:hint="eastAsia" w:ascii="仿宋" w:hAnsi="仿宋" w:eastAsia="仿宋" w:cs="仿宋"/>
          <w:b/>
          <w:sz w:val="24"/>
        </w:rPr>
        <w:t>保密承诺书</w:t>
      </w:r>
    </w:p>
    <w:p>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甲方：内蒙古蒙牛乳业（集团）股份有限公司</w:t>
      </w:r>
    </w:p>
    <w:p>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地址：内蒙古呼和浩特市和林格尔县盛乐经济园区</w:t>
      </w:r>
    </w:p>
    <w:p>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shd w:val="clear" w:color="auto" w:fill="FFFFFF"/>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甲乙双方就</w:t>
      </w:r>
      <w:r>
        <w:rPr>
          <w:rFonts w:hint="eastAsia" w:ascii="仿宋_GB2312" w:hAnsi="宋体" w:eastAsia="仿宋_GB2312"/>
          <w:sz w:val="24"/>
          <w:u w:val="single"/>
        </w:rPr>
        <w:t xml:space="preserve">                     </w:t>
      </w:r>
      <w:r>
        <w:rPr>
          <w:rFonts w:hint="eastAsia" w:ascii="仿宋_GB2312" w:hAnsi="宋体" w:eastAsia="仿宋_GB2312"/>
          <w:sz w:val="24"/>
        </w:rPr>
        <w:t>项目</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一、定义</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二、保密</w:t>
      </w:r>
    </w:p>
    <w:p>
      <w:pPr>
        <w:pStyle w:val="10"/>
        <w:wordWrap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三、公开</w:t>
      </w:r>
    </w:p>
    <w:p>
      <w:pPr>
        <w:pStyle w:val="10"/>
        <w:wordWrap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四、强制性披露</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五、返还资料</w:t>
      </w:r>
    </w:p>
    <w:p>
      <w:pPr>
        <w:pStyle w:val="5"/>
        <w:wordWrap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六、非授权许可</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七、义务限定</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八、信息准确性</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ordWrap w:val="0"/>
        <w:adjustRightInd w:val="0"/>
        <w:snapToGrid w:val="0"/>
        <w:spacing w:line="360" w:lineRule="auto"/>
        <w:ind w:firstLine="480"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九、期限</w:t>
      </w:r>
    </w:p>
    <w:p>
      <w:pPr>
        <w:pStyle w:val="5"/>
        <w:wordWrap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十、补充条款</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（一）合规条款</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2、履约行为合规承诺：乙方承诺具有履行本承诺书约定的能力，且履行行为符合现行法律法规等规范性文件的要求。</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4、合规检查：乙方应积极配合甲方的合规检查，理解并接受甲方对乙方的合规管理要求，同意配合合规检查，并不得隐瞒任何可能对甲方利益造成影响的信息。</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5、劳动用工:</w:t>
      </w:r>
      <w:r>
        <w:rPr>
          <w:rFonts w:hint="eastAsia" w:hAnsi="仿宋"/>
          <w:sz w:val="24"/>
          <w:szCs w:val="24"/>
        </w:rPr>
        <w:t xml:space="preserve"> </w:t>
      </w:r>
      <w:r>
        <w:rPr>
          <w:rFonts w:hint="eastAsia" w:hAnsi="仿宋"/>
          <w:color w:val="000000"/>
          <w:sz w:val="24"/>
          <w:szCs w:val="24"/>
        </w:rPr>
        <w:t>乙方承诺不雇佣、使用童工，保障其员工的劳动合法权益，不纵容、支持、实施歧视、威胁员工的行为或发布相关言论。</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7、严格约束乙方员工及其代理人：乙方承诺严格遵守合规承诺条款，若乙方员工及乙方的代理人或代理机构违反相关承诺即视为乙方违反。</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10、责任承担：如果乙方违反前述合规承诺条款，甲方有权要求乙方承担因此而给甲方造成的全部损失。</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12、适用原则：本承诺书中合规条款对乙方的要求与承诺书中其他条款不一致的，以对乙方要求更高的条款为准。</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（二）环境保护</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ordWrap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（三）附件法律效力条款</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十一、适用法律</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u w:val="single"/>
        </w:rPr>
        <w:t>【二】</w:t>
      </w:r>
      <w:r>
        <w:rPr>
          <w:rFonts w:hint="eastAsia" w:ascii="仿宋" w:hAnsi="仿宋" w:eastAsia="仿宋" w:cs="仿宋"/>
          <w:color w:val="000000"/>
          <w:kern w:val="0"/>
          <w:sz w:val="24"/>
        </w:rPr>
        <w:t>种方式解决：</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（一）向呼和浩特仲裁委员会申请仲裁。因仲裁产生的包括但不限于仲裁费、律师费、调查费、差旅费等，由乙方承担。</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（二）向甲方所在地有管辖权的人民法院提起诉讼。因诉讼产生的包括但不限于诉讼费、律师费、调查费、差旅费等，由乙方承担。</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十二、违约责任及救济</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b/>
          <w:color w:val="000000"/>
          <w:kern w:val="0"/>
          <w:sz w:val="24"/>
        </w:rPr>
        <w:t>如果</w:t>
      </w:r>
      <w:r>
        <w:rPr>
          <w:rFonts w:hint="eastAsia" w:ascii="仿宋" w:hAnsi="仿宋" w:eastAsia="仿宋" w:cs="仿宋"/>
          <w:b/>
          <w:bCs/>
          <w:color w:val="000000"/>
          <w:kern w:val="0"/>
          <w:sz w:val="24"/>
        </w:rPr>
        <w:t>乙方</w:t>
      </w:r>
      <w:r>
        <w:rPr>
          <w:rFonts w:hint="eastAsia" w:ascii="仿宋" w:hAnsi="仿宋" w:eastAsia="仿宋" w:cs="仿宋"/>
          <w:b/>
          <w:color w:val="000000"/>
          <w:kern w:val="0"/>
          <w:sz w:val="24"/>
        </w:rPr>
        <w:t>违反本承诺书的任何规定情形,则甲方有权将乙方拉入蒙牛供应商黑名单，乙方应积极配合甲方在10个工作日内收回已经泄露的信息。</w:t>
      </w:r>
    </w:p>
    <w:p>
      <w:pPr>
        <w:pStyle w:val="4"/>
        <w:wordWrap w:val="0"/>
        <w:autoSpaceDE/>
        <w:autoSpaceDN/>
        <w:spacing w:line="360" w:lineRule="auto"/>
        <w:ind w:left="0" w:firstLine="480" w:firstLineChars="200"/>
        <w:jc w:val="both"/>
        <w:rPr>
          <w:rFonts w:hint="eastAsia" w:hAnsi="仿宋"/>
          <w:b/>
          <w:color w:val="000000"/>
          <w:sz w:val="24"/>
          <w:szCs w:val="24"/>
        </w:rPr>
      </w:pPr>
      <w:r>
        <w:rPr>
          <w:rFonts w:hint="eastAsia" w:hAnsi="仿宋"/>
          <w:b/>
          <w:color w:val="000000"/>
          <w:sz w:val="24"/>
          <w:szCs w:val="24"/>
        </w:rPr>
        <w:t>十三、生效及份数</w:t>
      </w:r>
    </w:p>
    <w:p>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本承诺书经乙方签字盖章之日起生效。</w:t>
      </w:r>
    </w:p>
    <w:p>
      <w:pPr>
        <w:wordWrap w:val="0"/>
        <w:spacing w:line="360" w:lineRule="auto"/>
        <w:ind w:firstLine="480" w:firstLineChars="200"/>
        <w:rPr>
          <w:rFonts w:hint="eastAsia" w:ascii="仿宋" w:hAnsi="仿宋" w:eastAsia="仿宋" w:cs="仿宋"/>
          <w:b/>
          <w:bCs/>
          <w:sz w:val="24"/>
        </w:rPr>
      </w:pP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（以下无正文）</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tab/>
      </w:r>
      <w:r>
        <w:rPr>
          <w:rFonts w:hint="eastAsia" w:ascii="仿宋" w:hAnsi="仿宋" w:eastAsia="仿宋" w:cs="仿宋"/>
          <w:color w:val="000000"/>
          <w:kern w:val="0"/>
          <w:sz w:val="24"/>
        </w:rPr>
        <w:tab/>
      </w:r>
      <w:r>
        <w:rPr>
          <w:rFonts w:hint="eastAsia" w:ascii="仿宋" w:hAnsi="仿宋" w:eastAsia="仿宋" w:cs="仿宋"/>
          <w:color w:val="000000"/>
          <w:kern w:val="0"/>
          <w:sz w:val="24"/>
        </w:rPr>
        <w:t xml:space="preserve">                            </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乙方（承诺方）：（盖章）</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pPr>
        <w:wordWrap w:val="0"/>
        <w:adjustRightInd w:val="0"/>
        <w:snapToGrid w:val="0"/>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color w:val="000000"/>
          <w:kern w:val="0"/>
          <w:sz w:val="24"/>
        </w:rPr>
        <w:t>日期：</w:t>
      </w:r>
    </w:p>
    <w:p>
      <w:pPr>
        <w:wordWrap w:val="0"/>
        <w:spacing w:line="360" w:lineRule="auto"/>
        <w:ind w:firstLine="480" w:firstLineChars="200"/>
        <w:rPr>
          <w:rFonts w:hint="eastAsia" w:ascii="仿宋" w:hAnsi="仿宋" w:eastAsia="仿宋" w:cs="仿宋"/>
          <w:kern w:val="0"/>
          <w:sz w:val="24"/>
        </w:rPr>
      </w:pPr>
      <w:r>
        <w:rPr>
          <w:rFonts w:ascii="仿宋" w:hAnsi="仿宋" w:eastAsia="仿宋" w:cs="仿宋"/>
          <w:kern w:val="0"/>
          <w:sz w:val="24"/>
        </w:rPr>
        <w:br w:type="page"/>
      </w:r>
    </w:p>
    <w:p>
      <w:pPr>
        <w:wordWrap w:val="0"/>
        <w:spacing w:line="360" w:lineRule="auto"/>
        <w:rPr>
          <w:rFonts w:hint="eastAsia" w:ascii="仿宋" w:hAnsi="仿宋" w:eastAsia="仿宋" w:cs="仿宋"/>
          <w:b/>
          <w:sz w:val="24"/>
        </w:rPr>
      </w:pPr>
      <w:r>
        <w:rPr>
          <w:rFonts w:hint="eastAsia" w:ascii="仿宋" w:hAnsi="仿宋" w:eastAsia="仿宋" w:cs="仿宋"/>
          <w:b/>
          <w:sz w:val="24"/>
        </w:rPr>
        <w:t>附件</w:t>
      </w:r>
      <w:r>
        <w:rPr>
          <w:rFonts w:ascii="仿宋" w:hAnsi="仿宋" w:eastAsia="仿宋" w:cs="仿宋"/>
          <w:b/>
          <w:sz w:val="24"/>
        </w:rPr>
        <w:t>3</w:t>
      </w:r>
    </w:p>
    <w:p>
      <w:pPr>
        <w:wordWrap w:val="0"/>
        <w:spacing w:line="360" w:lineRule="auto"/>
        <w:jc w:val="center"/>
        <w:rPr>
          <w:rFonts w:hint="eastAsia" w:ascii="仿宋" w:hAnsi="仿宋" w:eastAsia="仿宋" w:cs="仿宋"/>
          <w:color w:val="000000"/>
          <w:sz w:val="24"/>
        </w:rPr>
      </w:pPr>
      <w:r>
        <w:rPr>
          <w:rFonts w:hint="eastAsia" w:ascii="仿宋" w:hAnsi="仿宋" w:eastAsia="仿宋" w:cs="仿宋"/>
          <w:b/>
          <w:sz w:val="24"/>
        </w:rPr>
        <w:t>非联合体竞谈，不分包或转包声明</w:t>
      </w: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jc w:val="both"/>
        <w:rPr>
          <w:rFonts w:hint="eastAsia" w:hAnsi="仿宋"/>
          <w:sz w:val="24"/>
          <w:szCs w:val="24"/>
        </w:rPr>
      </w:pPr>
      <w:r>
        <w:rPr>
          <w:rFonts w:hint="eastAsia" w:hAnsi="仿宋"/>
          <w:sz w:val="24"/>
          <w:szCs w:val="24"/>
        </w:rPr>
        <w:t>致:</w:t>
      </w:r>
    </w:p>
    <w:p>
      <w:pPr>
        <w:pStyle w:val="22"/>
        <w:wordWrap w:val="0"/>
        <w:adjustRightInd w:val="0"/>
        <w:snapToGrid w:val="0"/>
        <w:spacing w:line="360" w:lineRule="auto"/>
        <w:ind w:firstLine="480"/>
        <w:rPr>
          <w:rFonts w:hint="eastAsia" w:ascii="仿宋" w:hAnsi="仿宋" w:eastAsia="仿宋" w:cs="仿宋"/>
          <w:b/>
          <w:kern w:val="0"/>
          <w:sz w:val="24"/>
        </w:rPr>
      </w:pPr>
      <w:r>
        <w:rPr>
          <w:rFonts w:hint="eastAsia" w:ascii="仿宋" w:hAnsi="仿宋" w:eastAsia="仿宋" w:cs="仿宋"/>
          <w:kern w:val="0"/>
          <w:sz w:val="24"/>
        </w:rPr>
        <w:t>关于"</w:t>
      </w:r>
      <w:r>
        <w:rPr>
          <w:rFonts w:hint="eastAsia" w:ascii="仿宋_GB2312" w:hAnsi="宋体" w:eastAsia="仿宋_GB2312"/>
          <w:sz w:val="24"/>
          <w:u w:val="single"/>
        </w:rPr>
        <w:t xml:space="preserve">                                       </w:t>
      </w:r>
      <w:r>
        <w:rPr>
          <w:rFonts w:hint="eastAsia" w:ascii="仿宋_GB2312" w:hAnsi="宋体" w:eastAsia="仿宋_GB2312"/>
          <w:sz w:val="24"/>
        </w:rPr>
        <w:t>项目</w:t>
      </w:r>
      <w:r>
        <w:rPr>
          <w:rFonts w:hint="eastAsia" w:ascii="仿宋" w:hAnsi="仿宋" w:eastAsia="仿宋" w:cs="仿宋"/>
          <w:sz w:val="24"/>
        </w:rPr>
        <w:t>(项目编号:</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rPr>
        <w:t>项目，我公司未采取联合体形式参与本项目，承诺中标后不分包或转包。</w:t>
      </w: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r>
        <w:rPr>
          <w:rFonts w:hint="eastAsia" w:hAnsi="仿宋"/>
          <w:sz w:val="24"/>
          <w:szCs w:val="24"/>
        </w:rPr>
        <w:t>特此声明!</w:t>
      </w:r>
    </w:p>
    <w:p>
      <w:pPr>
        <w:pStyle w:val="4"/>
        <w:wordWrap w:val="0"/>
        <w:autoSpaceDE/>
        <w:autoSpaceDN/>
        <w:spacing w:line="360" w:lineRule="auto"/>
        <w:ind w:left="0" w:firstLine="480" w:firstLineChars="200"/>
        <w:jc w:val="both"/>
        <w:rPr>
          <w:rFonts w:hint="eastAsia" w:hAnsi="仿宋"/>
          <w:sz w:val="24"/>
          <w:szCs w:val="24"/>
        </w:rPr>
      </w:pPr>
    </w:p>
    <w:p>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pPr>
        <w:wordWrap w:val="0"/>
        <w:spacing w:line="360" w:lineRule="auto"/>
        <w:ind w:firstLine="480" w:firstLineChars="200"/>
        <w:rPr>
          <w:rFonts w:hint="eastAsia" w:ascii="仿宋" w:hAnsi="仿宋" w:eastAsia="仿宋" w:cs="仿宋"/>
          <w:color w:val="000000"/>
          <w:sz w:val="24"/>
          <w:lang w:bidi="ar"/>
        </w:rPr>
      </w:pPr>
    </w:p>
    <w:p>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pPr>
        <w:wordWrap w:val="0"/>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bidi="ar"/>
        </w:rPr>
        <w:t>日期：</w:t>
      </w:r>
      <w:r>
        <w:rPr>
          <w:rFonts w:hint="eastAsia" w:ascii="仿宋" w:hAnsi="仿宋" w:eastAsia="仿宋" w:cs="仿宋"/>
          <w:sz w:val="24"/>
          <w:lang w:bidi="ar"/>
        </w:rPr>
        <w:t xml:space="preserve"> </w:t>
      </w: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p>
    <w:p>
      <w:pPr>
        <w:pStyle w:val="4"/>
        <w:wordWrap w:val="0"/>
        <w:autoSpaceDE/>
        <w:autoSpaceDN/>
        <w:spacing w:line="360" w:lineRule="auto"/>
        <w:ind w:left="0" w:firstLine="480" w:firstLineChars="200"/>
        <w:jc w:val="both"/>
        <w:rPr>
          <w:rFonts w:hint="eastAsia" w:hAnsi="仿宋"/>
          <w:sz w:val="24"/>
          <w:szCs w:val="24"/>
        </w:rPr>
      </w:pPr>
    </w:p>
    <w:p>
      <w:pPr>
        <w:wordWrap w:val="0"/>
        <w:spacing w:line="360" w:lineRule="auto"/>
        <w:ind w:firstLine="480" w:firstLineChars="200"/>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p>
    <w:p>
      <w:pPr>
        <w:wordWrap w:val="0"/>
        <w:spacing w:line="360" w:lineRule="auto"/>
        <w:rPr>
          <w:rFonts w:hint="eastAsia" w:ascii="仿宋" w:hAnsi="仿宋" w:eastAsia="仿宋" w:cs="仿宋"/>
          <w:b/>
          <w:sz w:val="24"/>
        </w:rPr>
      </w:pPr>
      <w:r>
        <w:rPr>
          <w:rFonts w:hint="eastAsia" w:ascii="仿宋" w:hAnsi="仿宋" w:eastAsia="仿宋" w:cs="仿宋"/>
          <w:b/>
          <w:sz w:val="24"/>
        </w:rPr>
        <w:t>附件4</w:t>
      </w:r>
    </w:p>
    <w:p>
      <w:pPr>
        <w:wordWrap w:val="0"/>
        <w:spacing w:line="360" w:lineRule="auto"/>
        <w:jc w:val="center"/>
        <w:rPr>
          <w:rFonts w:hint="eastAsia" w:ascii="仿宋" w:hAnsi="仿宋" w:eastAsia="仿宋" w:cs="仿宋"/>
          <w:b/>
          <w:bCs/>
          <w:sz w:val="24"/>
        </w:rPr>
      </w:pPr>
      <w:r>
        <w:rPr>
          <w:rFonts w:hint="eastAsia" w:ascii="仿宋" w:hAnsi="仿宋" w:eastAsia="仿宋" w:cs="仿宋"/>
          <w:b/>
          <w:bCs/>
          <w:sz w:val="24"/>
        </w:rPr>
        <w:t>告知函</w:t>
      </w:r>
    </w:p>
    <w:p>
      <w:pPr>
        <w:wordWrap w:val="0"/>
        <w:spacing w:line="360" w:lineRule="auto"/>
        <w:rPr>
          <w:rFonts w:hint="eastAsia" w:ascii="仿宋" w:hAnsi="仿宋" w:eastAsia="仿宋" w:cs="仿宋"/>
          <w:sz w:val="24"/>
        </w:rPr>
      </w:pPr>
      <w:r>
        <w:rPr>
          <w:rFonts w:hint="eastAsia" w:ascii="仿宋" w:hAnsi="仿宋" w:eastAsia="仿宋" w:cs="仿宋"/>
          <w:sz w:val="24"/>
        </w:rPr>
        <w:t>致：内蒙古蒙牛乳业（集团）股份有限公司:</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)，并提交下述文件一份：</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据此函，同意并告知如下：</w:t>
      </w:r>
    </w:p>
    <w:p>
      <w:pPr>
        <w:tabs>
          <w:tab w:val="left" w:pos="1134"/>
        </w:tabs>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w:t>
      </w:r>
      <w:r>
        <w:rPr>
          <w:rFonts w:hint="eastAsia" w:ascii="仿宋" w:hAnsi="仿宋" w:eastAsia="仿宋" w:cs="仿宋"/>
          <w:i/>
          <w:color w:val="FF0000"/>
          <w:sz w:val="24"/>
          <w:highlight w:val="yellow"/>
          <w:u w:val="single"/>
        </w:rPr>
        <w:t>有（员工姓名：     ）/没有</w:t>
      </w:r>
      <w:r>
        <w:rPr>
          <w:rFonts w:hint="eastAsia" w:ascii="仿宋" w:hAnsi="仿宋" w:eastAsia="仿宋" w:cs="仿宋"/>
          <w:sz w:val="24"/>
        </w:rPr>
        <w:t>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pPr>
        <w:tabs>
          <w:tab w:val="left" w:pos="1134"/>
        </w:tabs>
        <w:wordWrap w:val="0"/>
        <w:spacing w:line="360" w:lineRule="auto"/>
        <w:ind w:firstLine="480" w:firstLineChars="200"/>
        <w:rPr>
          <w:rFonts w:hint="eastAsia" w:ascii="仿宋" w:hAnsi="仿宋" w:eastAsia="仿宋" w:cs="仿宋"/>
          <w:sz w:val="24"/>
        </w:rPr>
      </w:pPr>
    </w:p>
    <w:p>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pPr>
        <w:wordWrap w:val="0"/>
        <w:spacing w:line="360" w:lineRule="auto"/>
        <w:ind w:firstLine="480" w:firstLineChars="200"/>
        <w:rPr>
          <w:rFonts w:hint="eastAsia" w:ascii="仿宋" w:hAnsi="仿宋" w:eastAsia="仿宋" w:cs="仿宋"/>
          <w:color w:val="000000"/>
          <w:sz w:val="24"/>
          <w:lang w:bidi="ar"/>
        </w:rPr>
      </w:pPr>
    </w:p>
    <w:p>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pPr>
        <w:wordWrap w:val="0"/>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bidi="ar"/>
        </w:rPr>
        <w:t>日期：</w:t>
      </w:r>
      <w:r>
        <w:rPr>
          <w:rFonts w:hint="eastAsia" w:ascii="仿宋" w:hAnsi="仿宋" w:eastAsia="仿宋" w:cs="仿宋"/>
          <w:sz w:val="24"/>
          <w:lang w:bidi="ar"/>
        </w:rPr>
        <w:t xml:space="preserve"> </w:t>
      </w:r>
    </w:p>
    <w:p>
      <w:pPr>
        <w:wordWrap w:val="0"/>
        <w:spacing w:line="360" w:lineRule="auto"/>
        <w:ind w:firstLine="480" w:firstLineChars="200"/>
        <w:rPr>
          <w:rFonts w:hint="eastAsia" w:ascii="仿宋" w:hAnsi="仿宋" w:eastAsia="仿宋" w:cs="仿宋"/>
          <w:sz w:val="24"/>
        </w:rPr>
      </w:pPr>
    </w:p>
    <w:p>
      <w:pPr>
        <w:wordWrap w:val="0"/>
        <w:adjustRightInd w:val="0"/>
        <w:snapToGrid w:val="0"/>
        <w:spacing w:line="360" w:lineRule="auto"/>
        <w:ind w:firstLine="480" w:firstLineChars="200"/>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p>
    <w:p>
      <w:pPr>
        <w:wordWrap w:val="0"/>
        <w:adjustRightInd w:val="0"/>
        <w:snapToGrid w:val="0"/>
        <w:spacing w:line="360" w:lineRule="auto"/>
        <w:textAlignment w:val="baseline"/>
        <w:rPr>
          <w:rFonts w:hint="eastAsia" w:ascii="仿宋" w:hAnsi="仿宋" w:eastAsia="仿宋" w:cs="仿宋"/>
          <w:b/>
          <w:sz w:val="24"/>
        </w:rPr>
      </w:pPr>
      <w:r>
        <w:rPr>
          <w:rFonts w:hint="eastAsia" w:ascii="仿宋" w:hAnsi="仿宋" w:eastAsia="仿宋" w:cs="仿宋"/>
          <w:b/>
          <w:sz w:val="24"/>
        </w:rPr>
        <w:t>附件</w:t>
      </w:r>
      <w:r>
        <w:rPr>
          <w:rFonts w:ascii="仿宋" w:hAnsi="仿宋" w:eastAsia="仿宋" w:cs="仿宋"/>
          <w:b/>
          <w:sz w:val="24"/>
        </w:rPr>
        <w:t>5</w:t>
      </w:r>
      <w:r>
        <w:rPr>
          <w:rFonts w:hint="eastAsia" w:ascii="仿宋" w:hAnsi="仿宋" w:eastAsia="仿宋" w:cs="仿宋"/>
          <w:b/>
          <w:sz w:val="24"/>
        </w:rPr>
        <w:t>：</w:t>
      </w:r>
    </w:p>
    <w:p>
      <w:pPr>
        <w:wordWrap w:val="0"/>
        <w:adjustRightInd w:val="0"/>
        <w:snapToGrid w:val="0"/>
        <w:spacing w:line="360" w:lineRule="auto"/>
        <w:jc w:val="center"/>
        <w:textAlignment w:val="baseline"/>
        <w:rPr>
          <w:rFonts w:hint="eastAsia" w:ascii="仿宋_GB2312" w:hAnsi="黑体" w:eastAsia="仿宋_GB2312"/>
          <w:b/>
          <w:kern w:val="0"/>
          <w:sz w:val="24"/>
        </w:rPr>
      </w:pPr>
      <w:r>
        <w:rPr>
          <w:rFonts w:hint="eastAsia" w:ascii="仿宋_GB2312" w:hAnsi="黑体" w:eastAsia="仿宋_GB2312"/>
          <w:b/>
          <w:kern w:val="0"/>
          <w:sz w:val="24"/>
        </w:rPr>
        <w:t>阳光协议</w:t>
      </w:r>
    </w:p>
    <w:p>
      <w:pPr>
        <w:wordWrap w:val="0"/>
        <w:spacing w:line="360" w:lineRule="auto"/>
        <w:rPr>
          <w:rFonts w:hint="eastAsia" w:ascii="仿宋_GB2312" w:hAnsi="宋体" w:eastAsia="仿宋_GB2312" w:cs="仿宋"/>
          <w:sz w:val="24"/>
        </w:rPr>
      </w:pPr>
      <w:r>
        <w:rPr>
          <w:rFonts w:hint="eastAsia" w:ascii="仿宋_GB2312" w:hAnsi="宋体" w:eastAsia="仿宋_GB2312" w:cs="仿宋"/>
          <w:sz w:val="24"/>
        </w:rPr>
        <w:t>甲方：内蒙古蒙牛乳业（集团）股份有限公司</w:t>
      </w:r>
    </w:p>
    <w:p>
      <w:pPr>
        <w:wordWrap w:val="0"/>
        <w:spacing w:line="360" w:lineRule="auto"/>
        <w:rPr>
          <w:rFonts w:hint="eastAsia" w:ascii="仿宋_GB2312" w:hAnsi="宋体" w:eastAsia="仿宋_GB2312" w:cs="仿宋"/>
          <w:sz w:val="24"/>
        </w:rPr>
      </w:pPr>
      <w:r>
        <w:rPr>
          <w:rFonts w:hint="eastAsia" w:ascii="仿宋_GB2312" w:hAnsi="宋体" w:eastAsia="仿宋_GB2312" w:cs="仿宋"/>
          <w:sz w:val="24"/>
        </w:rPr>
        <w:t>乙方：</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一、基本原则</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甲乙双方均理解并愿意严格遵守中华人民共和国关于反商业贿赂的有关法律法规的规定，双方均理解任何形式的贿赂行为都将触犯法律，并受到法律的严惩。</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二、双方承诺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甲、乙双方应共同遵守以下承诺：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1.坚守诚信原则，在合作过程中不以任何方式贿赂对方公司人员及其亲属、特定关系人，不发生舞弊、腐败、欺诈行为。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2.在执行业务合作中，双方均不得采用隐瞒、欺骗等手段侵占另一方财物，或损害另一方其他合法利益。</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三、双方权利和义务</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（一）甲方权利、义务</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2.被甲方列入黑名单中的公司法定代表人、监事、出资人、联系人、业务对接人，在其他公司担任法人或类似职务或充当类似身份的，该公司视为已被列入黑名单。</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举报电话：0471-7393612</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举报邮箱：</w:t>
      </w:r>
      <w:r>
        <w:fldChar w:fldCharType="begin"/>
      </w:r>
      <w:r>
        <w:instrText xml:space="preserve"> HYPERLINK "mailto:mnjw@mengniu.cn" </w:instrText>
      </w:r>
      <w:r>
        <w:fldChar w:fldCharType="separate"/>
      </w:r>
      <w:r>
        <w:rPr>
          <w:rFonts w:hint="eastAsia" w:ascii="仿宋_GB2312" w:hAnsi="宋体" w:eastAsia="仿宋_GB2312" w:cs="仿宋"/>
          <w:sz w:val="24"/>
        </w:rPr>
        <w:t>mnjw@mengniu.cn</w:t>
      </w:r>
      <w:r>
        <w:rPr>
          <w:rFonts w:hint="eastAsia" w:ascii="仿宋_GB2312" w:hAnsi="宋体" w:eastAsia="仿宋_GB2312" w:cs="仿宋"/>
          <w:sz w:val="24"/>
        </w:rPr>
        <w:fldChar w:fldCharType="end"/>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邮寄地址：内蒙古呼和浩特市和林格尔盛乐经济园区蒙牛乳业奶源楼311室 纪委办公室（收）</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邮政编码：011517</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（二）乙方权利、义务</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1.若甲方员工存在违反本协议所规定行为的，乙方有权拒绝并有义务向甲方进行举报。</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2.乙方保证，在投标过程中，不发生以下行为：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（1）乙方在投标中存在提供虚假材料，欺骗中标；</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（2）乙方在投标时存在围标串标；</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（3）乙方在投标时贿赂、拉拢甲方人员；</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（4）其他违反招投标相关规定的行为。</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3.乙方保证，在合作过程中，乙方的管理人员、股东、项目对接人员与甲方项目有关的管理人员或项目对接人员不存在亲属关系、共同利益关系。</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4.乙方保证，在双方合作过程中，未接受甲方离职二年内的管理人员和关键业务人员在其公司参股、控股或任职。</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5.乙方保证，在合作过程中，乙方（含利益关联方）不得在甲方管理人员和关键业务人员的亲属（含特定关系人）的利益关联公司入股或发生有关业务。</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6.乙方不得与甲方人员发生任何形式的财物往来，期间包括但不限于合同履约期间。</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7.若甲乙双方依照行业惯例或通常做法，可能发生商务性、礼节性的小额礼品互赠，则须在合同中明示，但每一年度累计金额不得超过1000元。</w:t>
      </w:r>
    </w:p>
    <w:p>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（三）双方共同义务</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甲乙双方有关人员的商业贿赂行为构成犯罪并移交司法机关处理的，合同各方应积极配合司法机关的处理。</w:t>
      </w:r>
    </w:p>
    <w:p>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四、违约责任</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乙方违反本协议约定，拒不履行相关义务的，视为乙方违约。</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1.若乙方向有业务对接关系的甲方人员及其亲属、特定关系人提供合同约定之外利益，包括但不限于明扣、暗扣、现金、购物卡、实物、有价证券、旅游或其他非物质性利益等，根据实际情况按以下约定处理：</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（1）按主合同总价款的20%支付违约金。</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（2）无主合同总价款的按照已发生业务总额的20%支付违约金；无主合同总价款且暂未发生业务的，扣除合同履约保证金。</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（3）因主合同解除造成甲方其他损失的，按照主合同约定赔偿损失。</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（4）如乙方未按约定支付违约金，乙方同意并认可使用保证金、预付款、应付款等款项冲抵违约金。</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（5）若乙方积极配合查处接受商业贿赂人员的，甲方可减少或免除相对应的违约金。</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上述责任承担方式可单独适用，也可合并适用。</w:t>
      </w:r>
    </w:p>
    <w:p>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 xml:space="preserve">五、协议的生效、变更或解除 </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1.本协议为主合同的补充内容，与主合同具有同样的法律效力。</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2.本协议及主合同终止，本协议仍具有追溯相关责任的法律效力。</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 xml:space="preserve">3.本协议的生效日期：自甲乙双方签字盖章之日起生效。 </w:t>
      </w:r>
    </w:p>
    <w:p>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六、争议解决条款</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因履行本协议发生的任何纠纷，双方协商解决；如协商不成时，争议解决方式与主合同一致。</w:t>
      </w:r>
    </w:p>
    <w:p>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七、其他</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1.甲乙双方确认在签订本协议前已仔细阅读上述条款内容，对本协议所产生的法律责任已清楚知悉并承诺遵守。</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2.本协议签订及甲乙双方各自持有份数均与主合同份数保持一致。</w:t>
      </w:r>
    </w:p>
    <w:p>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（以下无正文）</w:t>
      </w:r>
    </w:p>
    <w:p>
      <w:pPr>
        <w:wordWrap w:val="0"/>
        <w:spacing w:line="360" w:lineRule="auto"/>
        <w:ind w:firstLine="480" w:firstLineChars="200"/>
        <w:rPr>
          <w:rFonts w:hint="eastAsia" w:ascii="仿宋_GB2312" w:hAnsi="宋体" w:eastAsia="仿宋_GB2312" w:cs="仿宋"/>
          <w:sz w:val="24"/>
        </w:rPr>
      </w:pP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乙方（承诺方）：（盖章）</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p>
    <w:p>
      <w:pPr>
        <w:wordWrap w:val="0"/>
        <w:adjustRightInd w:val="0"/>
        <w:snapToGrid w:val="0"/>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color w:val="000000"/>
          <w:kern w:val="0"/>
          <w:sz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汉仪仿宋KW"/>
    <w:panose1 w:val="00000000000000000000"/>
    <w:charset w:val="86"/>
    <w:family w:val="modern"/>
    <w:pitch w:val="default"/>
    <w:sig w:usb0="00000000" w:usb1="0000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20"/>
    <w:rsid w:val="00005402"/>
    <w:rsid w:val="00027582"/>
    <w:rsid w:val="00066630"/>
    <w:rsid w:val="000724BC"/>
    <w:rsid w:val="00084040"/>
    <w:rsid w:val="000A5A58"/>
    <w:rsid w:val="000E40EC"/>
    <w:rsid w:val="00101C5B"/>
    <w:rsid w:val="00106530"/>
    <w:rsid w:val="00112DBE"/>
    <w:rsid w:val="00117B79"/>
    <w:rsid w:val="00124C25"/>
    <w:rsid w:val="001279F9"/>
    <w:rsid w:val="00150E6E"/>
    <w:rsid w:val="00183087"/>
    <w:rsid w:val="001B1822"/>
    <w:rsid w:val="002174D5"/>
    <w:rsid w:val="00222927"/>
    <w:rsid w:val="002247DA"/>
    <w:rsid w:val="0023026B"/>
    <w:rsid w:val="00232942"/>
    <w:rsid w:val="00235BF0"/>
    <w:rsid w:val="00242ACE"/>
    <w:rsid w:val="002A3F4A"/>
    <w:rsid w:val="002C290A"/>
    <w:rsid w:val="002C4BAB"/>
    <w:rsid w:val="002C790E"/>
    <w:rsid w:val="0030017F"/>
    <w:rsid w:val="00336FE0"/>
    <w:rsid w:val="003405F0"/>
    <w:rsid w:val="00341730"/>
    <w:rsid w:val="003419B6"/>
    <w:rsid w:val="00362278"/>
    <w:rsid w:val="003C315C"/>
    <w:rsid w:val="003C3992"/>
    <w:rsid w:val="003D0D99"/>
    <w:rsid w:val="003F0558"/>
    <w:rsid w:val="003F6BA0"/>
    <w:rsid w:val="0040022E"/>
    <w:rsid w:val="00412334"/>
    <w:rsid w:val="00430C89"/>
    <w:rsid w:val="00435602"/>
    <w:rsid w:val="00455156"/>
    <w:rsid w:val="00456B20"/>
    <w:rsid w:val="0046226F"/>
    <w:rsid w:val="004779FD"/>
    <w:rsid w:val="00484E2C"/>
    <w:rsid w:val="00487E6C"/>
    <w:rsid w:val="00496F6A"/>
    <w:rsid w:val="004B4A9B"/>
    <w:rsid w:val="00512F2A"/>
    <w:rsid w:val="00537E9D"/>
    <w:rsid w:val="005503B2"/>
    <w:rsid w:val="005557BA"/>
    <w:rsid w:val="00571B78"/>
    <w:rsid w:val="005859DA"/>
    <w:rsid w:val="005A011A"/>
    <w:rsid w:val="005C2427"/>
    <w:rsid w:val="005C5385"/>
    <w:rsid w:val="005D3F9B"/>
    <w:rsid w:val="005E6424"/>
    <w:rsid w:val="005F3B8C"/>
    <w:rsid w:val="006221CE"/>
    <w:rsid w:val="0064224C"/>
    <w:rsid w:val="00651D71"/>
    <w:rsid w:val="00663A35"/>
    <w:rsid w:val="0069188F"/>
    <w:rsid w:val="006A309D"/>
    <w:rsid w:val="006A53AC"/>
    <w:rsid w:val="006D243A"/>
    <w:rsid w:val="0070205D"/>
    <w:rsid w:val="00710093"/>
    <w:rsid w:val="007261F0"/>
    <w:rsid w:val="00732C25"/>
    <w:rsid w:val="00752C8B"/>
    <w:rsid w:val="00783352"/>
    <w:rsid w:val="00786334"/>
    <w:rsid w:val="00793313"/>
    <w:rsid w:val="007969EC"/>
    <w:rsid w:val="007A2B1E"/>
    <w:rsid w:val="007B288F"/>
    <w:rsid w:val="007B63EB"/>
    <w:rsid w:val="007E1E30"/>
    <w:rsid w:val="00812DD2"/>
    <w:rsid w:val="008138E7"/>
    <w:rsid w:val="00820793"/>
    <w:rsid w:val="00847320"/>
    <w:rsid w:val="00865DE2"/>
    <w:rsid w:val="008668C8"/>
    <w:rsid w:val="00867C9D"/>
    <w:rsid w:val="008A7227"/>
    <w:rsid w:val="008C396D"/>
    <w:rsid w:val="008E3250"/>
    <w:rsid w:val="008E6810"/>
    <w:rsid w:val="008E70A2"/>
    <w:rsid w:val="0093515B"/>
    <w:rsid w:val="00963437"/>
    <w:rsid w:val="00963791"/>
    <w:rsid w:val="00964DED"/>
    <w:rsid w:val="00985157"/>
    <w:rsid w:val="00995004"/>
    <w:rsid w:val="009B038A"/>
    <w:rsid w:val="009B2A79"/>
    <w:rsid w:val="009B7250"/>
    <w:rsid w:val="00A23BFE"/>
    <w:rsid w:val="00A33637"/>
    <w:rsid w:val="00A338F7"/>
    <w:rsid w:val="00A43CCF"/>
    <w:rsid w:val="00A5579E"/>
    <w:rsid w:val="00A65FD3"/>
    <w:rsid w:val="00A95C9E"/>
    <w:rsid w:val="00AA7CAD"/>
    <w:rsid w:val="00AF4C9E"/>
    <w:rsid w:val="00B02EFC"/>
    <w:rsid w:val="00B226A7"/>
    <w:rsid w:val="00B26923"/>
    <w:rsid w:val="00B425CA"/>
    <w:rsid w:val="00B66B6B"/>
    <w:rsid w:val="00B91BEC"/>
    <w:rsid w:val="00B93FA0"/>
    <w:rsid w:val="00BB0795"/>
    <w:rsid w:val="00BC473E"/>
    <w:rsid w:val="00C13723"/>
    <w:rsid w:val="00C14082"/>
    <w:rsid w:val="00C26C22"/>
    <w:rsid w:val="00C53E24"/>
    <w:rsid w:val="00CA7385"/>
    <w:rsid w:val="00CC3F84"/>
    <w:rsid w:val="00D460D9"/>
    <w:rsid w:val="00D57422"/>
    <w:rsid w:val="00D62670"/>
    <w:rsid w:val="00D743B5"/>
    <w:rsid w:val="00DC38B5"/>
    <w:rsid w:val="00DD4237"/>
    <w:rsid w:val="00DE2116"/>
    <w:rsid w:val="00DE688F"/>
    <w:rsid w:val="00DF131C"/>
    <w:rsid w:val="00E10628"/>
    <w:rsid w:val="00E55F67"/>
    <w:rsid w:val="00E64F5B"/>
    <w:rsid w:val="00E80DFF"/>
    <w:rsid w:val="00E9164E"/>
    <w:rsid w:val="00EC1EDC"/>
    <w:rsid w:val="00EF77A3"/>
    <w:rsid w:val="00F14DF1"/>
    <w:rsid w:val="00F66404"/>
    <w:rsid w:val="00F730AF"/>
    <w:rsid w:val="00F949CD"/>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401144E6"/>
    <w:rsid w:val="422863B6"/>
    <w:rsid w:val="44DC50C3"/>
    <w:rsid w:val="45886FF9"/>
    <w:rsid w:val="4DFC67D6"/>
    <w:rsid w:val="504D3319"/>
    <w:rsid w:val="53651C00"/>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EB3B79"/>
    <w:rsid w:val="7FBF95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20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5374</Words>
  <Characters>5643</Characters>
  <Lines>268</Lines>
  <Paragraphs>268</Paragraphs>
  <TotalTime>0</TotalTime>
  <ScaleCrop>false</ScaleCrop>
  <LinksUpToDate>false</LinksUpToDate>
  <CharactersWithSpaces>10749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2025-05-17T09:22:00Z</dcterms:created>
  <dc:creator>0002219</dc:creator>
  <cp:lastModifiedBy>张 张</cp:lastModifiedBy>
  <dcterms:modified xsi:type="dcterms:W3CDTF">2025-06-27T17:03:13Z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05AA2150B9FB4C9397139DE31E10AD0F</vt:lpwstr>
  </property>
  <property fmtid="{D5CDD505-2E9C-101B-9397-08002B2CF9AE}" pid="4" name="KSOTemplateDocerSaveRecord">
    <vt:lpwstr>eyJoZGlkIjoiMGIzMTZhZTkxNjlmODcwNTkzYTk3YjhiZjcyZWZiOWIiLCJ1c2VySWQiOiI1MjY3MzA2MjgifQ==</vt:lpwstr>
  </property>
</Properties>
</file>