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EE37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highlight w:val="none"/>
          <w:u w:val="non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  <w:u w:val="none"/>
        </w:rPr>
        <w:t>蒙牛乳业鲜奶武汉工厂风机采招项目(二次</w:t>
      </w:r>
      <w:bookmarkStart w:id="1" w:name="_GoBack"/>
      <w:bookmarkEnd w:id="1"/>
      <w:r>
        <w:rPr>
          <w:rFonts w:hint="eastAsia" w:asciiTheme="minorEastAsia" w:hAnsiTheme="minorEastAsia" w:eastAsiaTheme="minorEastAsia"/>
          <w:b/>
          <w:sz w:val="36"/>
          <w:szCs w:val="36"/>
          <w:highlight w:val="none"/>
          <w:u w:val="none"/>
        </w:rPr>
        <w:t>)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中标结果公示</w:t>
      </w:r>
    </w:p>
    <w:p w14:paraId="668F5E21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项目名称：蒙牛乳业鲜奶武汉工厂风机采招项目(二次)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项目编号：MNCGJH-20250526-0016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  <w:highlight w:val="none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湖北山高聚顶建设有限公司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武汉瑜珈辰建设有限公司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武汉市弘大茂业机电设备有限公司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highlight w:val="none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  <w:highlight w:val="none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1、投标人认为中标结果使自己的权益受到损害的，可以在公示期内首先以书面形式向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电子邮箱：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电子邮件：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  <w:highlight w:val="none"/>
        </w:rPr>
      </w:pPr>
      <w:r>
        <w:rPr>
          <w:rFonts w:ascii="仿宋_GB2312" w:eastAsia="仿宋_GB2312" w:cs="宋体" w:hAnsiTheme="minorEastAsia"/>
          <w:sz w:val="28"/>
          <w:szCs w:val="28"/>
          <w:highlight w:val="none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   期：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1D41F70"/>
    <w:rsid w:val="162F0DFD"/>
    <w:rsid w:val="5F2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395</Words>
  <Characters>497</Characters>
  <Lines>149</Lines>
  <Paragraphs>129</Paragraphs>
  <TotalTime>5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AA  superman</cp:lastModifiedBy>
  <dcterms:modified xsi:type="dcterms:W3CDTF">2025-07-02T05:03:38Z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eyJoZGlkIjoiZGRhMjg3MjA3Y2MxMGU1ZmRhMGY2ZjQyOTM2NTJhODgiLCJ1c2VySWQiOiIzMjg5NTMyMzAifQ==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CA60CA319ADE42858ED7FF5718FC9B7A_12</vt:lpwstr>
  </property>
</Properties>
</file>