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1806">
      <w:pPr>
        <w:spacing w:line="500" w:lineRule="exact"/>
        <w:ind w:right="23" w:rightChars="11" w:firstLine="723" w:firstLineChars="200"/>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lang w:eastAsia="zh-CN"/>
        </w:rPr>
        <w:t>蒙牛乳业低温天津工厂软化水系统更换项目</w:t>
      </w:r>
      <w:r>
        <w:rPr>
          <w:rFonts w:hint="eastAsia" w:asciiTheme="minorEastAsia" w:hAnsiTheme="minorEastAsia" w:eastAsiaTheme="minorEastAsia"/>
          <w:b/>
          <w:sz w:val="36"/>
          <w:szCs w:val="36"/>
        </w:rPr>
        <w:t>中标结果公示</w:t>
      </w:r>
    </w:p>
    <w:p w14:paraId="43DB60F7">
      <w:pPr>
        <w:spacing w:line="500" w:lineRule="exact"/>
        <w:ind w:right="23" w:rightChars="11" w:firstLine="560" w:firstLineChars="200"/>
        <w:rPr>
          <w:rFonts w:hint="eastAsia" w:ascii="仿宋_GB2312" w:eastAsia="仿宋_GB2312" w:hAnsiTheme="minorEastAsia"/>
          <w:sz w:val="28"/>
          <w:szCs w:val="28"/>
          <w:lang w:eastAsia="zh-CN"/>
        </w:rPr>
      </w:pPr>
      <w:r>
        <w:rPr>
          <w:rFonts w:hint="eastAsia" w:ascii="仿宋_GB2312" w:eastAsia="仿宋_GB2312" w:hAnsiTheme="minorEastAsia"/>
          <w:sz w:val="28"/>
          <w:szCs w:val="28"/>
        </w:rPr>
        <w:t>项目名称：</w:t>
      </w:r>
      <w:r>
        <w:rPr>
          <w:rFonts w:hint="eastAsia" w:ascii="仿宋_GB2312" w:eastAsia="仿宋_GB2312" w:hAnsiTheme="minorEastAsia"/>
          <w:sz w:val="28"/>
          <w:szCs w:val="28"/>
          <w:lang w:eastAsia="zh-CN"/>
        </w:rPr>
        <w:t>蒙牛乳业低温天津工厂软化水系统更换项目</w:t>
      </w:r>
    </w:p>
    <w:p w14:paraId="75568168">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项目编号：MNCGJH-20250611-0007</w:t>
      </w:r>
    </w:p>
    <w:p w14:paraId="1CA9ED05">
      <w:pPr>
        <w:spacing w:line="500" w:lineRule="exact"/>
        <w:ind w:right="23" w:rightChars="11" w:firstLine="560" w:firstLineChars="200"/>
        <w:rPr>
          <w:rFonts w:hint="eastAsia" w:ascii="仿宋_GB2312" w:hAnsi="华文仿宋" w:eastAsia="仿宋_GB2312" w:cs="宋体"/>
          <w:sz w:val="28"/>
          <w:szCs w:val="28"/>
          <w:u w:val="single"/>
          <w:lang w:eastAsia="zh-CN"/>
        </w:rPr>
      </w:pPr>
      <w:r>
        <w:rPr>
          <w:rFonts w:hint="eastAsia" w:ascii="仿宋_GB2312" w:eastAsia="仿宋_GB2312" w:hAnsiTheme="minorEastAsia"/>
          <w:sz w:val="28"/>
          <w:szCs w:val="28"/>
        </w:rPr>
        <w:t>采购人：</w:t>
      </w:r>
      <w:r>
        <w:rPr>
          <w:rFonts w:hint="eastAsia" w:ascii="仿宋_GB2312" w:hAnsi="华文仿宋" w:eastAsia="仿宋_GB2312" w:cs="宋体"/>
          <w:sz w:val="28"/>
          <w:szCs w:val="28"/>
          <w:u w:val="none"/>
          <w:lang w:eastAsia="zh-CN"/>
        </w:rPr>
        <w:t>内蒙古蒙牛乳业(集团)股份有限公司</w:t>
      </w:r>
    </w:p>
    <w:p w14:paraId="7973B4BC">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现将本项目中标结果公布如下：</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18"/>
        <w:gridCol w:w="5103"/>
        <w:gridCol w:w="1947"/>
      </w:tblGrid>
      <w:tr w14:paraId="56E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7387DE1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排名</w:t>
            </w:r>
          </w:p>
        </w:tc>
        <w:tc>
          <w:tcPr>
            <w:tcW w:w="5103" w:type="dxa"/>
            <w:shd w:val="clear" w:color="auto" w:fill="auto"/>
            <w:tcMar>
              <w:top w:w="60" w:type="dxa"/>
              <w:left w:w="120" w:type="dxa"/>
              <w:bottom w:w="60" w:type="dxa"/>
              <w:right w:w="110" w:type="dxa"/>
            </w:tcMar>
            <w:vAlign w:val="center"/>
          </w:tcPr>
          <w:p w14:paraId="24D37DED">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中标候选人</w:t>
            </w:r>
          </w:p>
        </w:tc>
        <w:tc>
          <w:tcPr>
            <w:tcW w:w="1947" w:type="dxa"/>
            <w:shd w:val="clear" w:color="auto" w:fill="auto"/>
            <w:tcMar>
              <w:top w:w="60" w:type="dxa"/>
              <w:left w:w="120" w:type="dxa"/>
              <w:bottom w:w="60" w:type="dxa"/>
              <w:right w:w="110" w:type="dxa"/>
            </w:tcMar>
            <w:vAlign w:val="center"/>
          </w:tcPr>
          <w:p w14:paraId="6B01F82D">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是否中标</w:t>
            </w:r>
          </w:p>
        </w:tc>
      </w:tr>
      <w:tr w14:paraId="0B71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3AC66C23">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第1名</w:t>
            </w:r>
          </w:p>
        </w:tc>
        <w:tc>
          <w:tcPr>
            <w:tcW w:w="5103" w:type="dxa"/>
            <w:shd w:val="clear" w:color="auto" w:fill="auto"/>
            <w:tcMar>
              <w:top w:w="60" w:type="dxa"/>
              <w:left w:w="120" w:type="dxa"/>
              <w:bottom w:w="60" w:type="dxa"/>
              <w:right w:w="110" w:type="dxa"/>
            </w:tcMar>
            <w:vAlign w:val="center"/>
          </w:tcPr>
          <w:p w14:paraId="26A2F9FD">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枣强亚新环保科技股份有限公司</w:t>
            </w:r>
          </w:p>
        </w:tc>
        <w:tc>
          <w:tcPr>
            <w:tcW w:w="1947" w:type="dxa"/>
            <w:shd w:val="clear" w:color="auto" w:fill="auto"/>
            <w:tcMar>
              <w:top w:w="60" w:type="dxa"/>
              <w:left w:w="120" w:type="dxa"/>
              <w:bottom w:w="60" w:type="dxa"/>
              <w:right w:w="110" w:type="dxa"/>
            </w:tcMar>
            <w:vAlign w:val="center"/>
          </w:tcPr>
          <w:p w14:paraId="62F76107">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是</w:t>
            </w:r>
          </w:p>
        </w:tc>
      </w:tr>
      <w:tr w14:paraId="578E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39B731B7">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第2名</w:t>
            </w:r>
          </w:p>
        </w:tc>
        <w:tc>
          <w:tcPr>
            <w:tcW w:w="5103" w:type="dxa"/>
            <w:shd w:val="clear" w:color="auto" w:fill="auto"/>
            <w:tcMar>
              <w:top w:w="60" w:type="dxa"/>
              <w:left w:w="120" w:type="dxa"/>
              <w:bottom w:w="60" w:type="dxa"/>
              <w:right w:w="110" w:type="dxa"/>
            </w:tcMar>
            <w:vAlign w:val="center"/>
          </w:tcPr>
          <w:p w14:paraId="0F2E4C34">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山东中大环境科技有限公司</w:t>
            </w:r>
          </w:p>
        </w:tc>
        <w:tc>
          <w:tcPr>
            <w:tcW w:w="1947" w:type="dxa"/>
            <w:shd w:val="clear" w:color="auto" w:fill="auto"/>
            <w:tcMar>
              <w:top w:w="60" w:type="dxa"/>
              <w:left w:w="120" w:type="dxa"/>
              <w:bottom w:w="60" w:type="dxa"/>
              <w:right w:w="110" w:type="dxa"/>
            </w:tcMar>
            <w:vAlign w:val="center"/>
          </w:tcPr>
          <w:p w14:paraId="7AD282AF">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否</w:t>
            </w:r>
          </w:p>
        </w:tc>
      </w:tr>
      <w:tr w14:paraId="37A8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1418" w:type="dxa"/>
            <w:shd w:val="clear" w:color="auto" w:fill="auto"/>
            <w:tcMar>
              <w:top w:w="60" w:type="dxa"/>
              <w:left w:w="110" w:type="dxa"/>
              <w:bottom w:w="60" w:type="dxa"/>
              <w:right w:w="110" w:type="dxa"/>
            </w:tcMar>
            <w:vAlign w:val="center"/>
          </w:tcPr>
          <w:p w14:paraId="09E8D397">
            <w:pPr>
              <w:widowControl/>
              <w:spacing w:line="540" w:lineRule="auto"/>
              <w:jc w:val="center"/>
              <w:rPr>
                <w:rFonts w:hint="eastAsia" w:ascii="宋体" w:hAnsi="宋体" w:eastAsia="宋体" w:cs="宋体"/>
                <w:kern w:val="0"/>
                <w:sz w:val="28"/>
                <w:szCs w:val="24"/>
                <w:lang w:val="en-US" w:eastAsia="zh-CN" w:bidi="ar-SA"/>
              </w:rPr>
            </w:pPr>
            <w:r>
              <w:rPr>
                <w:rFonts w:hint="eastAsia" w:ascii="仿宋_GB2312" w:hAnsi="宋体" w:eastAsia="仿宋_GB2312" w:cs="宋体"/>
                <w:color w:val="000000"/>
                <w:kern w:val="0"/>
                <w:sz w:val="28"/>
              </w:rPr>
              <w:t>第</w:t>
            </w:r>
            <w:r>
              <w:rPr>
                <w:rFonts w:hint="eastAsia" w:ascii="仿宋_GB2312" w:hAnsi="宋体" w:eastAsia="仿宋_GB2312" w:cs="宋体"/>
                <w:color w:val="000000"/>
                <w:kern w:val="0"/>
                <w:sz w:val="28"/>
                <w:lang w:val="en-US" w:eastAsia="zh-CN"/>
              </w:rPr>
              <w:t>3</w:t>
            </w:r>
            <w:r>
              <w:rPr>
                <w:rFonts w:hint="eastAsia" w:ascii="仿宋_GB2312" w:hAnsi="宋体" w:eastAsia="仿宋_GB2312" w:cs="宋体"/>
                <w:color w:val="000000"/>
                <w:kern w:val="0"/>
                <w:sz w:val="28"/>
              </w:rPr>
              <w:t>名</w:t>
            </w:r>
          </w:p>
        </w:tc>
        <w:tc>
          <w:tcPr>
            <w:tcW w:w="5103" w:type="dxa"/>
            <w:shd w:val="clear" w:color="auto" w:fill="auto"/>
            <w:tcMar>
              <w:top w:w="60" w:type="dxa"/>
              <w:left w:w="120" w:type="dxa"/>
              <w:bottom w:w="60" w:type="dxa"/>
              <w:right w:w="110" w:type="dxa"/>
            </w:tcMar>
            <w:vAlign w:val="center"/>
          </w:tcPr>
          <w:p w14:paraId="3B57F4B2">
            <w:pPr>
              <w:widowControl/>
              <w:spacing w:line="540" w:lineRule="auto"/>
              <w:jc w:val="center"/>
              <w:rPr>
                <w:rFonts w:hint="eastAsia" w:ascii="仿宋_GB2312" w:hAnsi="宋体" w:eastAsia="仿宋_GB2312" w:cs="宋体"/>
                <w:color w:val="000000"/>
                <w:kern w:val="0"/>
                <w:sz w:val="28"/>
                <w:szCs w:val="24"/>
                <w:lang w:val="en-US" w:eastAsia="zh-CN" w:bidi="ar-SA"/>
              </w:rPr>
            </w:pPr>
            <w:r>
              <w:rPr>
                <w:rFonts w:hint="eastAsia" w:ascii="仿宋_GB2312" w:hAnsi="宋体" w:eastAsia="仿宋_GB2312" w:cs="宋体"/>
                <w:color w:val="000000"/>
                <w:kern w:val="0"/>
                <w:sz w:val="28"/>
                <w:szCs w:val="24"/>
                <w:lang w:val="en-US" w:eastAsia="zh-CN" w:bidi="ar-SA"/>
              </w:rPr>
              <w:t>北京净河佳业环保科技有限公司</w:t>
            </w:r>
          </w:p>
        </w:tc>
        <w:tc>
          <w:tcPr>
            <w:tcW w:w="1947" w:type="dxa"/>
            <w:shd w:val="clear" w:color="auto" w:fill="auto"/>
            <w:tcMar>
              <w:top w:w="60" w:type="dxa"/>
              <w:left w:w="120" w:type="dxa"/>
              <w:bottom w:w="60" w:type="dxa"/>
              <w:right w:w="110" w:type="dxa"/>
            </w:tcMar>
            <w:vAlign w:val="center"/>
          </w:tcPr>
          <w:p w14:paraId="399EF689">
            <w:pPr>
              <w:widowControl/>
              <w:spacing w:line="540" w:lineRule="auto"/>
              <w:jc w:val="center"/>
              <w:rPr>
                <w:rFonts w:hint="eastAsia" w:ascii="仿宋_GB2312" w:hAnsi="宋体" w:eastAsia="仿宋_GB2312" w:cs="宋体"/>
                <w:color w:val="000000"/>
                <w:kern w:val="0"/>
                <w:sz w:val="28"/>
                <w:szCs w:val="24"/>
                <w:lang w:val="en-US" w:eastAsia="zh-CN" w:bidi="ar-SA"/>
              </w:rPr>
            </w:pPr>
            <w:r>
              <w:rPr>
                <w:rFonts w:hint="eastAsia" w:ascii="仿宋_GB2312" w:hAnsi="宋体" w:eastAsia="仿宋_GB2312" w:cs="宋体"/>
                <w:color w:val="000000"/>
                <w:kern w:val="0"/>
                <w:sz w:val="28"/>
              </w:rPr>
              <w:t>否</w:t>
            </w:r>
          </w:p>
        </w:tc>
      </w:tr>
    </w:tbl>
    <w:p w14:paraId="6609339C">
      <w:pPr>
        <w:spacing w:line="500" w:lineRule="exact"/>
        <w:ind w:firstLine="560" w:firstLineChars="200"/>
        <w:rPr>
          <w:rFonts w:hint="eastAsia" w:ascii="仿宋_GB2312" w:eastAsia="仿宋_GB2312" w:hAnsiTheme="minorEastAsia"/>
          <w:bCs/>
          <w:sz w:val="28"/>
          <w:szCs w:val="28"/>
        </w:rPr>
      </w:pPr>
    </w:p>
    <w:p w14:paraId="2575CD4D">
      <w:pPr>
        <w:spacing w:line="50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公示期间如对公示对象的评审结果有异议，请根据如下说明及要求提出质疑；公示期为</w:t>
      </w:r>
      <w:r>
        <w:rPr>
          <w:rFonts w:hint="eastAsia" w:ascii="仿宋_GB2312" w:eastAsia="仿宋_GB2312" w:hAnsiTheme="minorEastAsia"/>
          <w:bCs/>
          <w:sz w:val="28"/>
          <w:szCs w:val="28"/>
          <w:u w:val="single"/>
          <w:lang w:val="en-US" w:eastAsia="zh-CN"/>
        </w:rPr>
        <w:t>2025</w:t>
      </w:r>
      <w:r>
        <w:rPr>
          <w:rFonts w:hint="eastAsia" w:ascii="仿宋_GB2312" w:eastAsia="仿宋_GB2312" w:hAnsiTheme="minorEastAsia"/>
          <w:bCs/>
          <w:sz w:val="28"/>
          <w:szCs w:val="28"/>
        </w:rPr>
        <w:t>年</w:t>
      </w:r>
      <w:r>
        <w:rPr>
          <w:rFonts w:hint="eastAsia" w:ascii="仿宋_GB2312" w:eastAsia="仿宋_GB2312" w:hAnsiTheme="minorEastAsia"/>
          <w:bCs/>
          <w:sz w:val="28"/>
          <w:szCs w:val="28"/>
          <w:u w:val="single"/>
          <w:lang w:val="en-US" w:eastAsia="zh-CN"/>
        </w:rPr>
        <w:t>07</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11</w:t>
      </w:r>
      <w:r>
        <w:rPr>
          <w:rFonts w:hint="eastAsia" w:ascii="仿宋_GB2312" w:eastAsia="仿宋_GB2312" w:hAnsiTheme="minorEastAsia"/>
          <w:bCs/>
          <w:sz w:val="28"/>
          <w:szCs w:val="28"/>
          <w:woUserID w:val="1"/>
        </w:rPr>
        <w:t>日</w:t>
      </w:r>
      <w:r>
        <w:rPr>
          <w:rFonts w:hint="eastAsia" w:ascii="仿宋_GB2312" w:eastAsia="仿宋_GB2312" w:hAnsiTheme="minorEastAsia"/>
          <w:bCs/>
          <w:sz w:val="28"/>
          <w:szCs w:val="28"/>
          <w:u w:val="single"/>
          <w:lang w:val="en-US" w:eastAsia="zh-CN"/>
          <w:woUserID w:val="1"/>
        </w:rPr>
        <w:t>0</w:t>
      </w:r>
      <w:r>
        <w:rPr>
          <w:rFonts w:hint="default" w:ascii="仿宋_GB2312" w:eastAsia="仿宋_GB2312" w:hAnsiTheme="minorEastAsia"/>
          <w:bCs/>
          <w:sz w:val="28"/>
          <w:szCs w:val="28"/>
          <w:u w:val="single"/>
          <w:lang w:eastAsia="zh-CN"/>
          <w:woUserID w:val="1"/>
        </w:rPr>
        <w:t>时</w:t>
      </w:r>
      <w:r>
        <w:rPr>
          <w:rFonts w:hint="eastAsia" w:ascii="仿宋_GB2312" w:eastAsia="仿宋_GB2312" w:hAnsiTheme="minorEastAsia"/>
          <w:bCs/>
          <w:sz w:val="28"/>
          <w:szCs w:val="28"/>
        </w:rPr>
        <w:t>至</w:t>
      </w:r>
      <w:r>
        <w:rPr>
          <w:rFonts w:hint="eastAsia" w:ascii="仿宋_GB2312" w:eastAsia="仿宋_GB2312" w:hAnsiTheme="minorEastAsia"/>
          <w:bCs/>
          <w:sz w:val="28"/>
          <w:szCs w:val="28"/>
          <w:u w:val="single"/>
          <w:lang w:val="en-US" w:eastAsia="zh-CN"/>
        </w:rPr>
        <w:t>07</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11</w:t>
      </w:r>
      <w:r>
        <w:rPr>
          <w:rFonts w:hint="eastAsia" w:ascii="仿宋_GB2312" w:eastAsia="仿宋_GB2312" w:hAnsiTheme="minorEastAsia"/>
          <w:bCs/>
          <w:sz w:val="28"/>
          <w:szCs w:val="28"/>
        </w:rPr>
        <w:t>日</w:t>
      </w:r>
      <w:r>
        <w:rPr>
          <w:rFonts w:hint="default" w:ascii="仿宋_GB2312" w:eastAsia="仿宋_GB2312" w:hAnsiTheme="minorEastAsia"/>
          <w:bCs/>
          <w:sz w:val="28"/>
          <w:szCs w:val="28"/>
          <w:u w:val="single"/>
          <w:lang w:eastAsia="zh-CN"/>
          <w:woUserID w:val="1"/>
        </w:rPr>
        <w:t>2</w:t>
      </w:r>
      <w:r>
        <w:rPr>
          <w:rFonts w:hint="eastAsia" w:ascii="仿宋_GB2312" w:eastAsia="仿宋_GB2312" w:hAnsiTheme="minorEastAsia"/>
          <w:bCs/>
          <w:sz w:val="28"/>
          <w:szCs w:val="28"/>
          <w:u w:val="single"/>
          <w:lang w:val="en-US" w:eastAsia="zh-CN"/>
          <w:woUserID w:val="1"/>
        </w:rPr>
        <w:t>4</w:t>
      </w:r>
      <w:r>
        <w:rPr>
          <w:rFonts w:hint="default" w:ascii="仿宋_GB2312" w:eastAsia="仿宋_GB2312" w:hAnsiTheme="minorEastAsia"/>
          <w:bCs/>
          <w:sz w:val="28"/>
          <w:szCs w:val="28"/>
          <w:woUserID w:val="1"/>
        </w:rPr>
        <w:t>时</w:t>
      </w:r>
      <w:r>
        <w:rPr>
          <w:rFonts w:hint="eastAsia" w:ascii="仿宋_GB2312" w:eastAsia="仿宋_GB2312" w:hAnsiTheme="minorEastAsia"/>
          <w:bCs/>
          <w:sz w:val="28"/>
          <w:szCs w:val="28"/>
        </w:rPr>
        <w:t>，逾期不予受理。</w:t>
      </w:r>
    </w:p>
    <w:p w14:paraId="1E5834E3">
      <w:pPr>
        <w:spacing w:line="500" w:lineRule="exact"/>
        <w:ind w:firstLine="560" w:firstLineChars="200"/>
        <w:rPr>
          <w:rFonts w:ascii="仿宋_GB2312" w:hAnsi="华文仿宋" w:eastAsia="仿宋_GB2312"/>
          <w:bCs/>
          <w:sz w:val="28"/>
          <w:szCs w:val="28"/>
        </w:rPr>
      </w:pPr>
      <w:bookmarkStart w:id="0" w:name="_GoBack"/>
      <w:bookmarkEnd w:id="0"/>
    </w:p>
    <w:p w14:paraId="5EA4EAAB">
      <w:pPr>
        <w:tabs>
          <w:tab w:val="left" w:pos="2788"/>
        </w:tabs>
        <w:spacing w:line="360" w:lineRule="auto"/>
        <w:ind w:firstLine="663" w:firstLineChars="236"/>
        <w:rPr>
          <w:rFonts w:ascii="仿宋_GB2312" w:hAnsi="华文仿宋" w:eastAsia="仿宋_GB2312" w:cs="宋体"/>
          <w:b/>
          <w:sz w:val="28"/>
          <w:szCs w:val="28"/>
        </w:rPr>
      </w:pPr>
      <w:r>
        <w:rPr>
          <w:rFonts w:hint="eastAsia" w:ascii="仿宋_GB2312" w:hAnsi="华文仿宋" w:eastAsia="仿宋_GB2312" w:cs="宋体"/>
          <w:b/>
          <w:sz w:val="28"/>
          <w:szCs w:val="28"/>
        </w:rPr>
        <w:t>说明：</w:t>
      </w:r>
    </w:p>
    <w:p w14:paraId="3DD9B50C">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lang w:val="en-US" w:eastAsia="zh-CN"/>
        </w:rPr>
        <w:t>或</w:t>
      </w:r>
      <w:r>
        <w:rPr>
          <w:rFonts w:hint="eastAsia" w:ascii="仿宋_GB2312" w:hAnsi="华文仿宋" w:eastAsia="仿宋_GB2312" w:cs="宋体"/>
          <w:sz w:val="28"/>
          <w:szCs w:val="28"/>
          <w:u w:val="none"/>
          <w:lang w:eastAsia="zh-CN"/>
        </w:rPr>
        <w:t>内蒙古蒙牛乳业(集团)股份有限公司</w:t>
      </w:r>
      <w:r>
        <w:rPr>
          <w:rFonts w:hint="eastAsia" w:ascii="仿宋_GB2312" w:hAnsi="华文仿宋" w:eastAsia="仿宋_GB2312" w:cs="宋体"/>
          <w:sz w:val="28"/>
          <w:szCs w:val="28"/>
        </w:rPr>
        <w:t>提出质疑，质疑未解决或回复的，可进一步投诉，联系方式如下：</w:t>
      </w:r>
    </w:p>
    <w:p w14:paraId="4B3CC9C6">
      <w:pPr>
        <w:pStyle w:val="14"/>
        <w:numPr>
          <w:ilvl w:val="0"/>
          <w:numId w:val="0"/>
        </w:numPr>
        <w:tabs>
          <w:tab w:val="left" w:pos="2788"/>
        </w:tabs>
        <w:spacing w:line="360" w:lineRule="auto"/>
        <w:ind w:left="708" w:leftChars="0"/>
        <w:rPr>
          <w:rFonts w:ascii="仿宋_GB2312" w:hAnsi="华文仿宋" w:eastAsia="仿宋_GB2312" w:cs="宋体"/>
          <w:sz w:val="28"/>
          <w:szCs w:val="28"/>
        </w:rPr>
      </w:pP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rPr>
        <w:t>质疑受理单位信息：</w:t>
      </w:r>
    </w:p>
    <w:p w14:paraId="71B07348">
      <w:pPr>
        <w:pStyle w:val="14"/>
        <w:tabs>
          <w:tab w:val="left" w:pos="2788"/>
        </w:tabs>
        <w:spacing w:line="360" w:lineRule="auto"/>
        <w:ind w:firstLine="1680" w:firstLineChars="600"/>
        <w:rPr>
          <w:rFonts w:hint="eastAsia" w:ascii="仿宋_GB2312" w:hAnsi="华文仿宋" w:eastAsia="仿宋_GB2312" w:cs="宋体"/>
          <w:sz w:val="28"/>
          <w:szCs w:val="28"/>
        </w:rPr>
      </w:pPr>
      <w:r>
        <w:rPr>
          <w:rFonts w:hint="eastAsia" w:ascii="仿宋_GB2312" w:hAnsi="华文仿宋" w:eastAsia="仿宋_GB2312" w:cs="宋体"/>
          <w:sz w:val="28"/>
          <w:szCs w:val="28"/>
        </w:rPr>
        <w:t>招标代理机构：内蒙古华晟工程项目管理有限公司</w:t>
      </w:r>
    </w:p>
    <w:p w14:paraId="51236666">
      <w:pPr>
        <w:pStyle w:val="14"/>
        <w:tabs>
          <w:tab w:val="left" w:pos="2788"/>
        </w:tabs>
        <w:spacing w:line="360" w:lineRule="auto"/>
        <w:ind w:left="1788" w:firstLine="0" w:firstLineChars="0"/>
        <w:rPr>
          <w:rFonts w:hint="default" w:ascii="仿宋_GB2312" w:hAnsi="华文仿宋" w:eastAsia="仿宋_GB2312" w:cs="宋体"/>
          <w:sz w:val="28"/>
          <w:szCs w:val="28"/>
          <w:lang w:val="en-US" w:eastAsia="zh-CN"/>
        </w:rPr>
      </w:pPr>
      <w:r>
        <w:rPr>
          <w:rFonts w:hint="eastAsia" w:ascii="仿宋_GB2312" w:hAnsi="华文仿宋" w:eastAsia="仿宋_GB2312" w:cs="宋体"/>
          <w:sz w:val="28"/>
          <w:szCs w:val="28"/>
        </w:rPr>
        <w:t>电话：0471-4918085/</w:t>
      </w:r>
      <w:r>
        <w:rPr>
          <w:rFonts w:hint="eastAsia" w:ascii="仿宋_GB2312" w:hAnsi="华文仿宋" w:eastAsia="仿宋_GB2312" w:cs="宋体"/>
          <w:sz w:val="28"/>
          <w:szCs w:val="28"/>
          <w:lang w:val="en-US" w:eastAsia="zh-CN"/>
        </w:rPr>
        <w:t>18147132014</w:t>
      </w:r>
    </w:p>
    <w:p w14:paraId="419424A4">
      <w:pPr>
        <w:pStyle w:val="14"/>
        <w:numPr>
          <w:ilvl w:val="0"/>
          <w:numId w:val="0"/>
        </w:numPr>
        <w:tabs>
          <w:tab w:val="left" w:pos="2788"/>
        </w:tabs>
        <w:spacing w:line="360" w:lineRule="auto"/>
        <w:ind w:left="708" w:leftChars="0"/>
        <w:rPr>
          <w:rFonts w:hint="default" w:ascii="仿宋_GB2312" w:hAnsi="华文仿宋" w:eastAsia="仿宋_GB2312" w:cs="宋体"/>
          <w:sz w:val="28"/>
          <w:szCs w:val="28"/>
          <w:lang w:val="en-US" w:eastAsia="zh-CN"/>
        </w:rPr>
      </w:pPr>
    </w:p>
    <w:p w14:paraId="246291A2">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0C76D2D8">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 xml:space="preserve">电话：13474830806 </w:t>
      </w:r>
    </w:p>
    <w:p w14:paraId="7A55D63B">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电子邮箱：</w:t>
      </w:r>
      <w:r>
        <w:rPr>
          <w:rFonts w:hint="eastAsia" w:ascii="仿宋_GB2312" w:hAnsi="华文仿宋" w:eastAsia="仿宋_GB2312" w:cs="宋体"/>
          <w:sz w:val="28"/>
          <w:szCs w:val="28"/>
          <w:highlight w:val="none"/>
          <w:lang w:val="en-US" w:eastAsia="zh-CN"/>
        </w:rPr>
        <w:t>shifulong</w:t>
      </w:r>
      <w:r>
        <w:rPr>
          <w:rFonts w:hint="eastAsia" w:ascii="仿宋_GB2312" w:hAnsi="华文仿宋" w:eastAsia="仿宋_GB2312" w:cs="宋体"/>
          <w:sz w:val="28"/>
          <w:szCs w:val="28"/>
          <w:highlight w:val="none"/>
        </w:rPr>
        <w:t>@mengniu.cn</w:t>
      </w:r>
    </w:p>
    <w:p w14:paraId="7DC8374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54C85C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0DB6CAE4">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 督 人：薛海燕</w:t>
      </w:r>
    </w:p>
    <w:p w14:paraId="18F6325D">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6B63C1BE">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62B7202B">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7084DBBB">
      <w:pPr>
        <w:pStyle w:val="14"/>
        <w:tabs>
          <w:tab w:val="left" w:pos="2788"/>
        </w:tabs>
        <w:spacing w:line="360" w:lineRule="auto"/>
        <w:ind w:left="1788" w:firstLine="0" w:firstLineChars="0"/>
        <w:rPr>
          <w:rFonts w:ascii="仿宋_GB2312" w:hAnsi="华文仿宋" w:eastAsia="仿宋_GB2312" w:cs="宋体"/>
          <w:sz w:val="28"/>
          <w:szCs w:val="28"/>
        </w:rPr>
      </w:pPr>
      <w:r>
        <w:rPr>
          <w:rFonts w:hint="eastAsia" w:ascii="仿宋_GB2312" w:hAnsi="华文仿宋" w:eastAsia="仿宋_GB2312" w:cs="宋体"/>
          <w:sz w:val="28"/>
          <w:szCs w:val="28"/>
        </w:rPr>
        <w:t>电子邮件或平台网址：</w:t>
      </w:r>
    </w:p>
    <w:p w14:paraId="46607FDB">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2、</w:t>
      </w:r>
      <w:r>
        <w:rPr>
          <w:rFonts w:hint="eastAsia" w:ascii="仿宋_GB2312" w:hAnsi="华文仿宋" w:eastAsia="仿宋_GB2312" w:cs="宋体"/>
          <w:sz w:val="28"/>
          <w:szCs w:val="28"/>
        </w:rPr>
        <w:t>为了使您的质疑或投诉得以答复，您递交的质疑或投诉书请务必提供以下信息和内容：</w:t>
      </w:r>
    </w:p>
    <w:p w14:paraId="06407FED">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（1）质疑人或投诉人的单位名称或姓名、联系电话等；</w:t>
      </w:r>
    </w:p>
    <w:p w14:paraId="6F2DC39A">
      <w:pPr>
        <w:tabs>
          <w:tab w:val="left" w:pos="2788"/>
        </w:tabs>
        <w:spacing w:line="360" w:lineRule="auto"/>
        <w:ind w:firstLine="660" w:firstLineChars="236"/>
        <w:outlineLvl w:val="0"/>
        <w:rPr>
          <w:rFonts w:ascii="仿宋_GB2312" w:hAnsi="华文仿宋" w:eastAsia="仿宋_GB2312" w:cs="宋体"/>
          <w:sz w:val="28"/>
          <w:szCs w:val="28"/>
        </w:rPr>
      </w:pPr>
      <w:r>
        <w:rPr>
          <w:rFonts w:hint="eastAsia" w:ascii="仿宋_GB2312" w:hAnsi="华文仿宋" w:eastAsia="仿宋_GB2312" w:cs="宋体"/>
          <w:sz w:val="28"/>
          <w:szCs w:val="28"/>
        </w:rPr>
        <w:t>（2）被质疑人或被投诉人的单位名称或姓名等；</w:t>
      </w:r>
    </w:p>
    <w:p w14:paraId="1F785AB3">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（3）质疑或投诉的事实及理由；</w:t>
      </w:r>
    </w:p>
    <w:p w14:paraId="32BA1CBC">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（4）有关违规违法的情况和有效证明材料；</w:t>
      </w:r>
    </w:p>
    <w:p w14:paraId="5DD07DD6">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（5）质疑人或投诉人的签章及质疑或投诉时间；</w:t>
      </w:r>
    </w:p>
    <w:p w14:paraId="0E91B76D">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如质疑或投诉书不按以上要求 提供准确的信息，将有会被视为无效质疑或投诉的可能。</w:t>
      </w:r>
    </w:p>
    <w:p w14:paraId="6A086A42">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对无效质疑或投诉，本公司恕不予答复和受理。</w:t>
      </w:r>
    </w:p>
    <w:p w14:paraId="6495930B">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53C50295">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EE6C006">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49ECF63B">
      <w:pPr>
        <w:tabs>
          <w:tab w:val="left" w:pos="2788"/>
        </w:tabs>
        <w:spacing w:line="360" w:lineRule="auto"/>
        <w:rPr>
          <w:rFonts w:ascii="仿宋_GB2312" w:hAnsi="华文仿宋" w:eastAsia="仿宋_GB2312" w:cs="宋体"/>
          <w:sz w:val="28"/>
          <w:szCs w:val="28"/>
        </w:rPr>
      </w:pPr>
    </w:p>
    <w:p w14:paraId="6A8AF2A9">
      <w:pPr>
        <w:tabs>
          <w:tab w:val="left" w:pos="2788"/>
        </w:tabs>
        <w:spacing w:line="360" w:lineRule="auto"/>
        <w:ind w:firstLine="1120" w:firstLineChars="400"/>
        <w:rPr>
          <w:rFonts w:ascii="仿宋_GB2312" w:hAnsi="华文仿宋" w:eastAsia="仿宋_GB2312" w:cs="宋体"/>
          <w:sz w:val="28"/>
          <w:szCs w:val="28"/>
        </w:rPr>
      </w:pPr>
      <w:r>
        <w:rPr>
          <w:rFonts w:hint="eastAsia" w:ascii="仿宋_GB2312" w:hAnsi="华文仿宋" w:eastAsia="仿宋_GB2312" w:cs="宋体"/>
          <w:sz w:val="28"/>
          <w:szCs w:val="28"/>
        </w:rPr>
        <w:t>招标代理机构（盖章）：</w:t>
      </w:r>
      <w:r>
        <w:rPr>
          <w:rFonts w:hint="eastAsia" w:ascii="仿宋_GB2312" w:hAnsi="宋体" w:eastAsia="仿宋_GB2312"/>
          <w:color w:val="auto"/>
          <w:sz w:val="28"/>
          <w:szCs w:val="28"/>
          <w:lang w:val="en-US" w:eastAsia="zh-CN"/>
        </w:rPr>
        <w:t>内蒙古华晟工程项目管理有限公司</w:t>
      </w:r>
    </w:p>
    <w:p w14:paraId="2699BBBB">
      <w:pPr>
        <w:tabs>
          <w:tab w:val="left" w:pos="2788"/>
        </w:tabs>
        <w:spacing w:line="360" w:lineRule="auto"/>
        <w:ind w:firstLine="3836" w:firstLineChars="1370"/>
        <w:rPr>
          <w:rFonts w:ascii="仿宋_GB2312" w:hAnsi="华文仿宋" w:eastAsia="仿宋_GB2312"/>
          <w:color w:val="FF0000"/>
          <w:sz w:val="28"/>
          <w:szCs w:val="28"/>
        </w:rPr>
      </w:pPr>
      <w:r>
        <w:rPr>
          <w:rFonts w:hint="eastAsia" w:ascii="仿宋_GB2312" w:hAnsi="华文仿宋" w:eastAsia="仿宋_GB2312" w:cs="宋体"/>
          <w:sz w:val="28"/>
          <w:szCs w:val="28"/>
        </w:rPr>
        <w:t>日   期：</w:t>
      </w:r>
      <w:r>
        <w:rPr>
          <w:rFonts w:hint="eastAsia" w:ascii="仿宋_GB2312" w:hAnsi="华文仿宋" w:eastAsia="仿宋_GB2312" w:cs="宋体"/>
          <w:sz w:val="28"/>
          <w:szCs w:val="28"/>
          <w:lang w:val="en-US" w:eastAsia="zh-CN"/>
        </w:rPr>
        <w:t>2025</w:t>
      </w:r>
      <w:r>
        <w:rPr>
          <w:rFonts w:hint="eastAsia" w:ascii="仿宋_GB2312" w:hAnsi="华文仿宋" w:eastAsia="仿宋_GB2312" w:cs="宋体"/>
          <w:sz w:val="28"/>
          <w:szCs w:val="28"/>
        </w:rPr>
        <w:t>年</w:t>
      </w:r>
      <w:r>
        <w:rPr>
          <w:rFonts w:hint="eastAsia" w:ascii="仿宋_GB2312" w:hAnsi="华文仿宋" w:eastAsia="仿宋_GB2312" w:cs="宋体"/>
          <w:sz w:val="28"/>
          <w:szCs w:val="28"/>
          <w:lang w:val="en-US" w:eastAsia="zh-CN"/>
        </w:rPr>
        <w:t>07</w:t>
      </w:r>
      <w:r>
        <w:rPr>
          <w:rFonts w:hint="eastAsia" w:ascii="仿宋_GB2312" w:hAnsi="华文仿宋" w:eastAsia="仿宋_GB2312" w:cs="宋体"/>
          <w:sz w:val="28"/>
          <w:szCs w:val="28"/>
        </w:rPr>
        <w:t>月</w:t>
      </w:r>
      <w:r>
        <w:rPr>
          <w:rFonts w:hint="eastAsia" w:ascii="仿宋_GB2312" w:hAnsi="华文仿宋" w:eastAsia="仿宋_GB2312" w:cs="宋体"/>
          <w:sz w:val="28"/>
          <w:szCs w:val="28"/>
          <w:lang w:val="en-US" w:eastAsia="zh-CN"/>
        </w:rPr>
        <w:t>10</w:t>
      </w:r>
      <w:r>
        <w:rPr>
          <w:rFonts w:hint="eastAsia" w:ascii="仿宋_GB2312" w:hAnsi="华文仿宋" w:eastAsia="仿宋_GB2312" w:cs="宋体"/>
          <w:sz w:val="28"/>
          <w:szCs w:val="28"/>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CCB0">
    <w:pPr>
      <w:pStyle w:val="4"/>
      <w:jc w:val="center"/>
    </w:pPr>
    <w:r>
      <w:fldChar w:fldCharType="begin"/>
    </w:r>
    <w:r>
      <w:instrText xml:space="preserve"> PAGE   \* MERGEFORMAT </w:instrText>
    </w:r>
    <w:r>
      <w:fldChar w:fldCharType="separate"/>
    </w:r>
    <w:r>
      <w:rPr>
        <w:lang w:val="zh-CN"/>
      </w:rPr>
      <w:t>2</w:t>
    </w:r>
    <w:r>
      <w:fldChar w:fldCharType="end"/>
    </w:r>
  </w:p>
  <w:p w14:paraId="65EBD29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2CAF5FE3"/>
    <w:rsid w:val="4D983341"/>
    <w:rsid w:val="50910A31"/>
    <w:rsid w:val="57DF3533"/>
    <w:rsid w:val="6D2C72AA"/>
    <w:rsid w:val="73D8415F"/>
    <w:rsid w:val="BBDBC5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790</Words>
  <Characters>986</Characters>
  <Lines>6</Lines>
  <Paragraphs>1</Paragraphs>
  <TotalTime>0</TotalTime>
  <ScaleCrop>false</ScaleCrop>
  <LinksUpToDate>false</LinksUpToDate>
  <CharactersWithSpaces>1001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2018-04-02T10:13:00Z</dcterms:created>
  <dc:creator>mn</dc:creator>
  <cp:lastModifiedBy>华晟</cp:lastModifiedBy>
  <dcterms:modified xsi:type="dcterms:W3CDTF">2025-07-10T05:47:58Z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