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9879">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b/>
          <w:bCs/>
          <w:kern w:val="0"/>
          <w:sz w:val="30"/>
          <w:szCs w:val="30"/>
          <w:lang w:val="en-US" w:eastAsia="zh-CN"/>
        </w:rPr>
      </w:pPr>
      <w:r>
        <w:rPr>
          <w:rFonts w:hint="eastAsia" w:asciiTheme="minorEastAsia" w:hAnsiTheme="minorEastAsia" w:eastAsiaTheme="minorEastAsia" w:cstheme="minorEastAsia"/>
          <w:b/>
          <w:bCs/>
          <w:kern w:val="0"/>
          <w:sz w:val="30"/>
          <w:szCs w:val="30"/>
          <w:lang w:val="en-US" w:eastAsia="zh-CN"/>
        </w:rPr>
        <w:t>蒙牛乳业常温焦作工厂通风系统项目</w:t>
      </w:r>
    </w:p>
    <w:p w14:paraId="02C36EDB">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kern w:val="0"/>
          <w:sz w:val="30"/>
          <w:szCs w:val="30"/>
        </w:rPr>
        <w:t>询比价信息公告</w:t>
      </w:r>
    </w:p>
    <w:p w14:paraId="4D10C691">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内蒙古蒙牛乳业（集团）股份有限公司就蒙牛乳业常温焦作工厂通风系统项目进行询比价, 欢迎符合资格条件的供应商参加。</w:t>
      </w:r>
      <w:bookmarkStart w:id="3" w:name="_GoBack"/>
      <w:bookmarkEnd w:id="3"/>
    </w:p>
    <w:p w14:paraId="56598A14">
      <w:pPr>
        <w:keepNext w:val="0"/>
        <w:keepLines w:val="0"/>
        <w:pageBreakBefore w:val="0"/>
        <w:numPr>
          <w:ilvl w:val="0"/>
          <w:numId w:val="1"/>
        </w:numPr>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1F2329"/>
          <w:sz w:val="24"/>
          <w:szCs w:val="24"/>
          <w:shd w:val="clear" w:color="auto" w:fill="F5F7FA"/>
        </w:rPr>
      </w:pPr>
      <w:r>
        <w:rPr>
          <w:rFonts w:hint="eastAsia" w:asciiTheme="minorEastAsia" w:hAnsiTheme="minorEastAsia" w:eastAsiaTheme="minorEastAsia" w:cstheme="minorEastAsia"/>
          <w:b/>
          <w:sz w:val="24"/>
          <w:szCs w:val="24"/>
        </w:rPr>
        <w:t>项目编号：</w:t>
      </w:r>
      <w:r>
        <w:rPr>
          <w:rFonts w:hint="eastAsia" w:asciiTheme="minorEastAsia" w:hAnsiTheme="minorEastAsia" w:eastAsiaTheme="minorEastAsia" w:cstheme="minorEastAsia"/>
          <w:sz w:val="24"/>
          <w:szCs w:val="24"/>
        </w:rPr>
        <w:t>MNCGJH-20250710-0008</w:t>
      </w:r>
    </w:p>
    <w:p w14:paraId="3D1F5542">
      <w:pPr>
        <w:keepNext w:val="0"/>
        <w:keepLines w:val="0"/>
        <w:pageBreakBefore w:val="0"/>
        <w:kinsoku/>
        <w:wordWrap w:val="0"/>
        <w:overflowPunct/>
        <w:topLinePunct w:val="0"/>
        <w:autoSpaceDE/>
        <w:autoSpaceDN/>
        <w:bidi w:val="0"/>
        <w:spacing w:line="360" w:lineRule="auto"/>
        <w:ind w:right="0" w:rightChars="0"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二、项目名称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蒙牛乳业常温焦作工厂通风系统项目</w:t>
      </w:r>
    </w:p>
    <w:p w14:paraId="3A331C05">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三、项目概况：</w:t>
      </w:r>
    </w:p>
    <w:p w14:paraId="68BF331D">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1、概况：本项目为</w:t>
      </w:r>
      <w:r>
        <w:rPr>
          <w:rFonts w:hint="eastAsia" w:asciiTheme="minorEastAsia" w:hAnsiTheme="minorEastAsia" w:cstheme="minorEastAsia"/>
          <w:color w:val="000000" w:themeColor="text1"/>
          <w:sz w:val="24"/>
          <w:szCs w:val="24"/>
          <w:lang w:val="en-US" w:eastAsia="zh-CN"/>
          <w14:textFill>
            <w14:solidFill>
              <w14:schemeClr w14:val="tx1"/>
            </w14:solidFill>
          </w14:textFill>
        </w:rPr>
        <w:t>常温焦作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工厂</w:t>
      </w:r>
      <w:r>
        <w:rPr>
          <w:rFonts w:hint="eastAsia" w:asciiTheme="minorEastAsia" w:hAnsiTheme="minorEastAsia" w:cstheme="minorEastAsia"/>
          <w:color w:val="000000" w:themeColor="text1"/>
          <w:sz w:val="24"/>
          <w:szCs w:val="24"/>
          <w:lang w:val="en-US" w:eastAsia="zh-CN"/>
          <w14:textFill>
            <w14:solidFill>
              <w14:schemeClr w14:val="tx1"/>
            </w14:solidFill>
          </w14:textFill>
        </w:rPr>
        <w:t>实验室通风系统因通风系统使用多年性能降低，抽风效果不好，存在酸气腐蚀实验室设备电路板和对人体健康伤害，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需</w:t>
      </w:r>
      <w:r>
        <w:rPr>
          <w:rFonts w:hint="eastAsia" w:asciiTheme="minorEastAsia" w:hAnsiTheme="minorEastAsia" w:cstheme="minorEastAsia"/>
          <w:color w:val="000000" w:themeColor="text1"/>
          <w:sz w:val="24"/>
          <w:szCs w:val="24"/>
          <w:lang w:val="en-US" w:eastAsia="zh-CN"/>
          <w14:textFill>
            <w14:solidFill>
              <w14:schemeClr w14:val="tx1"/>
            </w14:solidFill>
          </w14:textFill>
        </w:rPr>
        <w:t>对实验室通风系统进行改造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22A26B80">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2、采购范围：</w:t>
      </w:r>
      <w:r>
        <w:rPr>
          <w:rFonts w:hint="eastAsia" w:asciiTheme="minorEastAsia" w:hAnsiTheme="minorEastAsia" w:cstheme="minorEastAsia"/>
          <w:color w:val="000000" w:themeColor="text1"/>
          <w:sz w:val="24"/>
          <w:szCs w:val="24"/>
          <w:lang w:val="en-US" w:eastAsia="zh-CN"/>
          <w14:textFill>
            <w14:solidFill>
              <w14:schemeClr w14:val="tx1"/>
            </w14:solidFill>
          </w14:textFill>
        </w:rPr>
        <w:t>实验室通风系统风机和风管等的采购、安装和调试。</w:t>
      </w:r>
    </w:p>
    <w:p w14:paraId="39F16EAE">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3、工期：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0天</w:t>
      </w:r>
    </w:p>
    <w:p w14:paraId="1E98C3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四、资格要求：</w:t>
      </w:r>
    </w:p>
    <w:p w14:paraId="706E2B14">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投标人须是在中华人民共和国境内注册的具有独立法人资格的企事业单位；</w:t>
      </w:r>
    </w:p>
    <w:p w14:paraId="48EADF31">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lang w:val="en-US" w:eastAsia="zh-CN"/>
        </w:rPr>
        <w:t>投标人须具有一般纳税人资格，且为正常纳税企业</w:t>
      </w:r>
      <w:r>
        <w:rPr>
          <w:rFonts w:hint="eastAsia" w:asciiTheme="minorEastAsia" w:hAnsiTheme="minorEastAsia" w:eastAsiaTheme="minorEastAsia" w:cstheme="minorEastAsia"/>
          <w:sz w:val="24"/>
          <w:szCs w:val="24"/>
        </w:rPr>
        <w:t>；</w:t>
      </w:r>
    </w:p>
    <w:p w14:paraId="0945C600">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3、投标人授权委托人须是本企业在职人员；</w:t>
      </w:r>
    </w:p>
    <w:p w14:paraId="3BB768E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highlight w:val="none"/>
          <w:lang w:val="en-US" w:eastAsia="zh-CN"/>
        </w:rPr>
        <w:t>4、投标人</w:t>
      </w:r>
      <w:r>
        <w:rPr>
          <w:rFonts w:hint="eastAsia" w:asciiTheme="minorEastAsia" w:hAnsiTheme="minorEastAsia" w:cstheme="minorEastAsia"/>
          <w:sz w:val="24"/>
          <w:szCs w:val="24"/>
          <w:highlight w:val="none"/>
          <w:lang w:val="en-US" w:eastAsia="zh-CN"/>
        </w:rPr>
        <w:t>须具</w:t>
      </w:r>
      <w:r>
        <w:rPr>
          <w:rFonts w:hint="eastAsia" w:asciiTheme="minorEastAsia" w:hAnsiTheme="minorEastAsia" w:eastAsiaTheme="minorEastAsia" w:cstheme="minorEastAsia"/>
          <w:sz w:val="24"/>
          <w:szCs w:val="24"/>
          <w:highlight w:val="none"/>
          <w:lang w:val="en-US" w:eastAsia="zh-CN"/>
        </w:rPr>
        <w:t>有建设行政主管部门颁发的机电工程施工总承包</w:t>
      </w:r>
      <w:r>
        <w:rPr>
          <w:rFonts w:hint="eastAsia" w:asciiTheme="minorEastAsia" w:hAnsi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val="en-US" w:eastAsia="zh-CN"/>
        </w:rPr>
        <w:t>级及以上资质或建筑机电安装工程专业承包</w:t>
      </w:r>
      <w:r>
        <w:rPr>
          <w:rFonts w:hint="eastAsia" w:asciiTheme="minorEastAsia" w:hAnsi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val="en-US" w:eastAsia="zh-CN"/>
        </w:rPr>
        <w:t>级及以上资质</w:t>
      </w:r>
      <w:r>
        <w:rPr>
          <w:rFonts w:hint="eastAsia" w:asciiTheme="minorEastAsia" w:hAnsiTheme="minorEastAsia" w:cstheme="minorEastAsia"/>
          <w:sz w:val="24"/>
          <w:szCs w:val="24"/>
          <w:highlight w:val="none"/>
          <w:lang w:val="en-US" w:eastAsia="zh-CN"/>
        </w:rPr>
        <w:t>，且在有效期内</w:t>
      </w:r>
      <w:r>
        <w:rPr>
          <w:rFonts w:hint="eastAsia" w:asciiTheme="minorEastAsia" w:hAnsiTheme="minorEastAsia" w:eastAsiaTheme="minorEastAsia" w:cstheme="minorEastAsia"/>
          <w:sz w:val="24"/>
          <w:szCs w:val="24"/>
          <w:highlight w:val="none"/>
          <w:lang w:val="en-US" w:eastAsia="zh-CN"/>
        </w:rPr>
        <w:t xml:space="preserve">； </w:t>
      </w:r>
    </w:p>
    <w:p w14:paraId="5ED383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cstheme="minorEastAsia"/>
          <w:sz w:val="24"/>
          <w:szCs w:val="24"/>
          <w:highlight w:val="none"/>
          <w:lang w:val="en-US" w:eastAsia="zh-CN"/>
        </w:rPr>
        <w:t>投标人须具有有效的安全生产许可证；</w:t>
      </w:r>
    </w:p>
    <w:p w14:paraId="6510C8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投标人须具有2022年1月1日—至今</w:t>
      </w:r>
      <w:r>
        <w:rPr>
          <w:rFonts w:hint="eastAsia" w:asciiTheme="minorEastAsia" w:hAnsi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lang w:val="en-US" w:eastAsia="zh-CN"/>
        </w:rPr>
        <w:t>2个及以上类似项目业绩（以合同准）；</w:t>
      </w:r>
    </w:p>
    <w:p w14:paraId="4C53445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7、投标人近三年须具有</w:t>
      </w:r>
      <w:r>
        <w:rPr>
          <w:rFonts w:hint="default" w:asciiTheme="minorEastAsia" w:hAnsiTheme="minorEastAsia" w:eastAsiaTheme="minorEastAsia" w:cstheme="minorEastAsia"/>
          <w:sz w:val="24"/>
          <w:szCs w:val="24"/>
          <w:highlight w:val="none"/>
          <w:lang w:val="en-US" w:eastAsia="zh-CN"/>
        </w:rPr>
        <w:t>良好的财务状况；</w:t>
      </w:r>
    </w:p>
    <w:p w14:paraId="4A69476E">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投标人须在中华人民共和国应急管理部（https://www.mem.gov.cn/）”近一年内无公开曝光安全事件；</w:t>
      </w:r>
    </w:p>
    <w:p w14:paraId="09A7C46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lang w:val="en-US" w:eastAsia="zh-CN"/>
        </w:rPr>
        <w:t>投标人未被列入国家企业信用信息公示系统（</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http://www.gsxt.gov.cn/index.html）严重违法失信企业名单</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w:t>
      </w:r>
    </w:p>
    <w:p w14:paraId="235D44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rPr>
        <w:t>本次询比价不接受多家单位联合报价，不允许分包或转包。</w:t>
      </w:r>
    </w:p>
    <w:p w14:paraId="17569FAA">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yellow"/>
          <w:lang w:val="en-US" w:eastAsia="zh-CN"/>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021D03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不接受中粮及蒙牛供应商黑名单（以蒙牛集团采购招标管理部下发的黑名单为准）的企业参与竞争；</w:t>
      </w:r>
    </w:p>
    <w:p w14:paraId="6B9F431B">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b/>
          <w:i/>
          <w:color w:val="FF0000"/>
          <w:sz w:val="24"/>
          <w:szCs w:val="24"/>
        </w:rPr>
      </w:pPr>
      <w:r>
        <w:rPr>
          <w:rFonts w:hint="eastAsia" w:asciiTheme="minorEastAsia" w:hAnsiTheme="minorEastAsia" w:eastAsiaTheme="minorEastAsia" w:cstheme="minorEastAsia"/>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SRM运维项目用户操作手册】和【电子采购招标平台用户操作手册-供应商】服务手册，再进行注册、报名，注册后需</w:t>
      </w:r>
      <w:r>
        <w:rPr>
          <w:rFonts w:hint="eastAsia" w:asciiTheme="minorEastAsia" w:hAnsiTheme="minorEastAsia" w:eastAsiaTheme="minorEastAsia" w:cstheme="minorEastAsia"/>
          <w:sz w:val="24"/>
          <w:szCs w:val="24"/>
          <w:lang w:val="en-US" w:eastAsia="zh-CN"/>
        </w:rPr>
        <w:t>电话</w:t>
      </w:r>
      <w:r>
        <w:rPr>
          <w:rFonts w:hint="eastAsia" w:asciiTheme="minorEastAsia" w:hAnsiTheme="minorEastAsia" w:eastAsiaTheme="minorEastAsia" w:cstheme="minorEastAsia"/>
          <w:sz w:val="24"/>
          <w:szCs w:val="24"/>
        </w:rPr>
        <w:t>联系（18247148866）进行准入，如因办理注册和平台操作不及时或错误，影响参加招标采购活动的，责任自负。</w:t>
      </w:r>
    </w:p>
    <w:p w14:paraId="2BBBBF4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报名资格文件按照如下要求提供：</w:t>
      </w:r>
    </w:p>
    <w:p w14:paraId="041283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有效的营业执照</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有效的开户行许可证</w:t>
      </w:r>
      <w:r>
        <w:rPr>
          <w:rFonts w:hint="eastAsia" w:asciiTheme="minorEastAsia" w:hAnsiTheme="minorEastAsia" w:eastAsiaTheme="minorEastAsia" w:cstheme="minorEastAsia"/>
          <w:sz w:val="24"/>
          <w:szCs w:val="24"/>
          <w:lang w:val="en-US" w:eastAsia="zh-CN" w:bidi="ar"/>
        </w:rPr>
        <w:t>或</w:t>
      </w:r>
      <w:r>
        <w:rPr>
          <w:rFonts w:hint="eastAsia" w:asciiTheme="minorEastAsia" w:hAnsiTheme="minorEastAsia" w:eastAsiaTheme="minorEastAsia" w:cstheme="minorEastAsia"/>
          <w:sz w:val="24"/>
          <w:szCs w:val="24"/>
          <w:lang w:bidi="ar"/>
        </w:rPr>
        <w:t>基本存款账户信息</w:t>
      </w:r>
      <w:r>
        <w:rPr>
          <w:rFonts w:hint="eastAsia" w:asciiTheme="minorEastAsia" w:hAnsiTheme="minorEastAsia" w:eastAsiaTheme="minorEastAsia" w:cstheme="minorEastAsia"/>
          <w:sz w:val="24"/>
          <w:szCs w:val="24"/>
        </w:rPr>
        <w:t>；</w:t>
      </w:r>
    </w:p>
    <w:p w14:paraId="409E5C9B">
      <w:pPr>
        <w:pStyle w:val="9"/>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一般纳税人认定资格证明材料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13%增值税发票和</w:t>
      </w:r>
      <w:r>
        <w:rPr>
          <w:rFonts w:hint="eastAsia" w:asciiTheme="minorEastAsia" w:hAnsiTheme="minorEastAsia" w:eastAsiaTheme="minorEastAsia" w:cstheme="minorEastAsia"/>
          <w:color w:val="000000"/>
          <w:sz w:val="24"/>
          <w:szCs w:val="24"/>
        </w:rPr>
        <w:t>企业最近</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2024年6月—至今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任意</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个月的依法纳税缴纳证明材料和社保缴纳证明材料；</w:t>
      </w:r>
      <w:r>
        <w:rPr>
          <w:rFonts w:hint="eastAsia" w:asciiTheme="minorEastAsia" w:hAnsiTheme="minorEastAsia" w:eastAsiaTheme="minorEastAsia" w:cstheme="minorEastAsia"/>
          <w:sz w:val="24"/>
          <w:szCs w:val="24"/>
        </w:rPr>
        <w:t>（依法纳税证明材料:以税务机关出具的完税证明或纳税记录，或银行出具缴税付款凭证为准；社保缴纳证明材料:以社保经办机构出具的社保缴纳证明或缴费明细，或银行出具付款凭证为准。）</w:t>
      </w:r>
    </w:p>
    <w:p w14:paraId="21478D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color w:val="000000"/>
          <w:sz w:val="24"/>
          <w:szCs w:val="24"/>
        </w:rPr>
        <w:t>法定代表人证明书或授权委托书原件</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w:t>
      </w:r>
    </w:p>
    <w:p w14:paraId="0F08B0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rPr>
        <w:t>备注：如果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法定代表人报名，请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法定代表人证明材料及身份证扫描件，如果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被授权委托人报名，请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一份法人授权委托书和身份证</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及被授权委托人近一年内在本单位的社保证明材料（附件1）；</w:t>
      </w:r>
    </w:p>
    <w:p w14:paraId="3823785E">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投标人提供建设行政主管部门颁发的机电工程施工总承包</w:t>
      </w:r>
      <w:r>
        <w:rPr>
          <w:rFonts w:hint="eastAsia" w:asciiTheme="minorEastAsia" w:hAnsi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val="en-US" w:eastAsia="zh-CN"/>
        </w:rPr>
        <w:t>级及以上资质或建筑机电安装工程专业承包</w:t>
      </w:r>
      <w:r>
        <w:rPr>
          <w:rFonts w:hint="eastAsia" w:asciiTheme="minorEastAsia" w:hAnsi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val="en-US" w:eastAsia="zh-CN"/>
        </w:rPr>
        <w:t>级及以上资质证书</w:t>
      </w:r>
      <w:r>
        <w:rPr>
          <w:rFonts w:hint="eastAsia" w:asciiTheme="minorEastAsia" w:hAnsiTheme="minorEastAsia" w:cstheme="minorEastAsia"/>
          <w:sz w:val="24"/>
          <w:szCs w:val="24"/>
          <w:highlight w:val="none"/>
          <w:lang w:val="en-US" w:eastAsia="zh-CN"/>
        </w:rPr>
        <w:t>，且在有效期内</w:t>
      </w:r>
      <w:r>
        <w:rPr>
          <w:rFonts w:hint="eastAsia" w:asciiTheme="minorEastAsia" w:hAnsiTheme="minorEastAsia" w:eastAsiaTheme="minorEastAsia" w:cstheme="minorEastAsia"/>
          <w:color w:val="auto"/>
          <w:sz w:val="24"/>
          <w:szCs w:val="24"/>
          <w:lang w:val="en-US" w:eastAsia="zh-CN"/>
        </w:rPr>
        <w:t>；</w:t>
      </w:r>
    </w:p>
    <w:p w14:paraId="383554AA">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投标人提供</w:t>
      </w:r>
      <w:r>
        <w:rPr>
          <w:rFonts w:hint="eastAsia" w:asciiTheme="minorEastAsia" w:hAnsiTheme="minorEastAsia" w:cstheme="minorEastAsia"/>
          <w:sz w:val="24"/>
          <w:szCs w:val="24"/>
          <w:highlight w:val="none"/>
          <w:lang w:val="en-US" w:eastAsia="zh-CN"/>
        </w:rPr>
        <w:t>有效的安全生产许可证；</w:t>
      </w:r>
    </w:p>
    <w:p w14:paraId="5F87DB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（6）投标人提供2022年1月1日—至今的2个及以上类似项目业绩（以合同准）；</w:t>
      </w:r>
    </w:p>
    <w:p w14:paraId="0123F22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（7）投标人提供近三年（2021年—2023年或2022年—2024年）经过第三方专业审计机构审计的财务报告或财务报表（新成立企业提供成立年度至投标截止日的财务审计报告或财务报表）</w:t>
      </w:r>
      <w:r>
        <w:rPr>
          <w:rFonts w:hint="default" w:asciiTheme="minorEastAsia" w:hAnsiTheme="minorEastAsia" w:eastAsiaTheme="minorEastAsia" w:cstheme="minorEastAsia"/>
          <w:color w:val="000000"/>
          <w:sz w:val="24"/>
          <w:szCs w:val="24"/>
          <w:lang w:val="en-US" w:eastAsia="zh-CN"/>
        </w:rPr>
        <w:t>；</w:t>
      </w:r>
    </w:p>
    <w:p w14:paraId="6634E240">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投标人提供在中华人民共和国应急管理部（https://www.mem.gov.cn/）”近一年内无公开曝光安全事件的证明材料；</w:t>
      </w:r>
    </w:p>
    <w:p w14:paraId="20332E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投标人提供未列入</w:t>
      </w:r>
      <w:r>
        <w:rPr>
          <w:rFonts w:hint="eastAsia" w:asciiTheme="minorEastAsia" w:hAnsiTheme="minorEastAsia" w:eastAsiaTheme="minorEastAsia" w:cstheme="minorEastAsia"/>
          <w:sz w:val="24"/>
          <w:szCs w:val="24"/>
        </w:rPr>
        <w:t>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的证明材料</w:t>
      </w:r>
      <w:r>
        <w:rPr>
          <w:rFonts w:hint="eastAsia" w:asciiTheme="minorEastAsia" w:hAnsiTheme="minorEastAsia" w:eastAsiaTheme="minorEastAsia" w:cstheme="minorEastAsia"/>
          <w:sz w:val="24"/>
          <w:szCs w:val="24"/>
          <w:lang w:eastAsia="zh-CN"/>
        </w:rPr>
        <w:t>；</w:t>
      </w:r>
    </w:p>
    <w:p w14:paraId="204F33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提供非联合体形式参与及如中标本项目不进行分包或转包承诺书（附件3）；</w:t>
      </w:r>
    </w:p>
    <w:p w14:paraId="4235F87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bookmarkStart w:id="0" w:name="OLE_LINK14"/>
      <w:bookmarkStart w:id="1" w:name="OLE_LINK8"/>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 xml:space="preserve">保密承诺书（附件2）； </w:t>
      </w:r>
    </w:p>
    <w:p w14:paraId="398F3B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bookmarkEnd w:id="0"/>
      <w:bookmarkEnd w:id="1"/>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关于聘用蒙牛在职人员亲属（含特定关系人）及离职人员的告知函（附件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提供阳光协议（附件5）。</w:t>
      </w:r>
    </w:p>
    <w:p w14:paraId="6D20B0B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3、说明：</w:t>
      </w:r>
    </w:p>
    <w:p w14:paraId="0889DD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79BC0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资料提供不全或者未按时间要求提报的将被拒绝接收，所提供的资质业绩文件中如有虚假情况，一经发现将被取消竞争资格。</w:t>
      </w:r>
    </w:p>
    <w:p w14:paraId="5C6230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六、项目时间安排及要求：</w:t>
      </w:r>
    </w:p>
    <w:p w14:paraId="054C9EB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11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1</w:t>
      </w:r>
      <w:r>
        <w:rPr>
          <w:rFonts w:hint="eastAsia" w:asciiTheme="minorEastAsia" w:hAnsiTheme="minorEastAsia" w:eastAsiaTheme="minorEastAsia" w:cstheme="minorEastAsia"/>
          <w:sz w:val="24"/>
          <w:szCs w:val="24"/>
          <w:u w:val="none"/>
          <w:lang w:val="en-US" w:eastAsia="zh-CN"/>
        </w:rPr>
        <w:t>5</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2</w:t>
      </w:r>
      <w:r>
        <w:rPr>
          <w:rFonts w:hint="eastAsia" w:asciiTheme="minorEastAsia" w:hAnsiTheme="minorEastAsia" w:eastAsiaTheme="minorEastAsia" w:cstheme="minorEastAsia"/>
          <w:sz w:val="24"/>
          <w:szCs w:val="24"/>
          <w:u w:val="none"/>
          <w:lang w:val="en-US" w:eastAsia="zh-CN"/>
        </w:rPr>
        <w:t>4</w:t>
      </w:r>
      <w:r>
        <w:rPr>
          <w:rFonts w:hint="eastAsia" w:asciiTheme="minorEastAsia" w:hAnsiTheme="minorEastAsia" w:eastAsiaTheme="minorEastAsia" w:cstheme="minorEastAsia"/>
          <w:sz w:val="24"/>
          <w:szCs w:val="24"/>
        </w:rPr>
        <w:t>时止；</w:t>
      </w:r>
    </w:p>
    <w:p w14:paraId="7F6D099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12</w:t>
      </w:r>
      <w:r>
        <w:rPr>
          <w:rFonts w:hint="eastAsia" w:asciiTheme="minorEastAsia" w:hAnsiTheme="minorEastAsia" w:eastAsiaTheme="minorEastAsia" w:cstheme="minorEastAsia"/>
          <w:sz w:val="24"/>
          <w:szCs w:val="24"/>
        </w:rPr>
        <w:t>日9时至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1</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4A604F1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3、询价单发放时间：资格预审合格后于</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18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20</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时发放询价单；</w:t>
      </w:r>
    </w:p>
    <w:p w14:paraId="6F35307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日12时；</w:t>
      </w:r>
    </w:p>
    <w:p w14:paraId="4E14ECC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2</w:t>
      </w:r>
      <w:r>
        <w:rPr>
          <w:rFonts w:hint="eastAsia" w:asciiTheme="minorEastAsia" w:hAnsiTheme="minorEastAsia" w:eastAsiaTheme="minorEastAsia" w:cstheme="minorEastAsia"/>
          <w:sz w:val="24"/>
          <w:szCs w:val="24"/>
          <w:u w:val="none"/>
          <w:lang w:val="en-US" w:eastAsia="zh-CN"/>
        </w:rPr>
        <w:t>5</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none"/>
        </w:rPr>
        <w:t>30</w:t>
      </w:r>
      <w:r>
        <w:rPr>
          <w:rFonts w:hint="eastAsia" w:asciiTheme="minorEastAsia" w:hAnsiTheme="minorEastAsia" w:eastAsiaTheme="minorEastAsia" w:cstheme="minorEastAsia"/>
          <w:sz w:val="24"/>
          <w:szCs w:val="24"/>
        </w:rPr>
        <w:t>分（以发出的询价单为准）。</w:t>
      </w:r>
    </w:p>
    <w:p w14:paraId="41EEFA5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七、询比价地点：</w:t>
      </w:r>
      <w:r>
        <w:rPr>
          <w:rFonts w:hint="eastAsia" w:asciiTheme="minorEastAsia" w:hAnsiTheme="minorEastAsia" w:eastAsiaTheme="minorEastAsia" w:cstheme="minorEastAsia"/>
          <w:bCs/>
          <w:sz w:val="24"/>
          <w:szCs w:val="24"/>
        </w:rPr>
        <w:t>蒙牛集团电子采购招标平台（https://zbcg.mengniu.cn/）（以发出的询价单为准）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八、发布媒体：</w:t>
      </w:r>
    </w:p>
    <w:p w14:paraId="1E42E4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蒙牛内部OA平台</w:t>
      </w:r>
    </w:p>
    <w:p w14:paraId="08DFD3E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蒙牛官网（http://www.mengniu.com.cn）</w:t>
      </w:r>
    </w:p>
    <w:p w14:paraId="774AFD8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蒙牛集团电子采购招标平台（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"https://zbcg.mengniu.cn/" \l "/home" \t "_blank"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https://zbcg.mengniu.cn/#/home</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499517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中国采购与招标网大数据平台（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"https://www.chinabidding.cn/"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https://www.chinabidding.cn/</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5C1470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九、采购招标实施方及联系方式：</w:t>
      </w:r>
    </w:p>
    <w:p w14:paraId="4289B26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采购人：内蒙古蒙牛乳业（集团）股份有限公司</w:t>
      </w:r>
    </w:p>
    <w:p w14:paraId="7E3F7556">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业务咨询联系人：景晓峰      联系方式：13384879888</w:t>
      </w:r>
    </w:p>
    <w:p w14:paraId="0726EF7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十、监督单位及联系方式：</w:t>
      </w:r>
    </w:p>
    <w:p w14:paraId="25A1117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1、采购招标项目违规问题的投诉受理单位：蒙牛乳业采购招标管理部</w:t>
      </w:r>
    </w:p>
    <w:p w14:paraId="2D9232A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BFBFBF" w:themeColor="background1" w:themeShade="BF"/>
          <w:sz w:val="24"/>
          <w:szCs w:val="24"/>
        </w:rPr>
      </w:pPr>
      <w:r>
        <w:rPr>
          <w:rFonts w:hint="eastAsia" w:asciiTheme="minorEastAsia" w:hAnsiTheme="minorEastAsia" w:eastAsiaTheme="minorEastAsia" w:cstheme="minorEastAsia"/>
          <w:sz w:val="24"/>
          <w:szCs w:val="24"/>
        </w:rPr>
        <w:t>监 督 人: 薛海燕</w:t>
      </w:r>
    </w:p>
    <w:p w14:paraId="209AA7F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联系电话：0471-7393642/15034952008</w:t>
      </w:r>
    </w:p>
    <w:p w14:paraId="10E5FB9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电子邮件：xuehaiyan@mengniu.cn</w:t>
      </w:r>
    </w:p>
    <w:p w14:paraId="301C9373">
      <w:pPr>
        <w:keepNext w:val="0"/>
        <w:keepLines w:val="0"/>
        <w:pageBreakBefore w:val="0"/>
        <w:kinsoku/>
        <w:wordWrap w:val="0"/>
        <w:topLinePunct w:val="0"/>
        <w:bidi w:val="0"/>
        <w:spacing w:line="360" w:lineRule="auto"/>
        <w:ind w:left="0" w:leftChars="0" w:right="0" w:rightChars="0" w:firstLine="480" w:firstLineChars="200"/>
        <w:jc w:val="left"/>
        <w:rPr>
          <w:rStyle w:val="13"/>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sz w:val="24"/>
          <w:szCs w:val="24"/>
        </w:rPr>
        <w:t>异议/投诉服务网址：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"https://zbcg.mengniu.cn/" \l "/home" \t "_blank" </w:instrText>
      </w:r>
      <w:r>
        <w:rPr>
          <w:rFonts w:hint="eastAsia" w:asciiTheme="minorEastAsia" w:hAnsiTheme="minorEastAsia" w:eastAsiaTheme="minorEastAsia" w:cstheme="minorEastAsia"/>
          <w:sz w:val="24"/>
          <w:szCs w:val="24"/>
        </w:rPr>
        <w:fldChar w:fldCharType="separate"/>
      </w:r>
      <w:r>
        <w:rPr>
          <w:rStyle w:val="13"/>
          <w:rFonts w:hint="eastAsia" w:asciiTheme="minorEastAsia" w:hAnsiTheme="minorEastAsia" w:eastAsiaTheme="minorEastAsia" w:cstheme="minorEastAsia"/>
          <w:color w:val="auto"/>
          <w:sz w:val="24"/>
          <w:szCs w:val="24"/>
          <w:shd w:val="clear" w:color="auto" w:fill="FFFFFF"/>
        </w:rPr>
        <w:t>https://zbcg.mengniu.cn/#/home</w:t>
      </w:r>
      <w:r>
        <w:rPr>
          <w:rStyle w:val="13"/>
          <w:rFonts w:hint="eastAsia" w:asciiTheme="minorEastAsia" w:hAnsiTheme="minorEastAsia" w:eastAsiaTheme="minorEastAsia" w:cstheme="minorEastAsia"/>
          <w:color w:val="auto"/>
          <w:sz w:val="24"/>
          <w:szCs w:val="24"/>
          <w:shd w:val="clear" w:color="auto" w:fill="FFFFFF"/>
        </w:rPr>
        <w:fldChar w:fldCharType="end"/>
      </w:r>
    </w:p>
    <w:p w14:paraId="68508A3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2、采购招标项目的违纪问题举报受理单位：蒙牛乳业纪委办公室</w:t>
      </w:r>
    </w:p>
    <w:p w14:paraId="2CD6320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 督 人: 张丽娜</w:t>
      </w:r>
    </w:p>
    <w:p w14:paraId="2057A8C7">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联系电话：0471-7393612</w:t>
      </w:r>
    </w:p>
    <w:p w14:paraId="2191E9A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受理范围：采购招标</w:t>
      </w:r>
      <w:bookmarkStart w:id="2" w:name="OLE_LINK1"/>
      <w:r>
        <w:rPr>
          <w:rFonts w:hint="eastAsia" w:asciiTheme="minorEastAsia" w:hAnsiTheme="minorEastAsia" w:eastAsiaTheme="minorEastAsia" w:cstheme="minorEastAsia"/>
          <w:sz w:val="24"/>
          <w:szCs w:val="24"/>
        </w:rPr>
        <w:t>执行过程中涉嫌</w:t>
      </w:r>
      <w:bookmarkEnd w:id="2"/>
      <w:r>
        <w:rPr>
          <w:rFonts w:hint="eastAsia" w:asciiTheme="minorEastAsia" w:hAnsiTheme="minorEastAsia" w:eastAsiaTheme="minorEastAsia" w:cstheme="minorEastAsia"/>
          <w:sz w:val="24"/>
          <w:szCs w:val="24"/>
        </w:rPr>
        <w:t>贪污贿赂、滥用职权、玩忽职守、权力寻租、利益输送、徇私舞弊以及浪费公司资财等违纪问题的各类举报。</w:t>
      </w:r>
    </w:p>
    <w:p w14:paraId="5198A954">
      <w:pPr>
        <w:pStyle w:val="2"/>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附件：1.法人证明、授权人证明 </w:t>
      </w:r>
    </w:p>
    <w:p w14:paraId="3BDEA3C6">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2.保密承诺书</w:t>
      </w:r>
    </w:p>
    <w:p w14:paraId="6D865467">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3.非联合体竞谈，不分包或转包声明</w:t>
      </w:r>
    </w:p>
    <w:p w14:paraId="53964B3A">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4.告知函</w:t>
      </w:r>
    </w:p>
    <w:p w14:paraId="5A62408C">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5.阳光协议                   </w:t>
      </w:r>
    </w:p>
    <w:p w14:paraId="457CBEE4">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采购人：内蒙古蒙牛乳业（集团）股份有限公司</w:t>
      </w:r>
    </w:p>
    <w:p w14:paraId="1415CD36">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2025年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14:paraId="2896E8D4">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08C803D">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E795D00">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450F0E72">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57EE5EDA">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1768961">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338BB296">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94CC68C">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0B7CA208">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1778B50F">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222B9027">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14:paraId="32C3BAE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法定代表人身份证明</w:t>
      </w:r>
    </w:p>
    <w:p w14:paraId="56B7B490">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sz w:val="24"/>
          <w:szCs w:val="24"/>
        </w:rPr>
      </w:pPr>
    </w:p>
    <w:p w14:paraId="68C3DAF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p>
    <w:p w14:paraId="3D5F7B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企业类型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同营业执照</w:t>
      </w:r>
      <w:r>
        <w:rPr>
          <w:rFonts w:hint="eastAsia" w:asciiTheme="minorEastAsia" w:hAnsiTheme="minorEastAsia" w:eastAsiaTheme="minorEastAsia" w:cstheme="minorEastAsia"/>
          <w:sz w:val="24"/>
          <w:szCs w:val="24"/>
          <w:u w:val="single"/>
          <w:lang w:eastAsia="zh-CN"/>
        </w:rPr>
        <w:t>）</w:t>
      </w:r>
    </w:p>
    <w:p w14:paraId="70463F7B">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6373E36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BA1D54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5B6BEB8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系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投标人全称</w:t>
      </w:r>
      <w:r>
        <w:rPr>
          <w:rFonts w:hint="eastAsia" w:asciiTheme="minorEastAsia" w:hAnsiTheme="minorEastAsia" w:eastAsiaTheme="minorEastAsia" w:cstheme="minorEastAsia"/>
          <w:sz w:val="24"/>
          <w:szCs w:val="24"/>
        </w:rPr>
        <w:t>的法定代表人。</w:t>
      </w:r>
    </w:p>
    <w:p w14:paraId="62AB139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1E765C72">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（盖公章）</w:t>
      </w:r>
    </w:p>
    <w:p w14:paraId="63DDF791">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p>
    <w:p w14:paraId="1B3C1199">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208E6C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 xml:space="preserve">法人身份证正面  </w:t>
            </w:r>
          </w:p>
        </w:tc>
        <w:tc>
          <w:tcPr>
            <w:tcW w:w="5060" w:type="dxa"/>
            <w:shd w:val="clear" w:color="auto" w:fill="auto"/>
          </w:tcPr>
          <w:p w14:paraId="1A930998">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c>
          <w:tcPr>
            <w:tcW w:w="5060" w:type="dxa"/>
            <w:shd w:val="clear" w:color="auto" w:fill="auto"/>
          </w:tcPr>
          <w:p w14:paraId="62585A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r>
    </w:tbl>
    <w:p w14:paraId="6189A1A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655857D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p w14:paraId="5767BEBB">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F73D3A3">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5A787B81">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2159227">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68A5F8A4">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6421528">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175A9C47">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14:paraId="0A2A0884">
      <w:pPr>
        <w:jc w:val="center"/>
        <w:rPr>
          <w:rFonts w:hint="eastAsia" w:asciiTheme="minorEastAsia" w:hAnsiTheme="minorEastAsia" w:eastAsiaTheme="minorEastAsia" w:cstheme="minorEastAsia"/>
          <w:color w:val="000000"/>
          <w:sz w:val="24"/>
          <w:szCs w:val="24"/>
        </w:rPr>
      </w:pPr>
    </w:p>
    <w:p w14:paraId="099576B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（采购人全称）：</w:t>
      </w:r>
    </w:p>
    <w:p w14:paraId="45F70365">
      <w:pPr>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（供应商全称）法定代表人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授权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（全权代表姓名）为全权代表法定代表人，参加贵方组织的</w:t>
      </w:r>
      <w:r>
        <w:rPr>
          <w:rFonts w:hint="eastAsia" w:asciiTheme="minorEastAsia" w:hAnsiTheme="minorEastAsia" w:eastAsiaTheme="minorEastAsia" w:cstheme="minorEastAsia"/>
          <w:sz w:val="24"/>
          <w:szCs w:val="24"/>
          <w:u w:val="single"/>
          <w:lang w:val="en-US" w:eastAsia="zh-CN"/>
        </w:rPr>
        <w:t>蒙牛</w:t>
      </w:r>
      <w:r>
        <w:rPr>
          <w:rFonts w:hint="eastAsia" w:asciiTheme="minorEastAsia" w:hAnsiTheme="minorEastAsia" w:eastAsiaTheme="minorEastAsia" w:cstheme="minorEastAsia"/>
          <w:sz w:val="24"/>
          <w:szCs w:val="24"/>
          <w:u w:val="single"/>
        </w:rPr>
        <w:t>乳业低温清远工厂升降平台安装</w:t>
      </w:r>
      <w:r>
        <w:rPr>
          <w:rFonts w:hint="eastAsia" w:asciiTheme="minorEastAsia" w:hAnsiTheme="minorEastAsia" w:eastAsiaTheme="minorEastAsia" w:cstheme="minorEastAsia"/>
          <w:color w:val="000000"/>
          <w:sz w:val="24"/>
          <w:szCs w:val="24"/>
          <w:u w:val="none"/>
          <w:lang w:val="en-US" w:eastAsia="zh-CN"/>
        </w:rPr>
        <w:t>项目</w:t>
      </w:r>
      <w:r>
        <w:rPr>
          <w:rFonts w:hint="eastAsia" w:asciiTheme="minorEastAsia" w:hAnsiTheme="minorEastAsia" w:eastAsiaTheme="minorEastAsia" w:cstheme="minorEastAsia"/>
          <w:color w:val="000000"/>
          <w:sz w:val="24"/>
          <w:szCs w:val="24"/>
          <w:lang w:val="en-US" w:eastAsia="zh-CN"/>
        </w:rPr>
        <w:t>询比价</w:t>
      </w:r>
      <w:r>
        <w:rPr>
          <w:rFonts w:hint="eastAsia" w:asciiTheme="minorEastAsia" w:hAnsiTheme="minorEastAsia" w:eastAsiaTheme="minorEastAsia" w:cstheme="minorEastAsia"/>
          <w:color w:val="000000"/>
          <w:sz w:val="24"/>
          <w:szCs w:val="24"/>
        </w:rPr>
        <w:t>会议，全权处理该采购招标项目中的一切事宜。</w:t>
      </w:r>
    </w:p>
    <w:p w14:paraId="304A222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法定代表人授权委托书有效期____年__月__日至____年__月__日</w:t>
      </w:r>
    </w:p>
    <w:p w14:paraId="270CA0D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谈判方公司全称（公章）：</w:t>
      </w:r>
    </w:p>
    <w:p w14:paraId="2A83F35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法定代表人（签字或盖章）： </w:t>
      </w:r>
    </w:p>
    <w:p w14:paraId="231AF4C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授权委托人（签字或盖章）： </w:t>
      </w:r>
    </w:p>
    <w:p w14:paraId="5C2E05A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身份证号码：</w:t>
      </w:r>
    </w:p>
    <w:p w14:paraId="6C9CE0A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p>
    <w:p w14:paraId="0C568A70">
      <w:pPr>
        <w:spacing w:line="360" w:lineRule="auto"/>
        <w:ind w:firstLine="480" w:firstLineChars="200"/>
        <w:jc w:val="righ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年  月  日</w:t>
      </w:r>
    </w:p>
    <w:p w14:paraId="5963CEA5">
      <w:pP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附：</w:t>
      </w:r>
    </w:p>
    <w:tbl>
      <w:tblPr>
        <w:tblStyle w:val="1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1" w:hRule="atLeast"/>
          <w:jc w:val="center"/>
        </w:trPr>
        <w:tc>
          <w:tcPr>
            <w:tcW w:w="4415" w:type="dxa"/>
          </w:tcPr>
          <w:p w14:paraId="64FB7791">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法定代表人身份证复印件（正反面）</w:t>
            </w:r>
          </w:p>
        </w:tc>
        <w:tc>
          <w:tcPr>
            <w:tcW w:w="4675" w:type="dxa"/>
          </w:tcPr>
          <w:p w14:paraId="1E26D789">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授权委托人身份证复印件（正反面）</w:t>
            </w:r>
          </w:p>
        </w:tc>
      </w:tr>
    </w:tbl>
    <w:p w14:paraId="0381817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授权委托人社保证明材料</w:t>
      </w:r>
    </w:p>
    <w:p w14:paraId="1A4F6A53">
      <w:pPr>
        <w:spacing w:line="360" w:lineRule="auto"/>
        <w:jc w:val="center"/>
        <w:rPr>
          <w:rFonts w:hint="eastAsia" w:asciiTheme="minorEastAsia" w:hAnsiTheme="minorEastAsia" w:eastAsiaTheme="minorEastAsia" w:cstheme="minorEastAsia"/>
          <w:i/>
          <w:color w:val="FF0000"/>
          <w:sz w:val="21"/>
          <w:szCs w:val="21"/>
        </w:rPr>
      </w:pPr>
      <w:r>
        <w:rPr>
          <w:rFonts w:hint="eastAsia" w:asciiTheme="minorEastAsia" w:hAnsiTheme="minorEastAsia" w:eastAsiaTheme="minorEastAsia" w:cstheme="minorEastAsia"/>
          <w:i/>
          <w:color w:val="FF0000"/>
          <w:sz w:val="21"/>
          <w:szCs w:val="21"/>
          <w:shd w:val="clear" w:color="auto" w:fill="FFFFFF"/>
        </w:rPr>
        <w:t>（要求：1、具备社保局出具的材料；2、具备本单位名称及授权委托人姓名。）</w:t>
      </w:r>
    </w:p>
    <w:p w14:paraId="0DCC58DD">
      <w:pPr>
        <w:spacing w:line="360" w:lineRule="auto"/>
        <w:jc w:val="center"/>
        <w:rPr>
          <w:rFonts w:hint="eastAsia" w:asciiTheme="minorEastAsia" w:hAnsiTheme="minorEastAsia" w:eastAsiaTheme="minorEastAsia" w:cstheme="minorEastAsia"/>
          <w:i/>
          <w:color w:val="FF0000"/>
          <w:sz w:val="21"/>
          <w:szCs w:val="21"/>
          <w:shd w:val="clear" w:color="auto" w:fill="FFFFFF"/>
        </w:rPr>
      </w:pPr>
      <w:r>
        <w:rPr>
          <w:rFonts w:hint="eastAsia" w:asciiTheme="minorEastAsia" w:hAnsiTheme="minorEastAsia" w:eastAsiaTheme="minorEastAsia" w:cstheme="minorEastAsia"/>
          <w:i/>
          <w:color w:val="FF0000"/>
          <w:sz w:val="21"/>
          <w:szCs w:val="21"/>
          <w:shd w:val="clear" w:color="auto" w:fill="FFFFFF"/>
        </w:rPr>
        <w:t>（如社保为代缴的，需配套提供在职证明或劳动合同等证明材料）</w:t>
      </w:r>
    </w:p>
    <w:p w14:paraId="09BEF735">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附件2：</w:t>
      </w:r>
    </w:p>
    <w:p w14:paraId="4EC9D526">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保密承诺书</w:t>
      </w:r>
    </w:p>
    <w:p w14:paraId="14249F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p>
    <w:p w14:paraId="7B059CE9">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甲方：内蒙古蒙牛乳业（集团）股份有限公司</w:t>
      </w:r>
    </w:p>
    <w:p w14:paraId="2C233D80">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地址：内蒙古呼和浩特市和林格尔县盛乐经济园区</w:t>
      </w:r>
    </w:p>
    <w:p w14:paraId="18C6810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1A7654A5">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w:t>
      </w:r>
    </w:p>
    <w:p w14:paraId="6A6348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p>
    <w:p w14:paraId="456E1EC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51330D88">
      <w:pPr>
        <w:keepNext w:val="0"/>
        <w:keepLines w:val="0"/>
        <w:pageBreakBefore w:val="0"/>
        <w:widowControl/>
        <w:shd w:val="clear" w:color="auto" w:fill="FFFFFF"/>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甲乙双方就</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一、定义</w:t>
      </w:r>
    </w:p>
    <w:p w14:paraId="69A6A18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（一）由乙方以书面文件证明：该等信息已于披露之前已由乙方所持有；</w:t>
      </w:r>
    </w:p>
    <w:p w14:paraId="68473A3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（二）已公开发表或非因乙方作为或不作为的原因，已向公众披露；</w:t>
      </w:r>
    </w:p>
    <w:p w14:paraId="70B3B52E">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（三）已由甲方书面同意乙方公开；</w:t>
      </w:r>
    </w:p>
    <w:p w14:paraId="08055D92">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（四）由乙方在未使用该等机密信息的情形下独立开发；</w:t>
      </w:r>
    </w:p>
    <w:p w14:paraId="0D441E33">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（五）乙方从第三方处合法、正当地取得，且该第三方对该等机密信息不承担保密义务。</w:t>
      </w:r>
    </w:p>
    <w:p w14:paraId="3D7608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二、保密</w:t>
      </w:r>
    </w:p>
    <w:p w14:paraId="45DDC4DF">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Theme="minorEastAsia" w:hAnsiTheme="minorEastAsia" w:eastAsiaTheme="minorEastAsia" w:cstheme="minorEastAsia"/>
          <w:sz w:val="24"/>
          <w:szCs w:val="24"/>
        </w:rPr>
        <w:t xml:space="preserve">  </w:t>
      </w:r>
    </w:p>
    <w:p w14:paraId="26C10A5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三、公开</w:t>
      </w:r>
    </w:p>
    <w:p w14:paraId="492FE02B">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472C64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四、强制性披露</w:t>
      </w:r>
    </w:p>
    <w:p w14:paraId="55B829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五、返还资料</w:t>
      </w:r>
    </w:p>
    <w:p w14:paraId="64854AF4">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szCs w:val="24"/>
          <w:u w:val="single"/>
        </w:rPr>
        <w:t xml:space="preserve"> 15</w:t>
      </w:r>
      <w:r>
        <w:rPr>
          <w:rFonts w:hint="eastAsia" w:asciiTheme="minorEastAsia" w:hAnsiTheme="minorEastAsia" w:eastAsiaTheme="minorEastAsia" w:cstheme="minor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六、非授权许可</w:t>
      </w:r>
    </w:p>
    <w:p w14:paraId="45D698B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七、义务限定</w:t>
      </w:r>
    </w:p>
    <w:p w14:paraId="45CE0F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八、信息准确性</w:t>
      </w:r>
    </w:p>
    <w:p w14:paraId="708D778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九、期限</w:t>
      </w:r>
    </w:p>
    <w:p w14:paraId="4A7DE033">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本承诺书中乙方之保密义务应自乙方收到机密信息之日起</w:t>
      </w:r>
      <w:r>
        <w:rPr>
          <w:rFonts w:hint="eastAsia" w:asciiTheme="minorEastAsia" w:hAnsiTheme="minorEastAsia" w:eastAsiaTheme="minorEastAsia" w:cstheme="minorEastAsia"/>
          <w:color w:val="000000"/>
          <w:kern w:val="0"/>
          <w:sz w:val="24"/>
          <w:szCs w:val="24"/>
          <w:u w:val="single"/>
        </w:rPr>
        <w:t xml:space="preserve">  5  </w:t>
      </w:r>
      <w:r>
        <w:rPr>
          <w:rFonts w:hint="eastAsia" w:asciiTheme="minorEastAsia" w:hAnsiTheme="minorEastAsia" w:eastAsiaTheme="minorEastAsia" w:cstheme="minorEastAsia"/>
          <w:color w:val="000000"/>
          <w:kern w:val="0"/>
          <w:sz w:val="24"/>
          <w:szCs w:val="24"/>
        </w:rPr>
        <w:t>年内持续有效，且不因承诺书目的之达成而终止。</w:t>
      </w:r>
    </w:p>
    <w:p w14:paraId="5FCDAA11">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十、补充条款</w:t>
      </w:r>
    </w:p>
    <w:p w14:paraId="56CCB425">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（一）合规条款</w:t>
      </w:r>
    </w:p>
    <w:p w14:paraId="36B7063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2、履约行为合规承诺：乙方承诺具有履行本承诺书约定的能力，且履行行为符合现行法律法规等规范性文件的要求。</w:t>
      </w:r>
    </w:p>
    <w:p w14:paraId="653EEC2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5、劳动用工: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乙方承诺不雇佣、使用童工，保障其员工的劳动合法权益，不纵容、支持、实施歧视、威胁员工的行为或发布相关言论。</w:t>
      </w:r>
    </w:p>
    <w:p w14:paraId="1DD57F6A">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10、责任承担：如果乙方违反前述合规承诺条款，甲方有权要求乙方承担因此而给甲方造成的全部损失。</w:t>
      </w:r>
    </w:p>
    <w:p w14:paraId="06018C48">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12、适用原则：本承诺书中合规条款对乙方的要求与承诺书中其他条款不一致的，以对乙方要求更高的条款为准。</w:t>
      </w:r>
    </w:p>
    <w:p w14:paraId="0C3E2CDA">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（二）环境保护</w:t>
      </w:r>
    </w:p>
    <w:p w14:paraId="12944CB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（三）附件法律效力条款</w:t>
      </w:r>
    </w:p>
    <w:p w14:paraId="4E88B4E1">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十一、适用法律</w:t>
      </w:r>
    </w:p>
    <w:p w14:paraId="45771FE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szCs w:val="24"/>
          <w:u w:val="single"/>
        </w:rPr>
        <w:t>【二】</w:t>
      </w:r>
      <w:r>
        <w:rPr>
          <w:rFonts w:hint="eastAsia" w:asciiTheme="minorEastAsia" w:hAnsiTheme="minorEastAsia" w:eastAsiaTheme="minorEastAsia" w:cstheme="minorEastAsia"/>
          <w:color w:val="000000"/>
          <w:kern w:val="0"/>
          <w:sz w:val="24"/>
          <w:szCs w:val="24"/>
        </w:rPr>
        <w:t>种方式解决：</w:t>
      </w:r>
    </w:p>
    <w:p w14:paraId="04836A7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（二）向甲方所在地有管辖权的人民法院提起诉讼。因诉讼产生的包括但不限于诉讼费、律师费、调查费、差旅费等，由乙方承担。</w:t>
      </w:r>
    </w:p>
    <w:p w14:paraId="413596DE">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十二、违约责任及救济</w:t>
      </w:r>
    </w:p>
    <w:p w14:paraId="38DDB83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w:t>如果</w:t>
      </w:r>
      <w:r>
        <w:rPr>
          <w:rFonts w:hint="eastAsia" w:asciiTheme="minorEastAsia" w:hAnsiTheme="minorEastAsia" w:eastAsiaTheme="minorEastAsia" w:cstheme="minorEastAsia"/>
          <w:b/>
          <w:bCs/>
          <w:color w:val="000000"/>
          <w:kern w:val="0"/>
          <w:sz w:val="24"/>
          <w:szCs w:val="24"/>
        </w:rPr>
        <w:t>乙方</w:t>
      </w:r>
      <w:r>
        <w:rPr>
          <w:rFonts w:hint="eastAsia" w:asciiTheme="minorEastAsia" w:hAnsiTheme="minorEastAsia" w:eastAsiaTheme="minorEastAsia" w:cstheme="minorEastAsia"/>
          <w:b/>
          <w:color w:val="000000"/>
          <w:kern w:val="0"/>
          <w:sz w:val="24"/>
          <w:szCs w:val="24"/>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十三、生效及份数</w:t>
      </w:r>
    </w:p>
    <w:p w14:paraId="6516034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本承诺书经乙方签字盖章之日起生效。</w:t>
      </w:r>
    </w:p>
    <w:p w14:paraId="4386DFE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bCs/>
          <w:sz w:val="24"/>
          <w:szCs w:val="24"/>
        </w:rPr>
      </w:pPr>
    </w:p>
    <w:p w14:paraId="389F6C9D">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（以下无正文）</w:t>
      </w:r>
    </w:p>
    <w:p w14:paraId="4D8D4584">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 xml:space="preserve">                            </w:t>
      </w:r>
    </w:p>
    <w:p w14:paraId="43D77E0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0C2C83B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4CFE82E5">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2EC5F90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06A142FC">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附件3</w:t>
      </w:r>
    </w:p>
    <w:p w14:paraId="5F277E0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非联合体竞谈，不分包或转包声明</w:t>
      </w:r>
    </w:p>
    <w:p w14:paraId="4B62650E">
      <w:pPr>
        <w:pStyle w:val="3"/>
        <w:keepNext w:val="0"/>
        <w:keepLines w:val="0"/>
        <w:pageBreakBefore w:val="0"/>
        <w:kinsoku/>
        <w:wordWrap w:val="0"/>
        <w:overflowPunct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sz w:val="24"/>
          <w:szCs w:val="24"/>
        </w:rPr>
      </w:pPr>
    </w:p>
    <w:p w14:paraId="66CAF631">
      <w:pPr>
        <w:pStyle w:val="3"/>
        <w:keepNext w:val="0"/>
        <w:keepLines w:val="0"/>
        <w:pageBreakBefore w:val="0"/>
        <w:kinsoku/>
        <w:wordWrap w:val="0"/>
        <w:overflowPunct w:val="0"/>
        <w:topLinePunct w:val="0"/>
        <w:autoSpaceDE w:val="0"/>
        <w:autoSpaceDN w:val="0"/>
        <w:bidi w:val="0"/>
        <w:adjustRightInd w:val="0"/>
        <w:spacing w:after="0" w:line="360" w:lineRule="auto"/>
        <w:ind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p>
    <w:p w14:paraId="28EF222F">
      <w:pPr>
        <w:pStyle w:val="19"/>
        <w:keepNext w:val="0"/>
        <w:keepLines w:val="0"/>
        <w:pageBreakBefore w:val="0"/>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关于"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项目，我公司未采取联合体形式参与本项目，承诺中标后不分包或转包。</w:t>
      </w:r>
    </w:p>
    <w:p w14:paraId="70CFFECE">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1E75B3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7E6B5E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14:paraId="1322702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603C07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79E9944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10EBA46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3B0F7151">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5A7AFF19">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3B9957A5">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 xml:space="preserve">    日期：</w:t>
      </w:r>
      <w:r>
        <w:rPr>
          <w:rFonts w:hint="eastAsia" w:asciiTheme="minorEastAsia" w:hAnsiTheme="minorEastAsia" w:eastAsiaTheme="minorEastAsia" w:cstheme="minorEastAsia"/>
          <w:sz w:val="24"/>
          <w:szCs w:val="24"/>
          <w:lang w:bidi="ar"/>
        </w:rPr>
        <w:t xml:space="preserve"> </w:t>
      </w:r>
    </w:p>
    <w:p w14:paraId="303DC9B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4D7126B6">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08E6DFCC">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1C245A1F">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39A215E7">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77BF2AE9">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25B6274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B3F59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F352324">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07731F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3BB59C87">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250F7BE">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76D414C">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75F1E4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AE29604">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附件4</w:t>
      </w:r>
    </w:p>
    <w:p w14:paraId="1B3490C8">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告知函</w:t>
      </w:r>
    </w:p>
    <w:p w14:paraId="4AA2FF21">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致：内蒙古蒙牛乳业（集团）股份有限公司:</w:t>
      </w:r>
    </w:p>
    <w:p w14:paraId="6A2270D9">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公司</w:t>
      </w:r>
      <w:r>
        <w:rPr>
          <w:rFonts w:hint="eastAsia" w:asciiTheme="minorEastAsia" w:hAnsiTheme="minorEastAsia" w:eastAsiaTheme="minorEastAsia" w:cstheme="minorEastAsia"/>
          <w:sz w:val="24"/>
          <w:szCs w:val="24"/>
        </w:rPr>
        <w:t>（请填写标准注册公司名称）于</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 xml:space="preserve">  月  </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sz w:val="24"/>
          <w:szCs w:val="24"/>
        </w:rPr>
        <w:t>参加贵方组织的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蒙牛乳业常温焦作工厂通风系统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)，并提交下述文件一份：</w:t>
      </w:r>
    </w:p>
    <w:p w14:paraId="4650293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据此函，同意并告知如下：</w:t>
      </w:r>
    </w:p>
    <w:p w14:paraId="22BDBCD6">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我公司参加</w:t>
      </w:r>
      <w:r>
        <w:rPr>
          <w:rFonts w:hint="eastAsia" w:asciiTheme="minorEastAsia" w:hAnsiTheme="minorEastAsia" w:eastAsiaTheme="minorEastAsia" w:cstheme="minorEastAsia"/>
          <w:sz w:val="24"/>
          <w:szCs w:val="24"/>
        </w:rPr>
        <w:t>贵方组织的采购招标项目之前，已对我公司员工进行背景调查，</w:t>
      </w:r>
    </w:p>
    <w:p w14:paraId="6FAB58A7">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情况一：</w:t>
      </w:r>
      <w:r>
        <w:rPr>
          <w:rFonts w:hint="eastAsia" w:asciiTheme="minorEastAsia" w:hAnsiTheme="minorEastAsia" w:eastAsiaTheme="minorEastAsia" w:cstheme="minorEastAsia"/>
          <w:sz w:val="24"/>
          <w:szCs w:val="24"/>
        </w:rPr>
        <w:t>我公司员工未包括</w:t>
      </w:r>
      <w:r>
        <w:rPr>
          <w:rFonts w:hint="eastAsia" w:asciiTheme="minorEastAsia" w:hAnsiTheme="minorEastAsia" w:eastAsiaTheme="minorEastAsia" w:cstheme="minorEastAsia"/>
          <w:color w:val="000000"/>
          <w:sz w:val="24"/>
          <w:szCs w:val="24"/>
          <w:lang w:val="zh-CN"/>
        </w:rPr>
        <w:t>任何蒙牛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color w:val="000000"/>
          <w:sz w:val="24"/>
          <w:szCs w:val="24"/>
          <w:lang w:val="zh-CN"/>
        </w:rPr>
        <w:t>如若中选，</w:t>
      </w:r>
      <w:r>
        <w:rPr>
          <w:rFonts w:hint="eastAsia" w:asciiTheme="minorEastAsia" w:hAnsiTheme="minorEastAsia" w:eastAsiaTheme="minorEastAsia" w:cstheme="minorEastAsia"/>
          <w:color w:val="000000"/>
          <w:sz w:val="24"/>
          <w:szCs w:val="24"/>
        </w:rPr>
        <w:t>我公司</w:t>
      </w:r>
      <w:r>
        <w:rPr>
          <w:rFonts w:hint="eastAsia" w:asciiTheme="minorEastAsia" w:hAnsiTheme="minorEastAsia" w:eastAsiaTheme="minorEastAsia" w:cstheme="minorEastAsia"/>
          <w:color w:val="000000"/>
          <w:sz w:val="24"/>
          <w:szCs w:val="24"/>
          <w:lang w:val="zh-CN"/>
        </w:rPr>
        <w:t>相关服务团队</w:t>
      </w:r>
      <w:r>
        <w:rPr>
          <w:rFonts w:hint="eastAsia" w:asciiTheme="minorEastAsia" w:hAnsiTheme="minorEastAsia" w:eastAsiaTheme="minorEastAsia" w:cstheme="minorEastAsia"/>
          <w:color w:val="000000"/>
          <w:sz w:val="24"/>
          <w:szCs w:val="24"/>
        </w:rPr>
        <w:t>将不会</w:t>
      </w:r>
      <w:r>
        <w:rPr>
          <w:rFonts w:hint="eastAsia" w:asciiTheme="minorEastAsia" w:hAnsiTheme="minorEastAsia" w:eastAsiaTheme="minorEastAsia" w:cstheme="minorEastAsia"/>
          <w:color w:val="000000"/>
          <w:sz w:val="24"/>
          <w:szCs w:val="24"/>
          <w:lang w:val="zh-CN"/>
        </w:rPr>
        <w:t>招聘蒙牛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p>
    <w:p w14:paraId="0C494061">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情况二：</w:t>
      </w:r>
      <w:r>
        <w:rPr>
          <w:rFonts w:hint="eastAsia" w:asciiTheme="minorEastAsia" w:hAnsiTheme="minorEastAsia" w:eastAsiaTheme="minorEastAsia" w:cstheme="minorEastAsia"/>
          <w:sz w:val="24"/>
          <w:szCs w:val="24"/>
        </w:rPr>
        <w:t>我公司员工</w:t>
      </w:r>
      <w:r>
        <w:rPr>
          <w:rFonts w:hint="eastAsia" w:asciiTheme="minorEastAsia" w:hAnsiTheme="minorEastAsia" w:eastAsiaTheme="minorEastAsia" w:cstheme="minorEastAsia"/>
          <w:i/>
          <w:color w:val="FF0000"/>
          <w:sz w:val="24"/>
          <w:szCs w:val="24"/>
          <w:highlight w:val="yellow"/>
          <w:u w:val="single"/>
        </w:rPr>
        <w:t>有（员工姓名：     ）/没有</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color w:val="000000"/>
          <w:sz w:val="24"/>
          <w:szCs w:val="24"/>
          <w:lang w:val="zh-CN"/>
        </w:rPr>
        <w:t>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kern w:val="0"/>
          <w:sz w:val="24"/>
          <w:szCs w:val="24"/>
          <w:lang w:bidi="ar"/>
        </w:rPr>
        <w:t>或</w:t>
      </w:r>
      <w:r>
        <w:rPr>
          <w:rFonts w:hint="eastAsia" w:asciiTheme="minorEastAsia" w:hAnsiTheme="minorEastAsia" w:eastAsiaTheme="minorEastAsia" w:cstheme="minorEastAsia"/>
          <w:sz w:val="24"/>
          <w:szCs w:val="24"/>
        </w:rPr>
        <w:t>离职人员，经综合考量评估，该员工对于贵方组织的本次项目不存在任何利害关系。如若中选</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该员工将不会作为我公司</w:t>
      </w:r>
      <w:r>
        <w:rPr>
          <w:rFonts w:hint="eastAsia" w:asciiTheme="minorEastAsia" w:hAnsiTheme="minorEastAsia" w:eastAsiaTheme="minorEastAsia" w:cstheme="minorEastAsia"/>
          <w:color w:val="000000"/>
          <w:sz w:val="24"/>
          <w:szCs w:val="24"/>
          <w:lang w:val="zh-CN"/>
        </w:rPr>
        <w:t>服务团队</w:t>
      </w:r>
      <w:r>
        <w:rPr>
          <w:rFonts w:hint="eastAsia" w:asciiTheme="minorEastAsia" w:hAnsiTheme="minorEastAsia" w:eastAsiaTheme="minorEastAsia" w:cstheme="minorEastAsia"/>
          <w:color w:val="000000"/>
          <w:sz w:val="24"/>
          <w:szCs w:val="24"/>
        </w:rPr>
        <w:t>成员；合作期间如发现该员工</w:t>
      </w:r>
      <w:r>
        <w:rPr>
          <w:rFonts w:hint="eastAsia" w:asciiTheme="minorEastAsia" w:hAnsiTheme="minorEastAsia" w:eastAsiaTheme="minorEastAsia" w:cstheme="minorEastAsia"/>
          <w:sz w:val="24"/>
          <w:szCs w:val="24"/>
        </w:rPr>
        <w:t>以我公司名义与蒙牛集团进行相关业务往来，一经查实，我公司无条件接受蒙牛集团《阳光协议》中的相关处理条款。</w:t>
      </w:r>
    </w:p>
    <w:p w14:paraId="71377B36">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787ECCB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33814DE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02961EF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542DA15F">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75949E9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6194F8F8">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日期：</w:t>
      </w:r>
      <w:r>
        <w:rPr>
          <w:rFonts w:hint="eastAsia" w:asciiTheme="minorEastAsia" w:hAnsiTheme="minorEastAsia" w:eastAsiaTheme="minorEastAsia" w:cstheme="minorEastAsia"/>
          <w:sz w:val="24"/>
          <w:szCs w:val="24"/>
          <w:lang w:bidi="ar"/>
        </w:rPr>
        <w:t xml:space="preserve"> </w:t>
      </w:r>
    </w:p>
    <w:p w14:paraId="2B20348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23E63BF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2EFA8E2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2CFBD10">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076EE7FE">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BF8637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1A36AD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38BA46DF">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1BA3D952">
      <w:pPr>
        <w:keepNext w:val="0"/>
        <w:keepLines w:val="0"/>
        <w:pageBreakBefore w:val="0"/>
        <w:widowControl/>
        <w:kinsoku/>
        <w:wordWrap w:val="0"/>
        <w:topLinePunct w:val="0"/>
        <w:bidi w:val="0"/>
        <w:adjustRightInd w:val="0"/>
        <w:snapToGrid w:val="0"/>
        <w:spacing w:line="360" w:lineRule="auto"/>
        <w:ind w:right="0" w:rightChars="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p>
    <w:p w14:paraId="77D4CF6A">
      <w:pPr>
        <w:keepNext w:val="0"/>
        <w:keepLines w:val="0"/>
        <w:pageBreakBefore w:val="0"/>
        <w:widowControl/>
        <w:kinsoku/>
        <w:wordWrap w:val="0"/>
        <w:topLinePunct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阳光协议</w:t>
      </w:r>
    </w:p>
    <w:p w14:paraId="3A26114A">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甲方：内蒙古蒙牛乳业（集团）股份有限公司</w:t>
      </w:r>
    </w:p>
    <w:p w14:paraId="6172206B">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72528F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一、基本原则</w:t>
      </w:r>
    </w:p>
    <w:p w14:paraId="06D69F9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二、双方承诺</w:t>
      </w:r>
    </w:p>
    <w:p w14:paraId="2B3B27C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甲、乙双方应共同遵守以下承诺：</w:t>
      </w:r>
    </w:p>
    <w:p w14:paraId="1772952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1.坚守诚信原则，在合作过程中不以任何方式贿赂对方公司人员及其亲属、特定关系人，不发生舞弊、腐败、欺诈行为。</w:t>
      </w:r>
    </w:p>
    <w:p w14:paraId="21D0BD0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2.在执行业务合作中，双方均不得采用隐瞒、欺骗等手段侵占另一方财物，或损害另一方其他合法利益。</w:t>
      </w:r>
    </w:p>
    <w:p w14:paraId="5FF18B4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三、双方权利和义务</w:t>
      </w:r>
    </w:p>
    <w:p w14:paraId="60691F3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（一）甲方权利、义务</w:t>
      </w:r>
    </w:p>
    <w:p w14:paraId="3BDFE23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举报电话：0471-7393612</w:t>
      </w:r>
    </w:p>
    <w:p w14:paraId="1BC825F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"mailto:mnjw@mengniu.cn"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mnjw@mengniu.cn</w:t>
      </w:r>
      <w:r>
        <w:rPr>
          <w:rFonts w:hint="eastAsia" w:asciiTheme="minorEastAsia" w:hAnsiTheme="minorEastAsia" w:eastAsiaTheme="minorEastAsia" w:cstheme="minorEastAsia"/>
          <w:sz w:val="24"/>
          <w:szCs w:val="24"/>
        </w:rPr>
        <w:fldChar w:fldCharType="end"/>
      </w:r>
    </w:p>
    <w:p w14:paraId="6866654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邮寄地址：内蒙古呼和浩特市和林格尔盛乐经济园区蒙牛乳业奶源楼311室 纪委办公室（收）</w:t>
      </w:r>
    </w:p>
    <w:p w14:paraId="3B49279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邮政编码：011517</w:t>
      </w:r>
    </w:p>
    <w:p w14:paraId="0081C0C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（二）乙方权利、义务</w:t>
      </w:r>
    </w:p>
    <w:p w14:paraId="0CCD46B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1.若甲方员工存在违反本协议所规定行为的，乙方有权拒绝并有义务向甲方进行举报。</w:t>
      </w:r>
    </w:p>
    <w:p w14:paraId="3A1FC68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2.乙方保证，在投标过程中，不发生以下行为：</w:t>
      </w:r>
    </w:p>
    <w:p w14:paraId="701131A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（1）乙方在投标中存在提供虚假材料，欺骗中标；</w:t>
      </w:r>
    </w:p>
    <w:p w14:paraId="5EA9CF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（2）乙方在投标时存在围标串标；</w:t>
      </w:r>
    </w:p>
    <w:p w14:paraId="337E85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（3）乙方在投标时贿赂、拉拢甲方人员；</w:t>
      </w:r>
    </w:p>
    <w:p w14:paraId="17D8805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（4）其他违反招投标相关规定的行为。</w:t>
      </w:r>
    </w:p>
    <w:p w14:paraId="67C0A58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4.乙方保证，在双方合作过程中，未接受甲方离职二年内的管理人员和关键业务人员在其公司参股、控股或任职。</w:t>
      </w:r>
    </w:p>
    <w:p w14:paraId="2FF49EF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6.乙方不得与甲方人员发生任何形式的财物往来，期间包括但不限于合同履约期间。</w:t>
      </w:r>
    </w:p>
    <w:p w14:paraId="69CE60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（三）双方共同义务</w:t>
      </w:r>
    </w:p>
    <w:p w14:paraId="2E2166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甲乙双方有关人员的商业贿赂行为构成犯罪并移交司法机关处理的，合同各方应积极配合司法机关的处理。</w:t>
      </w:r>
    </w:p>
    <w:p w14:paraId="526A49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四、违约责任</w:t>
      </w:r>
    </w:p>
    <w:p w14:paraId="52A338C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乙方违反本协议约定，拒不履行相关义务的，视为乙方违约。</w:t>
      </w:r>
    </w:p>
    <w:p w14:paraId="5AC70EA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（1）按主合同总价款的20%支付违约金。</w:t>
      </w:r>
    </w:p>
    <w:p w14:paraId="5B42B1A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（2）无主合同总价款的按照已发生业务总额的20%支付违约金；无主合同总价款且暂未发生业务的，扣除合同履约保证金。</w:t>
      </w:r>
    </w:p>
    <w:p w14:paraId="28A6FCA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（3）因主合同解除造成甲方其他损失的，按照主合同约定赔偿损失。</w:t>
      </w:r>
    </w:p>
    <w:p w14:paraId="2938A05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（4）如乙方未按约定支付违约金，乙方同意并认可使用保证金、预付款、应付款等款项冲抵违约金。</w:t>
      </w:r>
    </w:p>
    <w:p w14:paraId="7C6AF5A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（5）若乙方积极配合查处接受商业贿赂人员的，甲方可减少或免除相对应的违约金。</w:t>
      </w:r>
    </w:p>
    <w:p w14:paraId="2E5DEF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上述责任承担方式可单独适用，也可合并适用。</w:t>
      </w:r>
    </w:p>
    <w:p w14:paraId="64C4EB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 xml:space="preserve">五、协议的生效、变更或解除 </w:t>
      </w:r>
    </w:p>
    <w:p w14:paraId="717F128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1.本协议为主合同的补充内容，与主合同具有同样的法律效力。</w:t>
      </w:r>
    </w:p>
    <w:p w14:paraId="32F6EEE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2.本协议及主合同终止，本协议仍具有追溯相关责任的法律效力。</w:t>
      </w:r>
    </w:p>
    <w:p w14:paraId="46380B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3.本协议的生效日期：自甲乙双方签字盖章之日起生效。 </w:t>
      </w:r>
    </w:p>
    <w:p w14:paraId="6F26C96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六、争议解决条款</w:t>
      </w:r>
    </w:p>
    <w:p w14:paraId="3E09E87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因履行本协议发生的任何纠纷，双方协商解决；如协商不成时，争议解决方式与主合同一致。</w:t>
      </w:r>
    </w:p>
    <w:p w14:paraId="1D27C19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七、其他</w:t>
      </w:r>
    </w:p>
    <w:p w14:paraId="1939DB8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1.甲乙双方确认在签订本协议前已仔细阅读上述条款内容，对本协议所产生的法律责任已清楚知悉并承诺遵守。</w:t>
      </w:r>
    </w:p>
    <w:p w14:paraId="5BA87E1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2.本协议签订及甲乙双方各自持有份数均与主合同份数保持一致。</w:t>
      </w:r>
    </w:p>
    <w:p w14:paraId="69F96E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210494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7D24D7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539FB0C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69F2DAB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0DA5860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24BDB4C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1CCD6B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A50CB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8A6EFF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575143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63A024B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1AD5AC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B7DB0D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769B"/>
    <w:multiLevelType w:val="singleLevel"/>
    <w:tmpl w:val="A488769B"/>
    <w:lvl w:ilvl="0" w:tentative="0">
      <w:start w:val="4"/>
      <w:numFmt w:val="decimal"/>
      <w:suff w:val="nothing"/>
      <w:lvlText w:val="（%1）"/>
      <w:lvlJc w:val="left"/>
    </w:lvl>
  </w:abstractNum>
  <w:abstractNum w:abstractNumId="1">
    <w:nsid w:val="4C05CCB5"/>
    <w:multiLevelType w:val="singleLevel"/>
    <w:tmpl w:val="4C05CC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1273F"/>
    <w:rsid w:val="00227ABF"/>
    <w:rsid w:val="0023151B"/>
    <w:rsid w:val="0024228C"/>
    <w:rsid w:val="00266BA7"/>
    <w:rsid w:val="00284564"/>
    <w:rsid w:val="002E0B6F"/>
    <w:rsid w:val="002F5E19"/>
    <w:rsid w:val="0038487B"/>
    <w:rsid w:val="003B6EF3"/>
    <w:rsid w:val="003E26EB"/>
    <w:rsid w:val="003F4823"/>
    <w:rsid w:val="00405BE5"/>
    <w:rsid w:val="0041481A"/>
    <w:rsid w:val="00453875"/>
    <w:rsid w:val="004631BA"/>
    <w:rsid w:val="00467241"/>
    <w:rsid w:val="004863A4"/>
    <w:rsid w:val="004C38AE"/>
    <w:rsid w:val="00500F04"/>
    <w:rsid w:val="005025E7"/>
    <w:rsid w:val="005214BF"/>
    <w:rsid w:val="005831E4"/>
    <w:rsid w:val="005A31DD"/>
    <w:rsid w:val="005D6697"/>
    <w:rsid w:val="00631D3A"/>
    <w:rsid w:val="006663B7"/>
    <w:rsid w:val="00666EE6"/>
    <w:rsid w:val="00667FF2"/>
    <w:rsid w:val="00671957"/>
    <w:rsid w:val="006904F6"/>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33221"/>
    <w:rsid w:val="00956C72"/>
    <w:rsid w:val="00964DED"/>
    <w:rsid w:val="0098500F"/>
    <w:rsid w:val="00994689"/>
    <w:rsid w:val="009A53E0"/>
    <w:rsid w:val="009C0E42"/>
    <w:rsid w:val="009E0A16"/>
    <w:rsid w:val="009F6DE3"/>
    <w:rsid w:val="00A03053"/>
    <w:rsid w:val="00A31A0E"/>
    <w:rsid w:val="00A4341F"/>
    <w:rsid w:val="00A93815"/>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4545D1C"/>
    <w:rsid w:val="05046014"/>
    <w:rsid w:val="059A3C03"/>
    <w:rsid w:val="06C453DB"/>
    <w:rsid w:val="07A82607"/>
    <w:rsid w:val="08D13DE0"/>
    <w:rsid w:val="0978425B"/>
    <w:rsid w:val="0AA03A6A"/>
    <w:rsid w:val="0BC950B3"/>
    <w:rsid w:val="0C7B29E0"/>
    <w:rsid w:val="0E5E1C72"/>
    <w:rsid w:val="102A08A7"/>
    <w:rsid w:val="10AA5642"/>
    <w:rsid w:val="12174F59"/>
    <w:rsid w:val="124A70DD"/>
    <w:rsid w:val="12CD1ABC"/>
    <w:rsid w:val="16895CFA"/>
    <w:rsid w:val="19B36537"/>
    <w:rsid w:val="1B1D169F"/>
    <w:rsid w:val="1BBA40AA"/>
    <w:rsid w:val="1BE7774A"/>
    <w:rsid w:val="1C3417E2"/>
    <w:rsid w:val="1DD45AAC"/>
    <w:rsid w:val="1F83080B"/>
    <w:rsid w:val="201A79C2"/>
    <w:rsid w:val="24572F93"/>
    <w:rsid w:val="28E24AD2"/>
    <w:rsid w:val="2B1C0A93"/>
    <w:rsid w:val="2C934A90"/>
    <w:rsid w:val="2DCC2C44"/>
    <w:rsid w:val="313308E4"/>
    <w:rsid w:val="328B6D95"/>
    <w:rsid w:val="35CE6E2D"/>
    <w:rsid w:val="38287E88"/>
    <w:rsid w:val="38705EF7"/>
    <w:rsid w:val="38B247E4"/>
    <w:rsid w:val="3AA81997"/>
    <w:rsid w:val="3B830684"/>
    <w:rsid w:val="3E637700"/>
    <w:rsid w:val="3F055FB6"/>
    <w:rsid w:val="3FC21652"/>
    <w:rsid w:val="478942DE"/>
    <w:rsid w:val="4ABB577A"/>
    <w:rsid w:val="4D6E4D26"/>
    <w:rsid w:val="4DF24FAE"/>
    <w:rsid w:val="4F1E3790"/>
    <w:rsid w:val="4FBA4253"/>
    <w:rsid w:val="591E5852"/>
    <w:rsid w:val="5B4A1577"/>
    <w:rsid w:val="5D8B722E"/>
    <w:rsid w:val="615A5895"/>
    <w:rsid w:val="66703465"/>
    <w:rsid w:val="67F0485E"/>
    <w:rsid w:val="698067CB"/>
    <w:rsid w:val="6BAE515B"/>
    <w:rsid w:val="6DCE5641"/>
    <w:rsid w:val="6E2E7E8E"/>
    <w:rsid w:val="6ECA4F02"/>
    <w:rsid w:val="7270312D"/>
    <w:rsid w:val="72EE5E3E"/>
    <w:rsid w:val="73F317BD"/>
    <w:rsid w:val="74F6722B"/>
    <w:rsid w:val="75091655"/>
    <w:rsid w:val="76217DB1"/>
    <w:rsid w:val="78760DAF"/>
    <w:rsid w:val="793842B6"/>
    <w:rsid w:val="795F6DFB"/>
    <w:rsid w:val="7D450D50"/>
    <w:rsid w:val="7E8D29AE"/>
    <w:rsid w:val="7FAE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Balloon Text"/>
    <w:basedOn w:val="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200" w:firstLineChars="200"/>
    </w:p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next w:val="5"/>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9619</Words>
  <Characters>10197</Characters>
  <Lines>79</Lines>
  <Paragraphs>22</Paragraphs>
  <TotalTime>0</TotalTime>
  <ScaleCrop>false</ScaleCrop>
  <LinksUpToDate>false</LinksUpToDate>
  <CharactersWithSpaces>10765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峰</cp:lastModifiedBy>
  <dcterms:modified xsi:type="dcterms:W3CDTF">2025-07-10T12:29:06Z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eyJoZGlkIjoiMGIzMTZhZTkxNjlmODcwNTkzYTk3YjhiZjcyZWZiOWIiLCJ1c2VySWQiOiI1MjY3MzA2MjgifQ==</vt:lpwstr>
  </property>
  <property fmtid="{D5CDD505-2E9C-101B-9397-08002B2CF9AE}" pid="4" name="ICV">
    <vt:lpwstr>F504D481365C4293B920D413FB642AEF_12</vt:lpwstr>
  </property>
</Properties>
</file>