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0CF16">
      <w:pPr>
        <w:widowControl/>
        <w:spacing w:line="360" w:lineRule="auto"/>
        <w:jc w:val="center"/>
        <w:rPr>
          <w:rFonts w:hint="eastAsia" w:ascii="仿宋" w:hAnsi="仿宋" w:eastAsia="仿宋" w:cs="仿宋"/>
          <w:b/>
          <w:bCs/>
          <w:kern w:val="0"/>
          <w:sz w:val="36"/>
          <w:szCs w:val="36"/>
          <w:highlight w:val="none"/>
          <w:lang w:eastAsia="zh-CN"/>
        </w:rPr>
      </w:pPr>
      <w:bookmarkStart w:id="0" w:name="OLE_LINK4"/>
      <w:r>
        <w:rPr>
          <w:rFonts w:hint="eastAsia" w:ascii="仿宋" w:hAnsi="仿宋" w:eastAsia="仿宋" w:cs="仿宋"/>
          <w:b/>
          <w:bCs/>
          <w:kern w:val="0"/>
          <w:sz w:val="36"/>
          <w:szCs w:val="36"/>
          <w:highlight w:val="none"/>
          <w:lang w:eastAsia="zh-CN"/>
        </w:rPr>
        <w:t>纯甄品牌希腊高端体验之旅项目</w:t>
      </w:r>
    </w:p>
    <w:p w14:paraId="59F043DA">
      <w:pPr>
        <w:widowControl/>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7200231A">
      <w:pPr>
        <w:widowControl/>
        <w:spacing w:line="360" w:lineRule="auto"/>
        <w:jc w:val="center"/>
        <w:rPr>
          <w:rFonts w:hint="eastAsia" w:ascii="仿宋" w:hAnsi="仿宋" w:eastAsia="仿宋" w:cs="仿宋"/>
          <w:b/>
          <w:bCs/>
          <w:kern w:val="0"/>
          <w:sz w:val="36"/>
          <w:szCs w:val="36"/>
          <w:highlight w:val="none"/>
        </w:rPr>
      </w:pPr>
    </w:p>
    <w:p w14:paraId="6092AF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纯甄品牌希腊高端体验之旅项目</w:t>
      </w:r>
      <w:r>
        <w:rPr>
          <w:rFonts w:hint="eastAsia" w:ascii="仿宋" w:hAnsi="仿宋" w:eastAsia="仿宋" w:cs="仿宋"/>
          <w:sz w:val="28"/>
          <w:szCs w:val="28"/>
          <w:highlight w:val="none"/>
        </w:rPr>
        <w:t>进行竞争性谈判,欢迎符合资格条件的投标人参加。</w:t>
      </w:r>
    </w:p>
    <w:p w14:paraId="2BE03F0A">
      <w:pPr>
        <w:pStyle w:val="24"/>
        <w:keepNext w:val="0"/>
        <w:keepLines w:val="0"/>
        <w:pageBreakBefore w:val="0"/>
        <w:kinsoku/>
        <w:wordWrap/>
        <w:topLinePunct w:val="0"/>
        <w:bidi w:val="0"/>
        <w:adjustRightInd w:val="0"/>
        <w:snapToGrid w:val="0"/>
        <w:spacing w:line="360" w:lineRule="auto"/>
        <w:ind w:left="551"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b/>
          <w:kern w:val="0"/>
          <w:sz w:val="28"/>
          <w:szCs w:val="28"/>
          <w:highlight w:val="none"/>
        </w:rPr>
        <w:t>一、项目编号：</w:t>
      </w:r>
      <w:r>
        <w:rPr>
          <w:rFonts w:hint="eastAsia" w:ascii="仿宋" w:hAnsi="仿宋" w:eastAsia="仿宋" w:cs="仿宋"/>
          <w:kern w:val="2"/>
          <w:sz w:val="28"/>
          <w:szCs w:val="28"/>
          <w:highlight w:val="none"/>
          <w:lang w:val="en-US" w:eastAsia="zh-CN" w:bidi="ar-SA"/>
        </w:rPr>
        <w:t>MNCGJH-20250714-0011</w:t>
      </w:r>
    </w:p>
    <w:p w14:paraId="032DF09C">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z w:val="28"/>
          <w:szCs w:val="28"/>
          <w:highlight w:val="none"/>
          <w:lang w:eastAsia="zh-CN"/>
        </w:rPr>
        <w:t>纯甄品牌希腊高端体验之旅项</w:t>
      </w:r>
      <w:r>
        <w:rPr>
          <w:rFonts w:hint="eastAsia" w:ascii="仿宋" w:hAnsi="仿宋" w:eastAsia="仿宋" w:cs="仿宋"/>
          <w:sz w:val="28"/>
          <w:szCs w:val="28"/>
          <w:highlight w:val="none"/>
          <w:lang w:val="en-US" w:eastAsia="zh-CN"/>
        </w:rPr>
        <w:t>目</w:t>
      </w:r>
    </w:p>
    <w:p w14:paraId="022C1D75">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项目概况</w:t>
      </w:r>
      <w:r>
        <w:rPr>
          <w:rFonts w:hint="eastAsia" w:ascii="仿宋" w:hAnsi="仿宋" w:eastAsia="仿宋" w:cs="仿宋"/>
          <w:sz w:val="28"/>
          <w:szCs w:val="28"/>
          <w:highlight w:val="none"/>
        </w:rPr>
        <w:t>：</w:t>
      </w:r>
    </w:p>
    <w:p w14:paraId="4BB0CFA6">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纯甄品牌计划于2025年组织消费者与经销商出行活动，共计260名参与者，分批次前往希腊进行为期7天5晚的高端旅行，活动需融合品牌调性，提供尊享服务与独特体验，展现品牌价值。</w:t>
      </w:r>
    </w:p>
    <w:p w14:paraId="0487F9F3">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1、项目核心需求</w:t>
      </w:r>
    </w:p>
    <w:p w14:paraId="689F6EC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时间安排：单批时长：7天（含往返交通）</w:t>
      </w:r>
    </w:p>
    <w:p w14:paraId="0BC819E0">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2、人员规模</w:t>
      </w:r>
    </w:p>
    <w:p w14:paraId="64D7AD50">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①总人数：预计260人，以实际出行为准。</w:t>
      </w:r>
    </w:p>
    <w:p w14:paraId="283A5F6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②分组要求：每批独立成团，配备专属服务团队，分7批次出行，每批次不超过40人。</w:t>
      </w:r>
    </w:p>
    <w:p w14:paraId="7E37E797">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出行特色要</w:t>
      </w:r>
      <w:r>
        <w:rPr>
          <w:rFonts w:hint="eastAsia" w:ascii="仿宋" w:hAnsi="仿宋" w:eastAsia="仿宋" w:cs="仿宋"/>
          <w:color w:val="auto"/>
          <w:kern w:val="2"/>
          <w:sz w:val="28"/>
          <w:szCs w:val="28"/>
          <w:highlight w:val="none"/>
          <w:lang w:val="en-US" w:eastAsia="zh-CN" w:bidi="ar-SA"/>
        </w:rPr>
        <w:t>求：</w:t>
      </w:r>
    </w:p>
    <w:p w14:paraId="6E47CEB9">
      <w:pPr>
        <w:keepNext w:val="0"/>
        <w:keepLines w:val="0"/>
        <w:pageBreakBefore w:val="0"/>
        <w:widowControl w:val="0"/>
        <w:numPr>
          <w:ilvl w:val="0"/>
          <w:numId w:val="3"/>
        </w:numPr>
        <w:tabs>
          <w:tab w:val="left" w:pos="851"/>
        </w:tabs>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酸奶主题深化：①参观雅典传统酸奶企业体验当地酸奶②行程中提供希腊特色酸奶点心③举办“纯甄×希腊酸奶”文化交流晚宴1次。</w:t>
      </w:r>
    </w:p>
    <w:p w14:paraId="5556F4C3">
      <w:pPr>
        <w:keepNext w:val="0"/>
        <w:keepLines w:val="0"/>
        <w:pageBreakBefore w:val="0"/>
        <w:widowControl w:val="0"/>
        <w:numPr>
          <w:ilvl w:val="0"/>
          <w:numId w:val="3"/>
        </w:numPr>
        <w:tabs>
          <w:tab w:val="left" w:pos="851"/>
        </w:tabs>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品牌曝光植入：①重要景区集体合影定制背景板/手举牌/相关物料②车队悬挂品牌标识。</w:t>
      </w:r>
    </w:p>
    <w:p w14:paraId="2F7E4D44">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注：具体行程要求详见后续竟谈文件。</w:t>
      </w:r>
    </w:p>
    <w:p w14:paraId="529444D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w:t>
      </w:r>
      <w:r>
        <w:rPr>
          <w:rFonts w:hint="eastAsia" w:ascii="仿宋" w:hAnsi="仿宋" w:eastAsia="仿宋" w:cs="仿宋"/>
          <w:b/>
          <w:kern w:val="0"/>
          <w:sz w:val="28"/>
          <w:szCs w:val="28"/>
          <w:highlight w:val="none"/>
          <w:lang w:val="en-US" w:eastAsia="zh-CN" w:bidi="ar-SA"/>
        </w:rPr>
        <w:t>资格要求：</w:t>
      </w:r>
    </w:p>
    <w:p w14:paraId="656743A5">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1、投标人必须是在中华人民共和国境内注册的具有独立法人资格的企业单位，成立时间须为3年以上（2022年1月1日（含）前成立），注册资金大于或等于100万元人民币（外币按注册时汇率计算）；</w:t>
      </w:r>
    </w:p>
    <w:p w14:paraId="33ED4357">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2、投标人须具有开户行许可证或基本存款账户信息；</w:t>
      </w:r>
    </w:p>
    <w:p w14:paraId="16B946C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3、投标人须具有一般纳税人资格且能开具6%增值税专用发票；</w:t>
      </w:r>
    </w:p>
    <w:p w14:paraId="436A631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4、投标人须具有行政主管部门颁发的《旅行社业务经营许可证》且证件中许可经营范围需体现出境旅游业务内容的证明材料；</w:t>
      </w:r>
    </w:p>
    <w:p w14:paraId="24F490AB">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5、投标人须具有2023年1月1日至今两份及以上（2家不同行业、不同法人）类似项目业绩的证明材料（以合同及项目方案为准，须体现甲方、乙方全名，乙方必须与投标人名称相符）</w:t>
      </w:r>
    </w:p>
    <w:p w14:paraId="192DCDB9">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6、投标人须具有2022年至2024年财务报表或经第三方审计的财务报告；</w:t>
      </w:r>
    </w:p>
    <w:p w14:paraId="37B085EC">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7、投标人须具有最近1年内任意3个月的依法纳税证明材料和社保缴纳证明材料；</w:t>
      </w:r>
    </w:p>
    <w:p w14:paraId="14DCA93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8、投标人未被列入国家企业信用信息公示系统（</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http://www.gsxt.gov.cn/index.html）严重违法失信企业名单</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w:t>
      </w:r>
    </w:p>
    <w:p w14:paraId="74E342A7">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9E13F5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10、本次竞谈项目不接受多家单位联合报价，不允许分包或转包；</w:t>
      </w:r>
    </w:p>
    <w:p w14:paraId="24F45CB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11、不接受中粮及蒙牛供应商黑名单（以蒙牛集团采购招标管理部下发的黑名单为准）的企业参与竞争；</w:t>
      </w:r>
    </w:p>
    <w:p w14:paraId="54BCE2A5">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36C9861F">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潜在投标人依据资格要求自主评估，符合条件的进行网上报名及资格验证，蒙牛集团供应链关系管理平台网址：</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"https://srm.mengniu.cn/sap/bc/webdynpro/sap/zregistration" \t "_blank"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https://srm.mengniu.cn/sap/bc/webdynpro/sap/zregistration</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请先阅读服务手册，平台服务支持电话为4008108111.（投标人报名时须将报名资料盖章扫描上传到平台中）</w:t>
      </w:r>
    </w:p>
    <w:p w14:paraId="65CC2A4A">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1、报名资格文件的组成及顺序按照如下要求提供：</w:t>
      </w:r>
    </w:p>
    <w:p w14:paraId="0B987838">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（1）提供本企业有效的营业执照</w:t>
      </w:r>
      <w:r>
        <w:rPr>
          <w:rFonts w:hint="eastAsia" w:ascii="仿宋" w:hAnsi="仿宋" w:eastAsia="仿宋" w:cs="仿宋"/>
          <w:color w:val="auto"/>
          <w:sz w:val="28"/>
          <w:szCs w:val="28"/>
          <w:highlight w:val="none"/>
          <w:lang w:val="en-US" w:eastAsia="zh-CN"/>
        </w:rPr>
        <w:t>；</w:t>
      </w:r>
    </w:p>
    <w:p w14:paraId="67A1012E">
      <w:pPr>
        <w:adjustRightInd w:val="0"/>
        <w:snapToGrid w:val="0"/>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提供本企业</w:t>
      </w:r>
      <w:r>
        <w:rPr>
          <w:rFonts w:hint="eastAsia" w:ascii="仿宋" w:hAnsi="仿宋" w:eastAsia="仿宋" w:cs="仿宋"/>
          <w:color w:val="auto"/>
          <w:sz w:val="28"/>
          <w:szCs w:val="28"/>
          <w:highlight w:val="none"/>
          <w:lang w:val="en-US" w:eastAsia="zh-CN"/>
        </w:rPr>
        <w:t>法定代表人证明书或授权委托书原件；</w:t>
      </w:r>
    </w:p>
    <w:p w14:paraId="19567FDB">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备注：法定代表人或经营者须上传法定代表人或经营者证明材料及身份证扫描件，若为法定代表人的授权委托人须上传一份法人授权委托书和身份证原件及授权委托人近一年内任意3个月在本单位的社保证明材料；</w:t>
      </w:r>
    </w:p>
    <w:p w14:paraId="54307186">
      <w:pPr>
        <w:numPr>
          <w:ilvl w:val="0"/>
          <w:numId w:val="4"/>
        </w:num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提供有效的</w:t>
      </w:r>
      <w:r>
        <w:rPr>
          <w:rFonts w:hint="eastAsia" w:ascii="仿宋" w:hAnsi="仿宋" w:eastAsia="仿宋" w:cs="仿宋"/>
          <w:color w:val="auto"/>
          <w:sz w:val="28"/>
          <w:szCs w:val="28"/>
          <w:highlight w:val="none"/>
          <w:lang w:eastAsia="zh-Hans"/>
        </w:rPr>
        <w:t>开户行许可证或基本存款账户信息</w:t>
      </w:r>
      <w:r>
        <w:rPr>
          <w:rFonts w:hint="eastAsia" w:ascii="仿宋" w:hAnsi="仿宋" w:eastAsia="仿宋" w:cs="仿宋"/>
          <w:color w:val="auto"/>
          <w:sz w:val="28"/>
          <w:szCs w:val="28"/>
          <w:highlight w:val="none"/>
          <w:lang w:val="en-US" w:eastAsia="zh-CN"/>
        </w:rPr>
        <w:t>；</w:t>
      </w:r>
    </w:p>
    <w:p w14:paraId="28C62CAD">
      <w:pPr>
        <w:numPr>
          <w:ilvl w:val="0"/>
          <w:numId w:val="4"/>
        </w:num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提供一般纳税人资格且能开具6%增值税专用发票；</w:t>
      </w:r>
    </w:p>
    <w:p w14:paraId="18C37889">
      <w:pPr>
        <w:numPr>
          <w:ilvl w:val="0"/>
          <w:numId w:val="4"/>
        </w:num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提供有行政主管部门颁发的《旅行社业务经营许可证》且证件中许可经营范围需体现出境旅游业务内容的证明材料；</w:t>
      </w:r>
    </w:p>
    <w:p w14:paraId="412C7911">
      <w:pPr>
        <w:numPr>
          <w:ilvl w:val="0"/>
          <w:numId w:val="4"/>
        </w:num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提供2023年1月1日至今两份及以上（2家不同行业、不同法人）类似项目业绩的证明材料（以合同及项目方案为准，须体现甲方、乙方全名，乙方必须与投标人名称相符）；</w:t>
      </w:r>
    </w:p>
    <w:p w14:paraId="2419DCC1">
      <w:pPr>
        <w:adjustRightInd w:val="0"/>
        <w:snapToGrid w:val="0"/>
        <w:spacing w:line="360" w:lineRule="auto"/>
        <w:ind w:firstLine="560" w:firstLineChars="200"/>
        <w:jc w:val="left"/>
        <w:rPr>
          <w:rFonts w:hint="eastAsia"/>
          <w:color w:val="auto"/>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）提供202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至</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年财务报表或经第三方审计的财务报告</w:t>
      </w:r>
      <w:r>
        <w:rPr>
          <w:rFonts w:hint="eastAsia" w:ascii="仿宋" w:hAnsi="仿宋" w:eastAsia="仿宋" w:cs="仿宋"/>
          <w:color w:val="auto"/>
          <w:sz w:val="28"/>
          <w:szCs w:val="28"/>
          <w:highlight w:val="none"/>
          <w:lang w:val="en-US" w:eastAsia="zh-CN"/>
        </w:rPr>
        <w:t>；</w:t>
      </w:r>
    </w:p>
    <w:p w14:paraId="3DB0D0AA">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提供最近1年内任意3个月的依法纳税证明材料和社保缴纳证明材料（依法纳税证明材料：以税务机关出具的完税证明或纳税记录，或银行出具缴税付款凭证为准，社保缴纳证明材料：以社保经办机构出具的社保缴纳证明或缴费明细，或银行或税务局出具付款凭证为准）；</w:t>
      </w:r>
    </w:p>
    <w:p w14:paraId="433D08C7">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）本企业未被列入国家企业信用信息公示系统（http://www.gsxt.gov.cn/index.html）严重违法失信企业名单的证明材料</w:t>
      </w:r>
      <w:r>
        <w:rPr>
          <w:rFonts w:hint="eastAsia" w:ascii="仿宋" w:hAnsi="仿宋" w:eastAsia="仿宋" w:cs="仿宋"/>
          <w:color w:val="auto"/>
          <w:sz w:val="28"/>
          <w:szCs w:val="28"/>
          <w:highlight w:val="none"/>
          <w:lang w:val="en-US" w:eastAsia="zh-CN"/>
        </w:rPr>
        <w:t>；</w:t>
      </w:r>
    </w:p>
    <w:p w14:paraId="671B8344">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）保密承诺书。（附件2）</w:t>
      </w:r>
      <w:r>
        <w:rPr>
          <w:rFonts w:hint="eastAsia" w:ascii="仿宋" w:hAnsi="仿宋" w:eastAsia="仿宋" w:cs="仿宋"/>
          <w:color w:val="auto"/>
          <w:sz w:val="28"/>
          <w:szCs w:val="28"/>
          <w:highlight w:val="none"/>
          <w:lang w:val="en-US" w:eastAsia="zh-CN"/>
        </w:rPr>
        <w:t>；</w:t>
      </w:r>
    </w:p>
    <w:p w14:paraId="1477D34A">
      <w:pPr>
        <w:pStyle w:val="3"/>
        <w:rPr>
          <w:rFonts w:hint="eastAsia" w:eastAsia="仿宋"/>
          <w:color w:val="auto"/>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非联合体形式参与，及如中标本项目不进行分包或转包承诺书（附件3）</w:t>
      </w:r>
      <w:r>
        <w:rPr>
          <w:rFonts w:hint="eastAsia" w:ascii="仿宋" w:hAnsi="仿宋" w:eastAsia="仿宋" w:cs="仿宋"/>
          <w:color w:val="auto"/>
          <w:sz w:val="28"/>
          <w:szCs w:val="28"/>
          <w:highlight w:val="none"/>
          <w:lang w:val="en-US" w:eastAsia="zh-CN"/>
        </w:rPr>
        <w:t>；</w:t>
      </w:r>
    </w:p>
    <w:p w14:paraId="64075D5F">
      <w:pPr>
        <w:pStyle w:val="16"/>
        <w:keepNext w:val="0"/>
        <w:keepLines w:val="0"/>
        <w:pageBreakBefore w:val="0"/>
        <w:numPr>
          <w:ilvl w:val="0"/>
          <w:numId w:val="0"/>
        </w:numPr>
        <w:kinsoku/>
        <w:bidi w:val="0"/>
        <w:spacing w:line="360" w:lineRule="auto"/>
        <w:ind w:right="0" w:righ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提供告知函（附件5，请详细阅读告知函，如为告知函中情况二须同时提供《阳光协议》）</w:t>
      </w:r>
      <w:r>
        <w:rPr>
          <w:rFonts w:hint="eastAsia" w:ascii="仿宋" w:hAnsi="仿宋" w:eastAsia="仿宋" w:cs="仿宋"/>
          <w:color w:val="auto"/>
          <w:sz w:val="28"/>
          <w:szCs w:val="28"/>
          <w:highlight w:val="none"/>
          <w:lang w:val="en-US" w:eastAsia="zh-CN"/>
        </w:rPr>
        <w:t>；</w:t>
      </w:r>
    </w:p>
    <w:p w14:paraId="5D592086">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承诺书</w:t>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p>
    <w:p w14:paraId="04F87569">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本项目采用全流程电子化招标采购方式，以上各类证书、证明材料应为原件的复印件，且逐页加盖公章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骑缝章视为无效）</w:t>
      </w:r>
      <w:r>
        <w:rPr>
          <w:rFonts w:hint="eastAsia" w:ascii="仿宋" w:hAnsi="仿宋" w:eastAsia="仿宋" w:cs="仿宋"/>
          <w:color w:val="auto"/>
          <w:sz w:val="28"/>
          <w:szCs w:val="28"/>
          <w:highlight w:val="none"/>
        </w:rPr>
        <w:t>，并于报名截止时间前在“蒙牛集团电子采购招标平台（https://zbcg.mengniu.cn/#/home ）”进行线上提交，进行资格审查（过期提交不予受理），审查合格后方可购买谈判文件（仅作为发放谈判文件的依据）。</w:t>
      </w:r>
    </w:p>
    <w:p w14:paraId="3446B481">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资料提供不全或者未按时间要求提报的将被拒绝接收，所提供的资质、业绩文件中如有虚假情况，一经发现将被取消竞谈资格。</w:t>
      </w:r>
    </w:p>
    <w:p w14:paraId="243ECE37">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61A391B2">
      <w:p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2、报名方式：</w:t>
      </w:r>
    </w:p>
    <w:p w14:paraId="15E99724">
      <w:pPr>
        <w:keepNext w:val="0"/>
        <w:keepLines w:val="0"/>
        <w:pageBreakBefore w:val="0"/>
        <w:numPr>
          <w:ilvl w:val="0"/>
          <w:numId w:val="5"/>
        </w:numPr>
        <w:kinsoku/>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请先阅读【MN_SRM_用户操作手册_供应商管理 V1.1 - 供应商注册及信息修改操作指南】和【蒙牛集团电子采购招标平台最终用户手册（供应商角色）】服务手册，再进行注册</w:t>
      </w:r>
      <w:bookmarkStart w:id="3" w:name="_GoBack"/>
      <w:bookmarkEnd w:id="3"/>
      <w:r>
        <w:rPr>
          <w:rFonts w:hint="eastAsia" w:ascii="仿宋" w:hAnsi="仿宋" w:eastAsia="仿宋" w:cs="仿宋"/>
          <w:color w:val="auto"/>
          <w:sz w:val="28"/>
          <w:szCs w:val="28"/>
          <w:highlight w:val="none"/>
        </w:rPr>
        <w:t>、报名，如因办理注册和平台操作不及时或错误，影响参加招标采购活动的，责任自负；</w:t>
      </w:r>
    </w:p>
    <w:p w14:paraId="0D018C2C">
      <w:pPr>
        <w:keepNext w:val="0"/>
        <w:keepLines w:val="0"/>
        <w:pageBreakBefore w:val="0"/>
        <w:numPr>
          <w:ilvl w:val="0"/>
          <w:numId w:val="5"/>
        </w:numPr>
        <w:kinsoku/>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供应商SRM注册时间：202</w:t>
      </w:r>
      <w:r>
        <w:rPr>
          <w:rFonts w:hint="eastAsia" w:ascii="仿宋" w:hAnsi="仿宋" w:eastAsia="仿宋" w:cs="仿宋"/>
          <w:color w:val="auto"/>
          <w:sz w:val="28"/>
          <w:szCs w:val="28"/>
          <w:highlight w:val="none"/>
          <w:lang w:val="en-US" w:eastAsia="zh-CN"/>
        </w:rPr>
        <w:t>5年7月16日12时</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5年7月20日17时</w:t>
      </w:r>
      <w:r>
        <w:rPr>
          <w:rFonts w:hint="eastAsia" w:ascii="仿宋" w:hAnsi="仿宋" w:eastAsia="仿宋" w:cs="仿宋"/>
          <w:color w:val="auto"/>
          <w:sz w:val="28"/>
          <w:szCs w:val="28"/>
          <w:highlight w:val="none"/>
        </w:rPr>
        <w:t>（备注：供应商信息注册后次日生成报名账户后，方可进行报名，逾期注册无法报名）</w:t>
      </w:r>
    </w:p>
    <w:p w14:paraId="24DEE701">
      <w:pPr>
        <w:keepNext w:val="0"/>
        <w:keepLines w:val="0"/>
        <w:pageBreakBefore w:val="0"/>
        <w:kinsoku/>
        <w:wordWrap/>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5341D08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年7月16日12时至2025年7月21日17时</w:t>
      </w:r>
      <w:r>
        <w:rPr>
          <w:rFonts w:hint="eastAsia" w:ascii="仿宋" w:hAnsi="仿宋" w:eastAsia="仿宋" w:cs="仿宋"/>
          <w:sz w:val="28"/>
          <w:szCs w:val="28"/>
          <w:highlight w:val="none"/>
          <w:lang w:eastAsia="zh-CN"/>
        </w:rPr>
        <w:t>；</w:t>
      </w:r>
    </w:p>
    <w:p w14:paraId="0B2B8F4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年7月16日12时至2025年7月21日23时</w:t>
      </w:r>
      <w:r>
        <w:rPr>
          <w:rFonts w:hint="eastAsia" w:ascii="仿宋" w:hAnsi="仿宋" w:eastAsia="仿宋" w:cs="仿宋"/>
          <w:sz w:val="28"/>
          <w:szCs w:val="28"/>
          <w:highlight w:val="none"/>
          <w:lang w:eastAsia="zh-CN"/>
        </w:rPr>
        <w:t>；</w:t>
      </w:r>
    </w:p>
    <w:p w14:paraId="40ED891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至</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日发售谈判文件，谈判文件每套售价：人民币</w:t>
      </w:r>
      <w:r>
        <w:rPr>
          <w:rFonts w:hint="eastAsia" w:ascii="仿宋" w:hAnsi="仿宋" w:eastAsia="仿宋" w:cs="仿宋"/>
          <w:sz w:val="28"/>
          <w:szCs w:val="28"/>
          <w:highlight w:val="none"/>
          <w:lang w:val="en-US" w:eastAsia="zh-CN"/>
        </w:rPr>
        <w:t>500</w:t>
      </w:r>
      <w:r>
        <w:rPr>
          <w:rFonts w:hint="eastAsia" w:ascii="仿宋" w:hAnsi="仿宋" w:eastAsia="仿宋" w:cs="仿宋"/>
          <w:sz w:val="28"/>
          <w:szCs w:val="28"/>
          <w:highlight w:val="none"/>
          <w:lang w:eastAsia="zh-CN"/>
        </w:rPr>
        <w:t>元（仅支持对公转账），售后不退（汇款后将回执扫描后上传至蒙牛集团电子采购招标平台）；</w:t>
      </w:r>
    </w:p>
    <w:p w14:paraId="0CA35B3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具体汇款信息如下：</w:t>
      </w:r>
    </w:p>
    <w:p w14:paraId="43435903">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开户银行：兴业银行有限公司呼和浩特巨海城支行</w:t>
      </w:r>
    </w:p>
    <w:p w14:paraId="28FC3BB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收款单位：内蒙古华晟工程项目管理有限公司呼和浩特一分公司</w:t>
      </w:r>
    </w:p>
    <w:p w14:paraId="6CFEAD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开户银行账号：592120100100101521</w:t>
      </w:r>
    </w:p>
    <w:p w14:paraId="6FB3DF56">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14:paraId="2ADDD662">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时（以发出的谈判文件为准）</w:t>
      </w:r>
    </w:p>
    <w:p w14:paraId="20D2782A">
      <w:pPr>
        <w:keepNext w:val="0"/>
        <w:keepLines w:val="0"/>
        <w:pageBreakBefore w:val="0"/>
        <w:kinsoku/>
        <w:wordWrap/>
        <w:topLinePunct w:val="0"/>
        <w:bidi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sz w:val="28"/>
          <w:szCs w:val="28"/>
          <w:highlight w:val="none"/>
          <w:lang w:eastAsia="zh-CN"/>
        </w:rPr>
        <w:t>蒙牛集团电子采购招标平台（https://zbcg.mengniu.cn/）（以发出的谈判文件为准）</w:t>
      </w:r>
    </w:p>
    <w:p w14:paraId="19FD0E7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1BD2956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3F07C0B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14:paraId="55656E5F">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14:paraId="26F50CB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中国采购与招标网大数据平台（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"https://www.chinabidding.cn/"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https://www.chinabidding.cn/</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7FD7477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14:paraId="0803930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2214773F">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内蒙古蒙牛乳业(集团)股份有限公司</w:t>
      </w:r>
    </w:p>
    <w:p w14:paraId="17A2BDC0">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孙晓倩</w:t>
      </w:r>
    </w:p>
    <w:p w14:paraId="6BFC6772">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 xml:space="preserve">联系方式：13947611294 </w:t>
      </w:r>
    </w:p>
    <w:p w14:paraId="56AEBC8F">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3A04F0A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采购代理公司：内蒙古华晟工程项目管理有限公司</w:t>
      </w:r>
    </w:p>
    <w:p w14:paraId="36D6756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w:t>
      </w:r>
      <w:r>
        <w:rPr>
          <w:rFonts w:hint="eastAsia" w:ascii="仿宋" w:hAnsi="仿宋" w:eastAsia="仿宋" w:cs="仿宋"/>
          <w:sz w:val="28"/>
          <w:szCs w:val="28"/>
          <w:highlight w:val="none"/>
          <w:lang w:eastAsia="zh-Hans"/>
        </w:rPr>
        <w:t>张岩（13214060669）/张越君（18847081800）</w:t>
      </w:r>
    </w:p>
    <w:p w14:paraId="6623095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eastAsia="zh-Hans"/>
        </w:rPr>
        <w:t>0471-3957849/4918085-8033</w:t>
      </w:r>
    </w:p>
    <w:p w14:paraId="17C152E7">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电子邮箱：</w:t>
      </w:r>
      <w:r>
        <w:rPr>
          <w:rFonts w:hint="eastAsia" w:ascii="仿宋" w:hAnsi="仿宋" w:eastAsia="仿宋" w:cs="仿宋"/>
          <w:sz w:val="28"/>
          <w:szCs w:val="28"/>
          <w:highlight w:val="none"/>
          <w:lang w:eastAsia="zh-Hans"/>
        </w:rPr>
        <w:t xml:space="preserve">zhangyan@nmghuasheng.com </w:t>
      </w:r>
    </w:p>
    <w:p w14:paraId="32DE12D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14:paraId="5421943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104A48E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1、采购招标项目违规问题的投诉受理单位：蒙牛乳业采购招标管理部</w:t>
      </w:r>
    </w:p>
    <w:p w14:paraId="17ACF3B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潘宏</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 xml:space="preserve">                      </w:t>
      </w:r>
    </w:p>
    <w:p w14:paraId="15307EA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联系方式：0471-7393642/18686095595</w:t>
      </w:r>
    </w:p>
    <w:p w14:paraId="692B6F50">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电子邮件：</w:t>
      </w:r>
      <w:r>
        <w:rPr>
          <w:rFonts w:hint="eastAsia" w:ascii="仿宋" w:hAnsi="仿宋" w:eastAsia="仿宋" w:cs="仿宋"/>
          <w:sz w:val="28"/>
          <w:szCs w:val="28"/>
          <w:highlight w:val="none"/>
          <w:lang w:val="en-US" w:eastAsia="zh-CN"/>
        </w:rPr>
        <w:t>panhong</w:t>
      </w:r>
      <w:r>
        <w:rPr>
          <w:rFonts w:hint="eastAsia" w:ascii="仿宋" w:hAnsi="仿宋" w:eastAsia="仿宋" w:cs="仿宋"/>
          <w:sz w:val="28"/>
          <w:szCs w:val="28"/>
          <w:highlight w:val="none"/>
          <w:lang w:eastAsia="zh-CN"/>
        </w:rPr>
        <w:t>@mengniu.cn</w:t>
      </w:r>
    </w:p>
    <w:p w14:paraId="0022FF0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异议/投诉服务网址：https://zbcg.mengniu.cn/#/home</w:t>
      </w:r>
    </w:p>
    <w:p w14:paraId="7383B9A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2、采购招标项目的违纪问题举报受理单位：蒙牛乳业纪委办公室</w:t>
      </w:r>
    </w:p>
    <w:p w14:paraId="319D2DA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张丽娜</w:t>
      </w:r>
    </w:p>
    <w:p w14:paraId="5EF8335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联系电话：0471-7393612</w:t>
      </w:r>
    </w:p>
    <w:p w14:paraId="3F2A8F0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受理范围：采购招标</w:t>
      </w:r>
      <w:bookmarkStart w:id="1" w:name="OLE_LINK1"/>
      <w:r>
        <w:rPr>
          <w:rFonts w:hint="eastAsia" w:ascii="仿宋" w:hAnsi="仿宋" w:eastAsia="仿宋" w:cs="仿宋"/>
          <w:sz w:val="28"/>
          <w:szCs w:val="28"/>
          <w:highlight w:val="none"/>
          <w:lang w:eastAsia="zh-CN"/>
        </w:rPr>
        <w:t>执行过程中涉嫌</w:t>
      </w:r>
      <w:bookmarkEnd w:id="1"/>
      <w:r>
        <w:rPr>
          <w:rFonts w:hint="eastAsia" w:ascii="仿宋" w:hAnsi="仿宋" w:eastAsia="仿宋" w:cs="仿宋"/>
          <w:sz w:val="28"/>
          <w:szCs w:val="28"/>
          <w:highlight w:val="none"/>
          <w:lang w:eastAsia="zh-CN"/>
        </w:rPr>
        <w:t>贪污贿赂、滥用职权、玩忽职守、权力寻租、利益输送、徇私舞弊以及浪费公司资财等违纪问题的各类举报。</w:t>
      </w:r>
    </w:p>
    <w:p w14:paraId="61FA44A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附件：1.法人证明、授权人证明 </w:t>
      </w:r>
    </w:p>
    <w:p w14:paraId="0523087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125242C0">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1B8B436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232C18AD">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.阳光协议</w:t>
      </w:r>
    </w:p>
    <w:p w14:paraId="6DE7A4A4">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.承诺书</w:t>
      </w:r>
    </w:p>
    <w:p w14:paraId="6BDE0698">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采购人：内蒙古蒙牛乳业(集团)股份有限公司</w:t>
      </w:r>
    </w:p>
    <w:p w14:paraId="69FA7F79">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14:paraId="6335F354">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7月16</w:t>
      </w:r>
      <w:r>
        <w:rPr>
          <w:rFonts w:hint="eastAsia" w:ascii="仿宋" w:hAnsi="仿宋" w:eastAsia="仿宋" w:cs="仿宋"/>
          <w:sz w:val="28"/>
          <w:szCs w:val="28"/>
          <w:highlight w:val="none"/>
          <w:lang w:eastAsia="zh-CN"/>
        </w:rPr>
        <w:t>日</w:t>
      </w:r>
    </w:p>
    <w:p w14:paraId="3AAF62F3">
      <w:pPr>
        <w:keepNext w:val="0"/>
        <w:keepLines w:val="0"/>
        <w:pageBreakBefore w:val="0"/>
        <w:widowControl/>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7DBA58D">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627C4E0">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64A75B5">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p>
    <w:p w14:paraId="78B0465C">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C2F0E3E">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02C84010">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065C2C56">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915BECB">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A25BA60">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080AC59A">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3F9A6F14">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2FD7CD1">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p>
    <w:p w14:paraId="5ECB2A3F">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B880055">
      <w:pPr>
        <w:keepNext w:val="0"/>
        <w:keepLines w:val="0"/>
        <w:pageBreakBefore w:val="0"/>
        <w:kinsoku/>
        <w:wordWrap/>
        <w:topLinePunct w:val="0"/>
        <w:bidi w:val="0"/>
        <w:spacing w:line="360" w:lineRule="auto"/>
        <w:rPr>
          <w:rFonts w:hint="eastAsia" w:ascii="仿宋" w:hAnsi="仿宋" w:eastAsia="仿宋" w:cs="仿宋"/>
          <w:b/>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580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5060" w:type="dxa"/>
            <w:shd w:val="clear" w:color="auto" w:fill="auto"/>
          </w:tcPr>
          <w:p w14:paraId="4963679C">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17BFAD10">
            <w:pPr>
              <w:keepNext w:val="0"/>
              <w:keepLines w:val="0"/>
              <w:pageBreakBefore w:val="0"/>
              <w:kinsoku/>
              <w:wordWrap/>
              <w:topLinePunct w:val="0"/>
              <w:bidi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38A6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4" w:hRule="atLeast"/>
        </w:trPr>
        <w:tc>
          <w:tcPr>
            <w:tcW w:w="5060" w:type="dxa"/>
            <w:shd w:val="clear" w:color="auto" w:fill="auto"/>
          </w:tcPr>
          <w:p w14:paraId="744C23AB">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c>
          <w:tcPr>
            <w:tcW w:w="5060" w:type="dxa"/>
            <w:shd w:val="clear" w:color="auto" w:fill="auto"/>
          </w:tcPr>
          <w:p w14:paraId="43A56337">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r>
    </w:tbl>
    <w:p w14:paraId="33FE613A">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3800B321">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57966692">
      <w:pPr>
        <w:keepNext w:val="0"/>
        <w:keepLines w:val="0"/>
        <w:pageBreakBefore w:val="0"/>
        <w:kinsoku/>
        <w:wordWrap/>
        <w:topLinePunct w:val="0"/>
        <w:bidi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5CB62991">
      <w:pPr>
        <w:keepNext w:val="0"/>
        <w:keepLines w:val="0"/>
        <w:pageBreakBefore w:val="0"/>
        <w:kinsoku/>
        <w:wordWrap/>
        <w:topLinePunct w:val="0"/>
        <w:bidi w:val="0"/>
        <w:spacing w:line="36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4B4898DE">
      <w:pPr>
        <w:keepNext w:val="0"/>
        <w:keepLines w:val="0"/>
        <w:pageBreakBefore w:val="0"/>
        <w:widowControl/>
        <w:numPr>
          <w:ilvl w:val="0"/>
          <w:numId w:val="0"/>
        </w:numPr>
        <w:shd w:val="clear" w:color="auto" w:fill="FFFFFF"/>
        <w:kinsoku/>
        <w:wordWrap/>
        <w:topLinePunct w:val="0"/>
        <w:bidi w:val="0"/>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lang w:eastAsia="zh-CN"/>
        </w:rPr>
        <w:t>纯甄品牌希腊高端体验之旅项目</w:t>
      </w:r>
      <w:r>
        <w:rPr>
          <w:rFonts w:hint="eastAsia" w:ascii="仿宋" w:hAnsi="仿宋" w:eastAsia="仿宋" w:cs="仿宋"/>
          <w:sz w:val="28"/>
          <w:szCs w:val="28"/>
          <w:highlight w:val="none"/>
        </w:rPr>
        <w:t>的一切事宜。</w:t>
      </w:r>
    </w:p>
    <w:p w14:paraId="28DEEFE3">
      <w:pPr>
        <w:keepNext w:val="0"/>
        <w:keepLines w:val="0"/>
        <w:pageBreakBefore w:val="0"/>
        <w:kinsoku/>
        <w:wordWrap/>
        <w:topLinePunct w:val="0"/>
        <w:bidi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31</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10AA55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2FF81C2E">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63F7AB4E">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4D807889">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44B173D2">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5EBE78C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12663E09">
      <w:pPr>
        <w:keepNext w:val="0"/>
        <w:keepLines w:val="0"/>
        <w:pageBreakBefore w:val="0"/>
        <w:kinsoku/>
        <w:wordWrap/>
        <w:topLinePunct w:val="0"/>
        <w:bidi w:val="0"/>
        <w:spacing w:line="360" w:lineRule="auto"/>
        <w:ind w:left="850" w:leftChars="405" w:firstLine="56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xml:space="preserve">年  月  日    </w:t>
      </w:r>
    </w:p>
    <w:p w14:paraId="1073FF33">
      <w:pPr>
        <w:keepNext w:val="0"/>
        <w:keepLines w:val="0"/>
        <w:pageBreakBefore w:val="0"/>
        <w:kinsoku/>
        <w:wordWrap/>
        <w:topLinePunct w:val="0"/>
        <w:bidi w:val="0"/>
        <w:spacing w:line="360" w:lineRule="auto"/>
        <w:ind w:firstLine="992" w:firstLineChars="35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1AEC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9" w:hRule="atLeast"/>
          <w:jc w:val="center"/>
        </w:trPr>
        <w:tc>
          <w:tcPr>
            <w:tcW w:w="4821" w:type="dxa"/>
          </w:tcPr>
          <w:p w14:paraId="7322F1B7">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20028CF8">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4BB4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6" w:hRule="atLeast"/>
          <w:jc w:val="center"/>
        </w:trPr>
        <w:tc>
          <w:tcPr>
            <w:tcW w:w="4821" w:type="dxa"/>
          </w:tcPr>
          <w:p w14:paraId="3E14B11E">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c>
          <w:tcPr>
            <w:tcW w:w="4558" w:type="dxa"/>
          </w:tcPr>
          <w:p w14:paraId="0EB5764F">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r>
    </w:tbl>
    <w:p w14:paraId="6A371232">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0D0F5530">
      <w:pPr>
        <w:pStyle w:val="16"/>
        <w:keepNext w:val="0"/>
        <w:keepLines w:val="0"/>
        <w:pageBreakBefore w:val="0"/>
        <w:kinsoku/>
        <w:wordWrap/>
        <w:topLinePunct w:val="0"/>
        <w:bidi w:val="0"/>
        <w:spacing w:after="0" w:line="360" w:lineRule="auto"/>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（要求：1、具备社保局出具的材料；2、具备本单位名称及授权委托人姓名，近一年</w:t>
      </w:r>
      <w:r>
        <w:rPr>
          <w:rFonts w:hint="eastAsia" w:ascii="仿宋" w:hAnsi="仿宋" w:eastAsia="仿宋" w:cs="仿宋"/>
          <w:sz w:val="28"/>
          <w:szCs w:val="28"/>
          <w:highlight w:val="none"/>
          <w:shd w:val="clear" w:color="auto" w:fill="FFFFFF"/>
          <w:lang w:eastAsia="zh-CN"/>
        </w:rPr>
        <w:t>内</w:t>
      </w:r>
      <w:r>
        <w:rPr>
          <w:rFonts w:hint="eastAsia" w:ascii="仿宋" w:hAnsi="仿宋" w:eastAsia="仿宋" w:cs="仿宋"/>
          <w:sz w:val="28"/>
          <w:szCs w:val="28"/>
          <w:highlight w:val="none"/>
          <w:shd w:val="clear" w:color="auto" w:fill="FFFFFF"/>
          <w:lang w:val="en-US" w:eastAsia="zh-CN"/>
        </w:rPr>
        <w:t>任意3个月社保缴纳证明</w:t>
      </w:r>
      <w:r>
        <w:rPr>
          <w:rFonts w:hint="eastAsia" w:ascii="仿宋" w:hAnsi="仿宋" w:eastAsia="仿宋" w:cs="仿宋"/>
          <w:sz w:val="28"/>
          <w:szCs w:val="28"/>
          <w:highlight w:val="none"/>
          <w:shd w:val="clear" w:color="auto" w:fill="FFFFFF"/>
        </w:rPr>
        <w:t>）</w:t>
      </w:r>
    </w:p>
    <w:p w14:paraId="1D7B878E">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附件2:</w:t>
      </w:r>
    </w:p>
    <w:p w14:paraId="6A979CF1">
      <w:pPr>
        <w:keepNext w:val="0"/>
        <w:keepLines w:val="0"/>
        <w:pageBreakBefore w:val="0"/>
        <w:kinsoku/>
        <w:bidi w:val="0"/>
        <w:spacing w:line="360" w:lineRule="auto"/>
        <w:ind w:left="0" w:leftChars="0" w:right="0" w:rightChars="0" w:firstLine="562" w:firstLineChars="200"/>
        <w:jc w:val="center"/>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保密承诺书</w:t>
      </w:r>
    </w:p>
    <w:p w14:paraId="6EAFB29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w:t>
      </w:r>
      <w:r>
        <w:rPr>
          <w:rFonts w:hint="eastAsia" w:ascii="仿宋" w:hAnsi="仿宋" w:eastAsia="仿宋" w:cs="仿宋"/>
          <w:color w:val="000000"/>
          <w:sz w:val="28"/>
          <w:szCs w:val="28"/>
          <w:highlight w:val="none"/>
          <w:lang w:val="en-US" w:eastAsia="zh-CN"/>
        </w:rPr>
        <w:t>内蒙古蒙牛乳业（集团）股份有限公司</w:t>
      </w:r>
    </w:p>
    <w:p w14:paraId="6005CB3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6F85CED3">
      <w:pPr>
        <w:keepNext w:val="0"/>
        <w:keepLines w:val="0"/>
        <w:pageBreakBefore w:val="0"/>
        <w:widowControl/>
        <w:shd w:val="clear" w:color="auto" w:fill="FFFFFF"/>
        <w:kinsoku/>
        <w:bidi w:val="0"/>
        <w:snapToGrid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甲乙双方就</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eastAsia="zh-CN"/>
        </w:rPr>
        <w:t>纯甄品牌希腊高端体验之旅项目</w:t>
      </w:r>
      <w:r>
        <w:rPr>
          <w:rFonts w:hint="eastAsia" w:ascii="仿宋" w:hAnsi="仿宋" w:eastAsia="仿宋" w:cs="仿宋"/>
          <w:color w:val="00000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105513C">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一、定义</w:t>
      </w:r>
    </w:p>
    <w:p w14:paraId="33E029F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0259C5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（一）由乙方以书面文件证明：该等信息已于披露之前已由乙方所持有；</w:t>
      </w:r>
    </w:p>
    <w:p w14:paraId="6AA4866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（二）已公开发表或非因乙方作为或不作为的原因，已向公众披露；</w:t>
      </w:r>
    </w:p>
    <w:p w14:paraId="5AFBA70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（三）已由甲方书面同意乙方公开；</w:t>
      </w:r>
    </w:p>
    <w:p w14:paraId="2D16C3E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（四）由乙方在未使用该等机密信息的情形下独立开发；</w:t>
      </w:r>
    </w:p>
    <w:p w14:paraId="40636E1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（五）乙方从第三方处合法、正当地取得，且该第三方对该等机密信息不承担保密义务。</w:t>
      </w:r>
    </w:p>
    <w:p w14:paraId="0092E97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二、保密</w:t>
      </w:r>
    </w:p>
    <w:p w14:paraId="2826239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36025F9">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三、公开</w:t>
      </w:r>
    </w:p>
    <w:p w14:paraId="214304B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EF5F1DA">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四、强制性披露</w:t>
      </w:r>
    </w:p>
    <w:p w14:paraId="452A15D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BE30B2F">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五、返还资料</w:t>
      </w:r>
    </w:p>
    <w:p w14:paraId="1D8D618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2629B8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六、非授权许可</w:t>
      </w:r>
    </w:p>
    <w:p w14:paraId="19BE78C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DF4F59E">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七、义务限定</w:t>
      </w:r>
    </w:p>
    <w:p w14:paraId="3EE1804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5F0472F">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八、信息准确性</w:t>
      </w:r>
    </w:p>
    <w:p w14:paraId="06E0E4B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37BF0176">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九、期限</w:t>
      </w:r>
    </w:p>
    <w:p w14:paraId="2184397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本承诺书中乙方之保密义务应自乙方收到机密信息之日起</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年内持续有效，且不因承诺书目的之达成而终止。</w:t>
      </w:r>
    </w:p>
    <w:p w14:paraId="6877B37D">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十、补充条款</w:t>
      </w:r>
    </w:p>
    <w:p w14:paraId="6797D340">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（一）合规条款</w:t>
      </w:r>
    </w:p>
    <w:p w14:paraId="48D695F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8038B1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1CE058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52F5CE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3D2988F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 乙方承诺不雇佣、使用童工，保障其员工的劳动合法权益，不纵容、支持、实施歧视、威胁员工的行为或发布相关言论。</w:t>
      </w:r>
    </w:p>
    <w:p w14:paraId="04ACB43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4C39F5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5D12DC4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946F3B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8466BE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33D63A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11、适用原则：本承诺书中合规条款对乙方的要求与承诺书中其他条款不一致的，以对乙方要求更高的条款为准。</w:t>
      </w:r>
    </w:p>
    <w:p w14:paraId="05D7BC80">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（二）环境保护</w:t>
      </w:r>
    </w:p>
    <w:p w14:paraId="22DC42F7">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3B7361A">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（三）附件法律效力条款</w:t>
      </w:r>
    </w:p>
    <w:p w14:paraId="67BD04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B1A0D34">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十一、适用法律</w:t>
      </w:r>
    </w:p>
    <w:p w14:paraId="41D54CE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本承诺书适用中华人民共和国法律，因本承诺书引起或与本承诺书有关的任何争议，应由双方友好协商解决，协商不成的，双方同意选择第【二】种方式解决：</w:t>
      </w:r>
    </w:p>
    <w:p w14:paraId="10CAAB4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（一）向呼和浩特仲裁委员会申请仲裁。因仲裁产生的包括但不限于仲裁费、律师费、调查费、差旅费等，由乙方承担。</w:t>
      </w:r>
    </w:p>
    <w:p w14:paraId="3B0B384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（二）向甲方所在地有管辖权的人民法院提起诉讼。因诉讼产生的包括但不限于诉讼费、律师费、调查费、差旅费等，由乙方承担。</w:t>
      </w:r>
    </w:p>
    <w:p w14:paraId="7640C31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十二、违约责任及救济</w:t>
      </w:r>
    </w:p>
    <w:p w14:paraId="7C2A13C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77B44D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如果乙方违反本承诺书的任何规定情形,则甲方有权将乙方拉入蒙牛供应商黑名单，乙方应积极配合甲方在10个工作日内收回已经泄露的信息。</w:t>
      </w:r>
    </w:p>
    <w:p w14:paraId="55EA2B8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十三、生效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本承诺书经乙方签字盖章之日起生效。</w:t>
      </w:r>
    </w:p>
    <w:p w14:paraId="39E753B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（以下无正文）                          </w:t>
      </w:r>
    </w:p>
    <w:p w14:paraId="5F84632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5D677707">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代表人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手写签字</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日期：</w:t>
      </w:r>
    </w:p>
    <w:p w14:paraId="206B276B">
      <w:pPr>
        <w:keepNext w:val="0"/>
        <w:keepLines w:val="0"/>
        <w:pageBreakBefore w:val="0"/>
        <w:widowControl/>
        <w:kinsoku/>
        <w:wordWrap/>
        <w:topLinePunct w:val="0"/>
        <w:bidi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5E2059A3">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13A4575C">
      <w:pPr>
        <w:keepNext w:val="0"/>
        <w:keepLines w:val="0"/>
        <w:pageBreakBefore w:val="0"/>
        <w:kinsoku/>
        <w:wordWrap/>
        <w:topLinePunct w:val="0"/>
        <w:bidi w:val="0"/>
        <w:spacing w:line="360" w:lineRule="auto"/>
        <w:ind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5CC33B2F">
      <w:pPr>
        <w:pStyle w:val="6"/>
        <w:keepNext w:val="0"/>
        <w:keepLines w:val="0"/>
        <w:pageBreakBefore w:val="0"/>
        <w:kinsoku/>
        <w:wordWrap/>
        <w:overflowPunct w:val="0"/>
        <w:topLinePunct w:val="0"/>
        <w:bidi w:val="0"/>
        <w:spacing w:line="360" w:lineRule="auto"/>
        <w:ind w:left="5250"/>
        <w:rPr>
          <w:rFonts w:hint="eastAsia" w:ascii="仿宋" w:hAnsi="仿宋" w:eastAsia="仿宋" w:cs="仿宋"/>
          <w:sz w:val="28"/>
          <w:szCs w:val="28"/>
          <w:highlight w:val="none"/>
        </w:rPr>
      </w:pPr>
    </w:p>
    <w:p w14:paraId="5897419A">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color w:val="000000"/>
          <w:kern w:val="0"/>
          <w:sz w:val="28"/>
          <w:szCs w:val="28"/>
          <w:highlight w:val="none"/>
        </w:rPr>
        <w:t xml:space="preserve"> </w:t>
      </w:r>
      <w:r>
        <w:rPr>
          <w:rFonts w:hint="eastAsia" w:ascii="仿宋" w:hAnsi="仿宋" w:eastAsia="仿宋" w:cs="仿宋"/>
          <w:sz w:val="28"/>
          <w:szCs w:val="28"/>
          <w:highlight w:val="none"/>
          <w:lang w:eastAsia="zh-CN"/>
        </w:rPr>
        <w:t>内蒙古蒙牛乳业(集团)股份有限公司</w:t>
      </w:r>
    </w:p>
    <w:p w14:paraId="1756AF56">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2C3C9A30">
      <w:pPr>
        <w:keepNext w:val="0"/>
        <w:keepLines w:val="0"/>
        <w:pageBreakBefore w:val="0"/>
        <w:widowControl/>
        <w:shd w:val="clear" w:color="auto" w:fill="FFFFFF"/>
        <w:kinsoku/>
        <w:wordWrap/>
        <w:topLinePunct w:val="0"/>
        <w:bidi w:val="0"/>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纯甄品牌希腊高端体验之旅项目</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val="en-US" w:eastAsia="zh-CN"/>
        </w:rPr>
        <w:t>MNCGJH-20250714-0011</w:t>
      </w:r>
      <w:r>
        <w:rPr>
          <w:rFonts w:hint="eastAsia" w:ascii="仿宋" w:hAnsi="仿宋" w:eastAsia="仿宋" w:cs="仿宋"/>
          <w:kern w:val="0"/>
          <w:sz w:val="28"/>
          <w:szCs w:val="28"/>
          <w:highlight w:val="none"/>
        </w:rPr>
        <w:t>)"，我公司未采取联合体形式参与本项目竞谈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022D5DD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1406FF7F">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7F3F64E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0B3538FB">
      <w:pPr>
        <w:pStyle w:val="6"/>
        <w:keepNext w:val="0"/>
        <w:keepLines w:val="0"/>
        <w:pageBreakBefore w:val="0"/>
        <w:kinsoku/>
        <w:wordWrap/>
        <w:overflowPunct w:val="0"/>
        <w:topLinePunct w:val="0"/>
        <w:bidi w:val="0"/>
        <w:spacing w:line="360" w:lineRule="auto"/>
        <w:jc w:val="both"/>
        <w:rPr>
          <w:rFonts w:hint="eastAsia" w:ascii="仿宋" w:hAnsi="仿宋" w:eastAsia="仿宋" w:cs="仿宋"/>
          <w:kern w:val="0"/>
          <w:sz w:val="28"/>
          <w:szCs w:val="28"/>
          <w:highlight w:val="none"/>
        </w:rPr>
      </w:pPr>
    </w:p>
    <w:p w14:paraId="33FAD3E5">
      <w:pPr>
        <w:pStyle w:val="6"/>
        <w:keepNext w:val="0"/>
        <w:keepLines w:val="0"/>
        <w:pageBreakBefore w:val="0"/>
        <w:kinsoku/>
        <w:wordWrap/>
        <w:overflowPunct w:val="0"/>
        <w:topLinePunct w:val="0"/>
        <w:bidi w:val="0"/>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7F98791E">
      <w:pPr>
        <w:pStyle w:val="6"/>
        <w:keepNext w:val="0"/>
        <w:keepLines w:val="0"/>
        <w:pageBreakBefore w:val="0"/>
        <w:kinsoku/>
        <w:wordWrap/>
        <w:overflowPunct w:val="0"/>
        <w:topLinePunct w:val="0"/>
        <w:bidi w:val="0"/>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0042A936">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p>
    <w:p w14:paraId="239C5FF1">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A6ABF34">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25C7E848">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6422D0BF">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180C322B">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4FAF1CB">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5122BB7C">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p>
    <w:p w14:paraId="272F04FD">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bookmarkEnd w:id="0"/>
    <w:p w14:paraId="576EE0F7">
      <w:pPr>
        <w:widowControl/>
        <w:adjustRightInd w:val="0"/>
        <w:snapToGrid w:val="0"/>
        <w:spacing w:line="360" w:lineRule="auto"/>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7816AA9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***公司（请填写标准注册公司名称）于**年**日参加贵方组织的"</w:t>
      </w:r>
      <w:r>
        <w:rPr>
          <w:rFonts w:hint="eastAsia" w:ascii="仿宋" w:hAnsi="仿宋" w:eastAsia="仿宋" w:cs="仿宋"/>
          <w:sz w:val="28"/>
          <w:szCs w:val="28"/>
          <w:highlight w:val="none"/>
          <w:lang w:val="en-US" w:eastAsia="zh-CN"/>
        </w:rPr>
        <w:t xml:space="preserve"> 纯甄品牌希腊高端体验之旅项目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val="en-US" w:eastAsia="zh-CN"/>
        </w:rPr>
        <w:t>MNCGJH-20250714-0011</w:t>
      </w:r>
      <w:r>
        <w:rPr>
          <w:rFonts w:hint="eastAsia" w:ascii="仿宋" w:hAnsi="仿宋" w:eastAsia="仿宋" w:cs="仿宋"/>
          <w:sz w:val="28"/>
          <w:szCs w:val="28"/>
          <w:highlight w:val="none"/>
        </w:rPr>
        <w:t>)"，并提交下述文件一份：</w:t>
      </w:r>
    </w:p>
    <w:p w14:paraId="051E8E2E">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11503A54">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w:t>
      </w:r>
      <w:r>
        <w:rPr>
          <w:rFonts w:hint="eastAsia" w:ascii="仿宋" w:hAnsi="仿宋" w:eastAsia="仿宋" w:cs="仿宋"/>
          <w:sz w:val="28"/>
          <w:szCs w:val="28"/>
          <w:highlight w:val="none"/>
          <w:lang w:val="zh-CN"/>
        </w:rPr>
        <w:t>如若中选，</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zh-CN"/>
        </w:rPr>
        <w:t>相关服务团队</w:t>
      </w:r>
      <w:r>
        <w:rPr>
          <w:rFonts w:hint="eastAsia" w:ascii="仿宋" w:hAnsi="仿宋" w:eastAsia="仿宋" w:cs="仿宋"/>
          <w:sz w:val="28"/>
          <w:szCs w:val="28"/>
          <w:highlight w:val="none"/>
        </w:rPr>
        <w:t>将不会</w:t>
      </w:r>
      <w:r>
        <w:rPr>
          <w:rFonts w:hint="eastAsia" w:ascii="仿宋" w:hAnsi="仿宋" w:eastAsia="仿宋" w:cs="仿宋"/>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sz w:val="28"/>
          <w:szCs w:val="28"/>
          <w:highlight w:val="none"/>
          <w:u w:val="single"/>
        </w:rPr>
        <w:t xml:space="preserve">  （如存在填写人名，如不存在写没有存在）</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或离职人员，经综合考量评估，该员工对于贵方组织的本次项目不存在任何利害关系。如若中选</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该员工将不会作为我公司</w:t>
      </w:r>
      <w:r>
        <w:rPr>
          <w:rFonts w:hint="eastAsia" w:ascii="仿宋" w:hAnsi="仿宋" w:eastAsia="仿宋" w:cs="仿宋"/>
          <w:sz w:val="28"/>
          <w:szCs w:val="28"/>
          <w:highlight w:val="none"/>
          <w:lang w:val="zh-CN"/>
        </w:rPr>
        <w:t>服务团队</w:t>
      </w:r>
      <w:r>
        <w:rPr>
          <w:rFonts w:hint="eastAsia" w:ascii="仿宋" w:hAnsi="仿宋" w:eastAsia="仿宋" w:cs="仿宋"/>
          <w:sz w:val="28"/>
          <w:szCs w:val="28"/>
          <w:highlight w:val="none"/>
        </w:rPr>
        <w:t>成员；合作期间如发现该员工以我公司名义与蒙牛集团进行相关业务往来，一经查实，我公司无条件接受蒙牛集团《阳光协议》中的相关处理条款。</w:t>
      </w:r>
    </w:p>
    <w:p w14:paraId="308B3FC0">
      <w:pPr>
        <w:jc w:val="left"/>
        <w:rPr>
          <w:rFonts w:hint="eastAsia" w:ascii="仿宋" w:hAnsi="仿宋" w:eastAsia="仿宋" w:cs="仿宋"/>
          <w:sz w:val="28"/>
          <w:szCs w:val="28"/>
          <w:highlight w:val="none"/>
        </w:rPr>
      </w:pPr>
    </w:p>
    <w:p w14:paraId="2098FF37">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59103263">
      <w:pPr>
        <w:jc w:val="left"/>
        <w:rPr>
          <w:rFonts w:hint="eastAsia" w:ascii="仿宋" w:hAnsi="仿宋" w:eastAsia="仿宋" w:cs="仿宋"/>
          <w:sz w:val="28"/>
          <w:szCs w:val="28"/>
          <w:highlight w:val="none"/>
        </w:rPr>
      </w:pPr>
    </w:p>
    <w:p w14:paraId="0EEE5B6C">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法定代表人或被授权委托人（签字或印章）： </w:t>
      </w:r>
    </w:p>
    <w:p w14:paraId="02AA2F10">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5409D2F5">
      <w:pPr>
        <w:spacing w:before="50" w:after="156" w:afterLines="50"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注：</w:t>
      </w:r>
      <w:r>
        <w:rPr>
          <w:rFonts w:hint="eastAsia" w:ascii="仿宋" w:hAnsi="仿宋" w:eastAsia="仿宋" w:cs="仿宋"/>
          <w:sz w:val="22"/>
          <w:szCs w:val="22"/>
          <w:highlight w:val="none"/>
        </w:rPr>
        <w:t>请详细阅读告知函，如为告知函中情况</w:t>
      </w:r>
      <w:r>
        <w:rPr>
          <w:rFonts w:hint="eastAsia" w:ascii="仿宋" w:hAnsi="仿宋" w:eastAsia="仿宋" w:cs="仿宋"/>
          <w:sz w:val="22"/>
          <w:szCs w:val="22"/>
          <w:highlight w:val="none"/>
          <w:lang w:val="en-US" w:eastAsia="zh-CN"/>
        </w:rPr>
        <w:t>一请将情况二删除盖章回传即可、</w:t>
      </w:r>
      <w:r>
        <w:rPr>
          <w:rFonts w:hint="eastAsia" w:ascii="仿宋" w:hAnsi="仿宋" w:eastAsia="仿宋" w:cs="仿宋"/>
          <w:sz w:val="22"/>
          <w:szCs w:val="22"/>
          <w:highlight w:val="none"/>
        </w:rPr>
        <w:t>如为情况二</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将情况一删除</w:t>
      </w:r>
      <w:r>
        <w:rPr>
          <w:rFonts w:hint="eastAsia" w:ascii="仿宋" w:hAnsi="仿宋" w:eastAsia="仿宋" w:cs="仿宋"/>
          <w:sz w:val="22"/>
          <w:szCs w:val="22"/>
          <w:highlight w:val="none"/>
        </w:rPr>
        <w:t>须同时提供《阳光协议》</w:t>
      </w:r>
      <w:r>
        <w:rPr>
          <w:rFonts w:hint="eastAsia" w:ascii="仿宋" w:hAnsi="仿宋" w:eastAsia="仿宋" w:cs="仿宋"/>
          <w:sz w:val="22"/>
          <w:szCs w:val="22"/>
          <w:highlight w:val="none"/>
          <w:lang w:val="en-US" w:eastAsia="zh-CN"/>
        </w:rPr>
        <w:t>盖章回传即可</w:t>
      </w:r>
      <w:r>
        <w:rPr>
          <w:rFonts w:hint="eastAsia" w:ascii="仿宋" w:hAnsi="仿宋" w:eastAsia="仿宋" w:cs="仿宋"/>
          <w:sz w:val="22"/>
          <w:szCs w:val="22"/>
          <w:highlight w:val="none"/>
          <w:lang w:eastAsia="zh-CN"/>
        </w:rPr>
        <w:t>）</w:t>
      </w:r>
    </w:p>
    <w:p w14:paraId="39ABF1D5">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p>
    <w:p w14:paraId="2C6F0DC7">
      <w:pPr>
        <w:keepNext w:val="0"/>
        <w:keepLines w:val="0"/>
        <w:pageBreakBefore w:val="0"/>
        <w:kinsoku/>
        <w:wordWrap/>
        <w:topLinePunct w:val="0"/>
        <w:bidi w:val="0"/>
        <w:spacing w:line="360" w:lineRule="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5</w:t>
      </w:r>
    </w:p>
    <w:p w14:paraId="72239E82">
      <w:pPr>
        <w:widowControl/>
        <w:spacing w:line="600" w:lineRule="exact"/>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阳光协议</w:t>
      </w:r>
    </w:p>
    <w:p w14:paraId="12677A8B">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乙方（承诺方）：</w:t>
      </w:r>
    </w:p>
    <w:p w14:paraId="3AB72DD2">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w:t>
      </w:r>
      <w:r>
        <w:rPr>
          <w:rFonts w:hint="eastAsia" w:ascii="仿宋" w:hAnsi="仿宋" w:eastAsia="仿宋" w:cs="仿宋"/>
          <w:kern w:val="0"/>
          <w:sz w:val="28"/>
          <w:szCs w:val="28"/>
          <w:highlight w:val="none"/>
          <w:lang w:bidi="ar"/>
        </w:rPr>
        <w:t>乙方</w:t>
      </w:r>
      <w:r>
        <w:rPr>
          <w:rFonts w:hint="eastAsia" w:ascii="仿宋" w:hAnsi="仿宋" w:eastAsia="仿宋" w:cs="仿宋"/>
          <w:sz w:val="28"/>
          <w:szCs w:val="28"/>
          <w:highlight w:val="none"/>
          <w:lang w:bidi="ar"/>
        </w:rPr>
        <w:t>所签。</w:t>
      </w:r>
    </w:p>
    <w:p w14:paraId="53FC211D">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A8F4A5A">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362418FE">
      <w:pPr>
        <w:widowControl/>
        <w:spacing w:line="6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1DF87E4">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6CF179">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497878E9">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2DC36733">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等，但如该等利益属于行业惯例或通常做法，则须在合同中明示。</w:t>
      </w:r>
    </w:p>
    <w:p w14:paraId="3C5AE03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0558DC9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3D13B70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1.若经甲方查证乙方及其相关人员违反《阳光协议》所约定内容情况属实的，甲方将向乙方进行情况通报并要求乙方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，同时可采取约谈合作方负责人、扣除采购招标保证金/履约保证金、降低业务合作</w:t>
      </w:r>
      <w:r>
        <w:rPr>
          <w:rFonts w:hint="eastAsia" w:ascii="仿宋" w:hAnsi="仿宋" w:eastAsia="仿宋" w:cs="仿宋"/>
          <w:sz w:val="28"/>
          <w:szCs w:val="28"/>
          <w:highlight w:val="none"/>
          <w:lang w:eastAsia="zh-Hans"/>
        </w:rPr>
        <w:t>量</w:t>
      </w:r>
      <w:r>
        <w:rPr>
          <w:rFonts w:hint="eastAsia" w:ascii="仿宋" w:hAnsi="仿宋" w:eastAsia="仿宋" w:cs="仿宋"/>
          <w:sz w:val="28"/>
          <w:szCs w:val="28"/>
          <w:highlight w:val="none"/>
        </w:rPr>
        <w:t>、重新议价、启动合作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w:t>
      </w:r>
      <w:r>
        <w:rPr>
          <w:rFonts w:hint="eastAsia" w:ascii="仿宋" w:hAnsi="仿宋" w:eastAsia="仿宋" w:cs="仿宋"/>
          <w:sz w:val="28"/>
          <w:szCs w:val="28"/>
          <w:highlight w:val="none"/>
        </w:rPr>
        <w:t>或合并适用。</w:t>
      </w:r>
    </w:p>
    <w:p w14:paraId="386101B3">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7C8B036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.被甲方给予解除劳动合同处理的人员，以法定代表人、监事、出资人、联系人、业务对接人等身份在乙方参与经营或任职的，该公司视为已被列入黑名单。</w:t>
      </w:r>
    </w:p>
    <w:p w14:paraId="7C0F267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4.甲方严格禁止其人员的任何商业贿赂（包括行贿及受贿）行为。如甲方在履行合同过程中实施本协议第二条第</w:t>
      </w:r>
      <w:r>
        <w:rPr>
          <w:rFonts w:hint="eastAsia" w:ascii="仿宋" w:hAnsi="仿宋" w:eastAsia="仿宋" w:cs="仿宋"/>
          <w:kern w:val="0"/>
          <w:sz w:val="28"/>
          <w:szCs w:val="28"/>
          <w:highlight w:val="none"/>
          <w:lang w:bidi="ar"/>
        </w:rPr>
        <w:t>三</w:t>
      </w:r>
      <w:r>
        <w:rPr>
          <w:rFonts w:hint="eastAsia" w:ascii="仿宋" w:hAnsi="仿宋" w:eastAsia="仿宋" w:cs="仿宋"/>
          <w:kern w:val="0"/>
          <w:sz w:val="28"/>
          <w:szCs w:val="28"/>
          <w:highlight w:val="none"/>
          <w:lang w:eastAsia="zh-Hans" w:bidi="ar"/>
        </w:rPr>
        <w:t>款规定的任意一种行为，都是违反甲方规章制度的，乙方有义务将相关情况反馈至甲方。甲方将依据事实、依法依规严肃处理，并将查处结果通报乙方。甲方具体联系方式如下：</w:t>
      </w:r>
    </w:p>
    <w:p w14:paraId="6C429F94">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52F0EB9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7F8A3526">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w:t>
      </w:r>
      <w:r>
        <w:rPr>
          <w:rFonts w:hint="eastAsia" w:ascii="仿宋" w:hAnsi="仿宋" w:eastAsia="仿宋" w:cs="仿宋"/>
          <w:kern w:val="0"/>
          <w:sz w:val="28"/>
          <w:szCs w:val="28"/>
          <w:highlight w:val="none"/>
          <w:lang w:bidi="ar"/>
        </w:rPr>
        <w:t>09</w:t>
      </w:r>
      <w:r>
        <w:rPr>
          <w:rFonts w:hint="eastAsia" w:ascii="仿宋" w:hAnsi="仿宋" w:eastAsia="仿宋" w:cs="仿宋"/>
          <w:kern w:val="0"/>
          <w:sz w:val="28"/>
          <w:szCs w:val="28"/>
          <w:highlight w:val="none"/>
          <w:lang w:eastAsia="zh-Hans" w:bidi="ar"/>
        </w:rPr>
        <w:t>室 纪委办公室（收）</w:t>
      </w:r>
    </w:p>
    <w:p w14:paraId="7425EF55">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6E5B8BE2">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49124E9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5E5EE46E">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796E326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13910046">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3CC44955">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513E1BC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56BD136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r>
        <w:rPr>
          <w:rFonts w:hint="eastAsia" w:ascii="仿宋" w:hAnsi="仿宋" w:eastAsia="仿宋" w:cs="仿宋"/>
          <w:kern w:val="0"/>
          <w:sz w:val="28"/>
          <w:szCs w:val="28"/>
          <w:highlight w:val="none"/>
          <w:lang w:bidi="ar"/>
        </w:rPr>
        <w:t>或提供合同约定之外利益的（包括但不限于资金往来、借款等）</w:t>
      </w:r>
      <w:r>
        <w:rPr>
          <w:rFonts w:hint="eastAsia" w:ascii="仿宋" w:hAnsi="仿宋" w:eastAsia="仿宋" w:cs="仿宋"/>
          <w:kern w:val="0"/>
          <w:sz w:val="28"/>
          <w:szCs w:val="28"/>
          <w:highlight w:val="none"/>
          <w:lang w:eastAsia="zh-Hans" w:bidi="ar"/>
        </w:rPr>
        <w:t>。</w:t>
      </w:r>
    </w:p>
    <w:p w14:paraId="2E9D923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.乙方保证，在合作过程中，乙方（含利益关联方）不得在甲方管理人员和关键业务人员的亲属（含特定关系人）的利益关联公司入股或发生有关业务。</w:t>
      </w:r>
    </w:p>
    <w:p w14:paraId="6DFFD665">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.乙方不得与甲方人员发生任何形式的财物往来</w:t>
      </w:r>
      <w:r>
        <w:rPr>
          <w:rFonts w:hint="eastAsia" w:ascii="仿宋" w:hAnsi="仿宋" w:eastAsia="仿宋" w:cs="仿宋"/>
          <w:kern w:val="0"/>
          <w:sz w:val="28"/>
          <w:szCs w:val="28"/>
          <w:highlight w:val="none"/>
          <w:lang w:bidi="ar"/>
        </w:rPr>
        <w:t>，其间</w:t>
      </w:r>
      <w:r>
        <w:rPr>
          <w:rFonts w:hint="eastAsia" w:ascii="仿宋" w:hAnsi="仿宋" w:eastAsia="仿宋" w:cs="仿宋"/>
          <w:kern w:val="0"/>
          <w:sz w:val="28"/>
          <w:szCs w:val="28"/>
          <w:highlight w:val="none"/>
          <w:lang w:eastAsia="zh-Hans" w:bidi="ar"/>
        </w:rPr>
        <w:t>包括但不限于合同履约期间。</w:t>
      </w:r>
    </w:p>
    <w:p w14:paraId="0AD0CF4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6.</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w:t>
      </w:r>
      <w:r>
        <w:rPr>
          <w:rFonts w:hint="eastAsia" w:ascii="仿宋" w:hAnsi="仿宋" w:eastAsia="仿宋" w:cs="仿宋"/>
          <w:kern w:val="0"/>
          <w:sz w:val="28"/>
          <w:szCs w:val="28"/>
          <w:highlight w:val="none"/>
          <w:lang w:bidi="ar"/>
        </w:rPr>
        <w:t>。</w:t>
      </w:r>
    </w:p>
    <w:p w14:paraId="07AD014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1315FD5F">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4DA5E86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70D258F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50AAE9FF">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等，根据实际情况按以下约定处理：</w:t>
      </w:r>
    </w:p>
    <w:p w14:paraId="47DFAA63">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累计或折合人民币价值在3万元以下，蒙牛乳业将向合作方通报并要求作出说明，约谈合作方负责人，扣除合同保证金；同时视情况要求合作方按照违约责任收缴违约金、</w:t>
      </w:r>
      <w:r>
        <w:rPr>
          <w:rFonts w:hint="eastAsia" w:ascii="仿宋" w:hAnsi="仿宋" w:eastAsia="仿宋" w:cs="仿宋"/>
          <w:sz w:val="28"/>
          <w:szCs w:val="28"/>
          <w:highlight w:val="none"/>
        </w:rPr>
        <w:t>降低业务合作</w:t>
      </w:r>
      <w:r>
        <w:rPr>
          <w:rFonts w:hint="eastAsia" w:ascii="仿宋" w:hAnsi="仿宋" w:eastAsia="仿宋" w:cs="仿宋"/>
          <w:kern w:val="0"/>
          <w:sz w:val="28"/>
          <w:szCs w:val="28"/>
          <w:highlight w:val="none"/>
          <w:lang w:bidi="ar"/>
        </w:rPr>
        <w:t>量</w:t>
      </w:r>
      <w:r>
        <w:rPr>
          <w:rFonts w:hint="eastAsia" w:ascii="仿宋" w:hAnsi="仿宋" w:eastAsia="仿宋" w:cs="仿宋"/>
          <w:sz w:val="28"/>
          <w:szCs w:val="28"/>
          <w:highlight w:val="none"/>
        </w:rPr>
        <w:t>、重新谈判价格或启动合作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w:t>
      </w:r>
      <w:r>
        <w:rPr>
          <w:rFonts w:hint="eastAsia" w:ascii="仿宋" w:hAnsi="仿宋" w:eastAsia="仿宋" w:cs="仿宋"/>
          <w:kern w:val="0"/>
          <w:sz w:val="28"/>
          <w:szCs w:val="28"/>
          <w:highlight w:val="none"/>
          <w:lang w:bidi="ar"/>
        </w:rPr>
        <w:t>，并可以解除业务合同或将合作方列入黑名单。</w:t>
      </w:r>
    </w:p>
    <w:p w14:paraId="6A986E21">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累计或折合人民币价值在3万元及以上, 蒙牛乳业将扣除合同保证金，要求合作方</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kern w:val="0"/>
          <w:sz w:val="28"/>
          <w:szCs w:val="28"/>
          <w:highlight w:val="none"/>
          <w:lang w:bidi="ar"/>
        </w:rPr>
        <w:t>、</w:t>
      </w:r>
      <w:r>
        <w:rPr>
          <w:rFonts w:hint="eastAsia" w:ascii="仿宋" w:hAnsi="仿宋" w:eastAsia="仿宋" w:cs="仿宋"/>
          <w:sz w:val="28"/>
          <w:szCs w:val="28"/>
          <w:highlight w:val="none"/>
        </w:rPr>
        <w:t>追偿损失（应收账款、预付账款）</w:t>
      </w:r>
      <w:r>
        <w:rPr>
          <w:rFonts w:hint="eastAsia" w:ascii="仿宋" w:hAnsi="仿宋" w:eastAsia="仿宋" w:cs="仿宋"/>
          <w:kern w:val="0"/>
          <w:sz w:val="28"/>
          <w:szCs w:val="28"/>
          <w:highlight w:val="none"/>
          <w:lang w:bidi="ar"/>
        </w:rPr>
        <w:t>，同时解除业务合同，并将合作方列入黑名单。</w:t>
      </w:r>
    </w:p>
    <w:p w14:paraId="74C5E3D8">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2.乙方存在向甲方多人（3人及以上）提供合同约定之外利益的，或采用隐瞒、欺骗等手段损害甲方利益的，不论提供合同约定之外利益金额多少，一律按照前款第二项规定处理。</w:t>
      </w:r>
    </w:p>
    <w:p w14:paraId="66C2B8F9">
      <w:pPr>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3.若乙方存在违反本协议约定条款被认定需要收缴违约金（追偿损失）的，乙方要</w:t>
      </w:r>
      <w:r>
        <w:rPr>
          <w:rFonts w:hint="eastAsia" w:ascii="仿宋" w:hAnsi="仿宋" w:eastAsia="仿宋" w:cs="仿宋"/>
          <w:kern w:val="0"/>
          <w:sz w:val="28"/>
          <w:szCs w:val="28"/>
          <w:highlight w:val="none"/>
          <w:lang w:eastAsia="zh-Hans" w:bidi="ar"/>
        </w:rPr>
        <w:t>承担以下违约责任：</w:t>
      </w:r>
    </w:p>
    <w:p w14:paraId="5873A364">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（1）有主合同总价款的，</w:t>
      </w:r>
      <w:r>
        <w:rPr>
          <w:rFonts w:hint="eastAsia" w:ascii="仿宋" w:hAnsi="仿宋" w:eastAsia="仿宋" w:cs="仿宋"/>
          <w:kern w:val="0"/>
          <w:sz w:val="28"/>
          <w:szCs w:val="28"/>
          <w:highlight w:val="none"/>
          <w:lang w:eastAsia="zh-Hans" w:bidi="ar"/>
        </w:rPr>
        <w:t>按主合同总价款的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w:t>
      </w:r>
      <w:bookmarkStart w:id="2" w:name="OLE_LINK3"/>
      <w:r>
        <w:rPr>
          <w:rFonts w:hint="eastAsia" w:ascii="仿宋" w:hAnsi="仿宋" w:eastAsia="仿宋" w:cs="仿宋"/>
          <w:kern w:val="0"/>
          <w:sz w:val="28"/>
          <w:szCs w:val="28"/>
          <w:highlight w:val="none"/>
          <w:lang w:bidi="ar"/>
        </w:rPr>
        <w:t>元</w:t>
      </w:r>
      <w:bookmarkEnd w:id="2"/>
      <w:r>
        <w:rPr>
          <w:rFonts w:hint="eastAsia" w:ascii="仿宋" w:hAnsi="仿宋" w:eastAsia="仿宋" w:cs="仿宋"/>
          <w:kern w:val="0"/>
          <w:sz w:val="28"/>
          <w:szCs w:val="28"/>
          <w:highlight w:val="none"/>
          <w:lang w:bidi="ar"/>
        </w:rPr>
        <w:t>-5000万元（含）支付比例5%-10%、5000万元-1亿元（含）支付比例2%-5%、1亿元以上支付比例2%；或按照涉案金额的2-3倍进行收取，由甲方决定收缴标准）。</w:t>
      </w:r>
    </w:p>
    <w:p w14:paraId="2889E0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w:t>
      </w:r>
      <w:r>
        <w:rPr>
          <w:rFonts w:hint="eastAsia" w:ascii="仿宋" w:hAnsi="仿宋" w:eastAsia="仿宋" w:cs="仿宋"/>
          <w:kern w:val="0"/>
          <w:sz w:val="28"/>
          <w:szCs w:val="28"/>
          <w:highlight w:val="none"/>
          <w:lang w:bidi="ar"/>
        </w:rPr>
        <w:t>，</w:t>
      </w:r>
      <w:r>
        <w:rPr>
          <w:rFonts w:hint="eastAsia" w:ascii="仿宋" w:hAnsi="仿宋" w:eastAsia="仿宋" w:cs="仿宋"/>
          <w:kern w:val="0"/>
          <w:sz w:val="28"/>
          <w:szCs w:val="28"/>
          <w:highlight w:val="none"/>
          <w:lang w:eastAsia="zh-Hans" w:bidi="ar"/>
        </w:rPr>
        <w:t>按照已发生业务总额的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（具体为0-1000万元（含）支付比例10%-20%、1000万元-5000万元（含）支付比例5%-10%、5000万元-1亿元（含）支付比例2%-5%、1亿元以上支付比例2%；或按照涉案金额的2-3倍进行收取，由甲方决定收缴标准），</w:t>
      </w:r>
      <w:r>
        <w:rPr>
          <w:rFonts w:hint="eastAsia" w:ascii="仿宋" w:hAnsi="仿宋" w:eastAsia="仿宋" w:cs="仿宋"/>
          <w:kern w:val="0"/>
          <w:sz w:val="28"/>
          <w:szCs w:val="28"/>
          <w:highlight w:val="none"/>
          <w:lang w:eastAsia="zh-Hans" w:bidi="ar"/>
        </w:rPr>
        <w:t>无主合同总价款且暂未发生业务的，扣除合同保证金。</w:t>
      </w:r>
    </w:p>
    <w:p w14:paraId="4C81CA4D">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2A3ABD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如乙方未按约定收缴违约金</w:t>
      </w:r>
      <w:r>
        <w:rPr>
          <w:rFonts w:hint="eastAsia" w:ascii="仿宋" w:hAnsi="仿宋" w:eastAsia="仿宋" w:cs="仿宋"/>
          <w:kern w:val="0"/>
          <w:sz w:val="28"/>
          <w:szCs w:val="28"/>
          <w:highlight w:val="none"/>
          <w:lang w:bidi="ar"/>
        </w:rPr>
        <w:t>的</w:t>
      </w:r>
      <w:r>
        <w:rPr>
          <w:rFonts w:hint="eastAsia" w:ascii="仿宋" w:hAnsi="仿宋" w:eastAsia="仿宋" w:cs="仿宋"/>
          <w:kern w:val="0"/>
          <w:sz w:val="28"/>
          <w:szCs w:val="28"/>
          <w:highlight w:val="none"/>
          <w:lang w:eastAsia="zh-Hans" w:bidi="ar"/>
        </w:rPr>
        <w:t>，乙方同意并认可</w:t>
      </w:r>
      <w:r>
        <w:rPr>
          <w:rFonts w:hint="eastAsia" w:ascii="仿宋" w:hAnsi="仿宋" w:eastAsia="仿宋" w:cs="仿宋"/>
          <w:kern w:val="0"/>
          <w:sz w:val="28"/>
          <w:szCs w:val="28"/>
          <w:highlight w:val="none"/>
          <w:lang w:bidi="ar"/>
        </w:rPr>
        <w:t>甲方</w:t>
      </w:r>
      <w:r>
        <w:rPr>
          <w:rFonts w:hint="eastAsia" w:ascii="仿宋" w:hAnsi="仿宋" w:eastAsia="仿宋" w:cs="仿宋"/>
          <w:kern w:val="0"/>
          <w:sz w:val="28"/>
          <w:szCs w:val="28"/>
          <w:highlight w:val="none"/>
          <w:lang w:eastAsia="zh-Hans" w:bidi="ar"/>
        </w:rPr>
        <w:t>使用预付款、应付款等款项冲抵违约金。</w:t>
      </w:r>
    </w:p>
    <w:p w14:paraId="2A8FFC1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70C62AE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7D6812F7">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1CAC791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1FAEBF87">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0DF652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3DD30ACA">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6451C77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305D0EA5">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7D07AC8D">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2A738A8B">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6B174157">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7577FEA5">
      <w:pPr>
        <w:widowControl/>
        <w:spacing w:line="600" w:lineRule="exact"/>
        <w:ind w:firstLine="560" w:firstLineChars="200"/>
        <w:rPr>
          <w:rFonts w:hint="eastAsia" w:ascii="仿宋" w:hAnsi="仿宋" w:eastAsia="仿宋" w:cs="仿宋"/>
          <w:sz w:val="28"/>
          <w:szCs w:val="28"/>
          <w:highlight w:val="none"/>
          <w:lang w:bidi="ar"/>
        </w:rPr>
      </w:pPr>
    </w:p>
    <w:p w14:paraId="76329712">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14:paraId="0DDA801C">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代表人签字：</w:t>
      </w:r>
    </w:p>
    <w:p w14:paraId="12715B50">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460C5D0B">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签字日期：</w:t>
      </w:r>
    </w:p>
    <w:p w14:paraId="75FC61F4">
      <w:pPr>
        <w:widowControl/>
        <w:spacing w:line="600" w:lineRule="exact"/>
        <w:ind w:firstLine="560" w:firstLineChars="200"/>
        <w:jc w:val="left"/>
        <w:rPr>
          <w:rFonts w:hint="eastAsia" w:ascii="仿宋" w:hAnsi="仿宋" w:eastAsia="仿宋" w:cs="仿宋"/>
          <w:sz w:val="28"/>
          <w:szCs w:val="28"/>
          <w:highlight w:val="none"/>
          <w:lang w:bidi="ar"/>
        </w:rPr>
      </w:pPr>
    </w:p>
    <w:p w14:paraId="61D17E4D">
      <w:pPr>
        <w:widowControl/>
        <w:spacing w:line="600" w:lineRule="exact"/>
        <w:ind w:firstLine="560" w:firstLineChars="200"/>
        <w:jc w:val="left"/>
        <w:rPr>
          <w:rFonts w:hint="eastAsia" w:ascii="仿宋" w:hAnsi="仿宋" w:eastAsia="仿宋" w:cs="仿宋"/>
          <w:sz w:val="28"/>
          <w:szCs w:val="28"/>
          <w:highlight w:val="none"/>
          <w:lang w:bidi="ar"/>
        </w:rPr>
      </w:pPr>
    </w:p>
    <w:p w14:paraId="06484F46">
      <w:pPr>
        <w:widowControl/>
        <w:spacing w:line="600" w:lineRule="exact"/>
        <w:jc w:val="left"/>
        <w:rPr>
          <w:rFonts w:hint="eastAsia" w:ascii="仿宋" w:hAnsi="仿宋" w:eastAsia="仿宋" w:cs="仿宋"/>
          <w:sz w:val="28"/>
          <w:szCs w:val="28"/>
          <w:highlight w:val="none"/>
          <w:lang w:bidi="ar"/>
        </w:rPr>
      </w:pPr>
    </w:p>
    <w:p w14:paraId="30E7A10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附件6</w:t>
      </w:r>
      <w:r>
        <w:rPr>
          <w:rFonts w:hint="eastAsia" w:ascii="仿宋" w:hAnsi="仿宋" w:eastAsia="仿宋" w:cs="仿宋"/>
          <w:sz w:val="28"/>
          <w:szCs w:val="28"/>
          <w:highlight w:val="none"/>
          <w:lang w:val="en-US" w:eastAsia="zh-CN"/>
        </w:rPr>
        <w:t xml:space="preserve">              </w:t>
      </w:r>
    </w:p>
    <w:p w14:paraId="6A32D66C">
      <w:pPr>
        <w:keepNext w:val="0"/>
        <w:keepLines w:val="0"/>
        <w:pageBreakBefore w:val="0"/>
        <w:kinsoku/>
        <w:bidi w:val="0"/>
        <w:spacing w:line="360" w:lineRule="auto"/>
        <w:ind w:left="0" w:leftChars="0" w:right="0" w:rightChars="0" w:firstLine="4498" w:firstLineChars="1600"/>
        <w:jc w:val="both"/>
        <w:textAlignment w:val="auto"/>
        <w:rPr>
          <w:rFonts w:hint="eastAsia" w:ascii="仿宋" w:hAnsi="仿宋" w:eastAsia="仿宋" w:cs="仿宋"/>
          <w:b/>
          <w:bCs/>
          <w:sz w:val="28"/>
          <w:szCs w:val="28"/>
          <w:highlight w:val="none"/>
          <w:lang w:eastAsia="zh-Hans"/>
        </w:rPr>
      </w:pPr>
      <w:r>
        <w:rPr>
          <w:rFonts w:hint="eastAsia" w:ascii="仿宋" w:hAnsi="仿宋" w:eastAsia="仿宋" w:cs="仿宋"/>
          <w:b/>
          <w:bCs/>
          <w:sz w:val="28"/>
          <w:szCs w:val="28"/>
          <w:highlight w:val="none"/>
          <w:lang w:eastAsia="zh-Hans"/>
        </w:rPr>
        <w:t>承诺书</w:t>
      </w:r>
    </w:p>
    <w:p w14:paraId="3C60913D">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致</w:t>
      </w:r>
      <w:r>
        <w:rPr>
          <w:rFonts w:hint="eastAsia" w:ascii="仿宋" w:hAnsi="仿宋" w:eastAsia="仿宋" w:cs="仿宋"/>
          <w:sz w:val="28"/>
          <w:szCs w:val="28"/>
          <w:highlight w:val="none"/>
          <w:lang w:val="en-US" w:eastAsia="zh-CN" w:bidi="ar"/>
        </w:rPr>
        <w:t>内蒙古蒙牛乳业（集团）股份有限公司</w:t>
      </w:r>
      <w:r>
        <w:rPr>
          <w:rFonts w:hint="eastAsia" w:ascii="仿宋" w:hAnsi="仿宋" w:eastAsia="仿宋" w:cs="仿宋"/>
          <w:sz w:val="28"/>
          <w:szCs w:val="28"/>
          <w:highlight w:val="none"/>
          <w:lang w:eastAsia="zh-Hans" w:bidi="ar"/>
        </w:rPr>
        <w:t xml:space="preserve">：  </w:t>
      </w:r>
    </w:p>
    <w:p w14:paraId="32B5EA4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我单位</w:t>
      </w:r>
      <w:r>
        <w:rPr>
          <w:rFonts w:hint="eastAsia" w:ascii="仿宋" w:hAnsi="仿宋" w:eastAsia="仿宋" w:cs="仿宋"/>
          <w:color w:val="FF0000"/>
          <w:sz w:val="28"/>
          <w:szCs w:val="28"/>
          <w:highlight w:val="none"/>
          <w:u w:val="single"/>
          <w:lang w:eastAsia="zh-Hans" w:bidi="ar"/>
        </w:rPr>
        <w:t>（投标人全称）</w:t>
      </w:r>
      <w:r>
        <w:rPr>
          <w:rFonts w:hint="eastAsia" w:ascii="仿宋" w:hAnsi="仿宋" w:eastAsia="仿宋" w:cs="仿宋"/>
          <w:sz w:val="28"/>
          <w:szCs w:val="28"/>
          <w:highlight w:val="none"/>
          <w:lang w:eastAsia="zh-Hans" w:bidi="ar"/>
        </w:rPr>
        <w:t>已详细阅读并充分理解</w:t>
      </w:r>
      <w:r>
        <w:rPr>
          <w:rFonts w:hint="eastAsia" w:ascii="仿宋" w:hAnsi="仿宋" w:eastAsia="仿宋" w:cs="仿宋"/>
          <w:sz w:val="28"/>
          <w:szCs w:val="28"/>
          <w:highlight w:val="none"/>
          <w:lang w:eastAsia="zh-CN" w:bidi="ar"/>
        </w:rPr>
        <w:t>纯甄品牌希腊高端体验之旅项目</w:t>
      </w:r>
      <w:r>
        <w:rPr>
          <w:rFonts w:hint="eastAsia" w:ascii="仿宋" w:hAnsi="仿宋" w:eastAsia="仿宋" w:cs="仿宋"/>
          <w:sz w:val="28"/>
          <w:szCs w:val="28"/>
          <w:highlight w:val="none"/>
          <w:lang w:eastAsia="zh-Hans" w:bidi="ar"/>
        </w:rPr>
        <w:t xml:space="preserve">谈判文件全部内容，自愿参与本次投标活动。现郑重承诺如下：  </w:t>
      </w:r>
    </w:p>
    <w:p w14:paraId="558B0169">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1.资料真实性承诺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我单位承诺所提交的资质证明、业绩文件及其他相关材料均真实、合法、有效，无任何虚假或误导性内容。如经核查存在不实信息，我方无条件接受取消竞谈资格及其他相关法律责任。  </w:t>
      </w:r>
    </w:p>
    <w:p w14:paraId="5086D580">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2.文件完整性及时效性承诺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我单位承诺严格按照谈判文件要求，完整、清晰、准确地提交全部电子化投标资料，并确保在规定的截止时间前完成提报。若因资料缺失、模糊或延迟提交导致投标被拒，相关责任由我方自行承担。  </w:t>
      </w:r>
    </w:p>
    <w:p w14:paraId="6B1C21CC">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3.通讯有效性承诺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自购买谈判文件之日起，我单位将确保向采购人提供的联系方式（包括电话、电子邮箱等）持续有效，及时查收并反馈招标往来函件。若因通讯不畅导致信息传递延误或遗漏，由此产生的一切后果由我方承担。  </w:t>
      </w:r>
    </w:p>
    <w:p w14:paraId="7F6FEDB3">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4.诚信履约承诺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我单位将严格遵守国家法律法规及招标文件要求，诚信参与投标活动，不进行任何围标、串标或其他扰乱招标秩序的行为，自觉接受监督与管理。  </w:t>
      </w:r>
    </w:p>
    <w:p w14:paraId="3A371A7B">
      <w:pPr>
        <w:keepNext w:val="0"/>
        <w:keepLines w:val="0"/>
        <w:pageBreakBefore w:val="0"/>
        <w:widowControl/>
        <w:kinsoku/>
        <w:bidi w:val="0"/>
        <w:spacing w:line="360" w:lineRule="auto"/>
        <w:ind w:left="0" w:leftChars="0" w:right="0" w:rightChars="0" w:firstLine="4760" w:firstLineChars="1700"/>
        <w:jc w:val="both"/>
        <w:textAlignment w:val="auto"/>
        <w:rPr>
          <w:rFonts w:hint="eastAsia" w:ascii="仿宋" w:hAnsi="仿宋" w:eastAsia="仿宋" w:cs="仿宋"/>
          <w:sz w:val="28"/>
          <w:szCs w:val="28"/>
          <w:highlight w:val="none"/>
        </w:rPr>
      </w:pPr>
    </w:p>
    <w:p w14:paraId="3D175E06">
      <w:pPr>
        <w:keepNext w:val="0"/>
        <w:keepLines w:val="0"/>
        <w:pageBreakBefore w:val="0"/>
        <w:widowControl/>
        <w:kinsoku/>
        <w:bidi w:val="0"/>
        <w:spacing w:line="360" w:lineRule="auto"/>
        <w:ind w:left="0" w:leftChars="0" w:right="0" w:rightChars="0" w:firstLine="4760" w:firstLineChars="1700"/>
        <w:jc w:val="both"/>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人名称：</w:t>
      </w:r>
    </w:p>
    <w:p w14:paraId="2DF43170">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rPr>
      </w:pPr>
    </w:p>
    <w:p w14:paraId="606FBE5F">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                              </w:t>
      </w: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人盖章：</w:t>
      </w:r>
    </w:p>
    <w:p w14:paraId="6D7F5AC0">
      <w:pPr>
        <w:spacing w:line="360" w:lineRule="exact"/>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20B0606030804020204"/>
    <w:charset w:val="00"/>
    <w:family w:val="roman"/>
    <w:pitch w:val="default"/>
    <w:sig w:usb0="00000000" w:usb1="00000000"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413C1"/>
    <w:multiLevelType w:val="singleLevel"/>
    <w:tmpl w:val="825413C1"/>
    <w:lvl w:ilvl="0" w:tentative="0">
      <w:start w:val="1"/>
      <w:numFmt w:val="decimal"/>
      <w:suff w:val="nothing"/>
      <w:lvlText w:val="%1、"/>
      <w:lvlJc w:val="left"/>
    </w:lvl>
  </w:abstractNum>
  <w:abstractNum w:abstractNumId="1">
    <w:nsid w:val="FF358F19"/>
    <w:multiLevelType w:val="singleLevel"/>
    <w:tmpl w:val="FF358F19"/>
    <w:lvl w:ilvl="0" w:tentative="0">
      <w:start w:val="3"/>
      <w:numFmt w:val="decimal"/>
      <w:suff w:val="space"/>
      <w:lvlText w:val="%1、"/>
      <w:lvlJc w:val="left"/>
    </w:lvl>
  </w:abstractNum>
  <w:abstractNum w:abstractNumId="2">
    <w:nsid w:val="257E9BFA"/>
    <w:multiLevelType w:val="singleLevel"/>
    <w:tmpl w:val="257E9BFA"/>
    <w:lvl w:ilvl="0" w:tentative="0">
      <w:start w:val="3"/>
      <w:numFmt w:val="decimal"/>
      <w:suff w:val="nothing"/>
      <w:lvlText w:val="（%1）"/>
      <w:lvlJc w:val="left"/>
    </w:lvl>
  </w:abstractNum>
  <w:abstractNum w:abstractNumId="3">
    <w:nsid w:val="5E5524EA"/>
    <w:multiLevelType w:val="singleLevel"/>
    <w:tmpl w:val="5E5524EA"/>
    <w:lvl w:ilvl="0" w:tentative="0">
      <w:start w:val="1"/>
      <w:numFmt w:val="decimal"/>
      <w:suff w:val="nothing"/>
      <w:lvlText w:val="（%1）"/>
      <w:lvlJc w:val="left"/>
    </w:lvl>
  </w:abstractNum>
  <w:abstractNum w:abstractNumId="4">
    <w:nsid w:val="605E1371"/>
    <w:multiLevelType w:val="singleLevel"/>
    <w:tmpl w:val="605E1371"/>
    <w:lvl w:ilvl="0" w:tentative="0">
      <w:start w:val="2"/>
      <w:numFmt w:val="chineseCounting"/>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9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3AD0"/>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1A7B"/>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4A2DD9"/>
    <w:rsid w:val="018D0F17"/>
    <w:rsid w:val="023A5536"/>
    <w:rsid w:val="025B398D"/>
    <w:rsid w:val="02ED1C9E"/>
    <w:rsid w:val="02F41C61"/>
    <w:rsid w:val="03396A75"/>
    <w:rsid w:val="035D3EC0"/>
    <w:rsid w:val="03650A39"/>
    <w:rsid w:val="036F3769"/>
    <w:rsid w:val="03716D43"/>
    <w:rsid w:val="03B039E5"/>
    <w:rsid w:val="03EE2141"/>
    <w:rsid w:val="03FF7F4D"/>
    <w:rsid w:val="0410030A"/>
    <w:rsid w:val="043B658C"/>
    <w:rsid w:val="0442248D"/>
    <w:rsid w:val="0488325F"/>
    <w:rsid w:val="04B630BD"/>
    <w:rsid w:val="04EC3C01"/>
    <w:rsid w:val="04F73278"/>
    <w:rsid w:val="05087233"/>
    <w:rsid w:val="05210C49"/>
    <w:rsid w:val="05503855"/>
    <w:rsid w:val="05739E1F"/>
    <w:rsid w:val="0613207D"/>
    <w:rsid w:val="06215549"/>
    <w:rsid w:val="064723F6"/>
    <w:rsid w:val="066159B7"/>
    <w:rsid w:val="068E16D4"/>
    <w:rsid w:val="06B540D2"/>
    <w:rsid w:val="06C13B3D"/>
    <w:rsid w:val="073C7668"/>
    <w:rsid w:val="074701C4"/>
    <w:rsid w:val="08646E76"/>
    <w:rsid w:val="087757EB"/>
    <w:rsid w:val="088D73C8"/>
    <w:rsid w:val="08B33959"/>
    <w:rsid w:val="08F2791F"/>
    <w:rsid w:val="08F70B00"/>
    <w:rsid w:val="092C697E"/>
    <w:rsid w:val="09442803"/>
    <w:rsid w:val="09A95281"/>
    <w:rsid w:val="09C60E63"/>
    <w:rsid w:val="09CD45A7"/>
    <w:rsid w:val="0A4C7BC2"/>
    <w:rsid w:val="0A984BB5"/>
    <w:rsid w:val="0AB108BF"/>
    <w:rsid w:val="0ABB6BEE"/>
    <w:rsid w:val="0AC13FC6"/>
    <w:rsid w:val="0ACC0BD7"/>
    <w:rsid w:val="0AE03EA3"/>
    <w:rsid w:val="0B177B03"/>
    <w:rsid w:val="0BC02D2A"/>
    <w:rsid w:val="0BC615A2"/>
    <w:rsid w:val="0BD43040"/>
    <w:rsid w:val="0BE84410"/>
    <w:rsid w:val="0C086B2D"/>
    <w:rsid w:val="0C78283D"/>
    <w:rsid w:val="0C863C50"/>
    <w:rsid w:val="0C923886"/>
    <w:rsid w:val="0D182FCD"/>
    <w:rsid w:val="0D1B5FC6"/>
    <w:rsid w:val="0D572787"/>
    <w:rsid w:val="0D657E5E"/>
    <w:rsid w:val="0DB2155C"/>
    <w:rsid w:val="0DDF6A90"/>
    <w:rsid w:val="0DE25D12"/>
    <w:rsid w:val="0DF90060"/>
    <w:rsid w:val="0E027B99"/>
    <w:rsid w:val="0E343D40"/>
    <w:rsid w:val="0E8D781D"/>
    <w:rsid w:val="0EF64BFD"/>
    <w:rsid w:val="0F1A7BC5"/>
    <w:rsid w:val="0F98167A"/>
    <w:rsid w:val="0FCE36E6"/>
    <w:rsid w:val="0FFB56E1"/>
    <w:rsid w:val="0FFF6CF0"/>
    <w:rsid w:val="10073A8F"/>
    <w:rsid w:val="100A09EA"/>
    <w:rsid w:val="10282537"/>
    <w:rsid w:val="10A511EB"/>
    <w:rsid w:val="10AA19C2"/>
    <w:rsid w:val="10B13671"/>
    <w:rsid w:val="10B95F8E"/>
    <w:rsid w:val="10EA3C18"/>
    <w:rsid w:val="11002D49"/>
    <w:rsid w:val="11032FA4"/>
    <w:rsid w:val="114664E4"/>
    <w:rsid w:val="11551A52"/>
    <w:rsid w:val="118C11EC"/>
    <w:rsid w:val="11AC53EA"/>
    <w:rsid w:val="11CB4713"/>
    <w:rsid w:val="11D7587F"/>
    <w:rsid w:val="1220376C"/>
    <w:rsid w:val="12667B87"/>
    <w:rsid w:val="127B536B"/>
    <w:rsid w:val="12A762DD"/>
    <w:rsid w:val="12EA1C6D"/>
    <w:rsid w:val="13143247"/>
    <w:rsid w:val="13207027"/>
    <w:rsid w:val="1323348A"/>
    <w:rsid w:val="1341487C"/>
    <w:rsid w:val="13770203"/>
    <w:rsid w:val="138E6A96"/>
    <w:rsid w:val="13B0761A"/>
    <w:rsid w:val="1429375F"/>
    <w:rsid w:val="14745DB2"/>
    <w:rsid w:val="148D1503"/>
    <w:rsid w:val="14A979BF"/>
    <w:rsid w:val="14DF1309"/>
    <w:rsid w:val="150B5B30"/>
    <w:rsid w:val="151B7D83"/>
    <w:rsid w:val="15266B2A"/>
    <w:rsid w:val="156D6E2E"/>
    <w:rsid w:val="15B4041D"/>
    <w:rsid w:val="15CC6FEB"/>
    <w:rsid w:val="161B22DB"/>
    <w:rsid w:val="164C557B"/>
    <w:rsid w:val="16923101"/>
    <w:rsid w:val="16F44753"/>
    <w:rsid w:val="171E4694"/>
    <w:rsid w:val="176723C0"/>
    <w:rsid w:val="17D4504B"/>
    <w:rsid w:val="17EC02EE"/>
    <w:rsid w:val="180528A8"/>
    <w:rsid w:val="183879D7"/>
    <w:rsid w:val="185540E5"/>
    <w:rsid w:val="18AA79BA"/>
    <w:rsid w:val="18D3419F"/>
    <w:rsid w:val="18FA6C07"/>
    <w:rsid w:val="194A03C4"/>
    <w:rsid w:val="19532FE4"/>
    <w:rsid w:val="199E4F47"/>
    <w:rsid w:val="19A12DEB"/>
    <w:rsid w:val="19C36058"/>
    <w:rsid w:val="19D516F7"/>
    <w:rsid w:val="1A5D446D"/>
    <w:rsid w:val="1A765C58"/>
    <w:rsid w:val="1A8E7D82"/>
    <w:rsid w:val="1AB01DE5"/>
    <w:rsid w:val="1ADA4D76"/>
    <w:rsid w:val="1AE87493"/>
    <w:rsid w:val="1BEC560A"/>
    <w:rsid w:val="1C5550AF"/>
    <w:rsid w:val="1C5759FE"/>
    <w:rsid w:val="1C624966"/>
    <w:rsid w:val="1C71170A"/>
    <w:rsid w:val="1C8848BD"/>
    <w:rsid w:val="1CD16706"/>
    <w:rsid w:val="1CD16F79"/>
    <w:rsid w:val="1D071B6B"/>
    <w:rsid w:val="1D197DFC"/>
    <w:rsid w:val="1D1A5680"/>
    <w:rsid w:val="1D504D89"/>
    <w:rsid w:val="1DE37937"/>
    <w:rsid w:val="1E7C4307"/>
    <w:rsid w:val="1E873B42"/>
    <w:rsid w:val="1EA908B4"/>
    <w:rsid w:val="1EAD441F"/>
    <w:rsid w:val="1EF7C9D6"/>
    <w:rsid w:val="1F0D3196"/>
    <w:rsid w:val="1F3C3A98"/>
    <w:rsid w:val="1FA12306"/>
    <w:rsid w:val="1FA66331"/>
    <w:rsid w:val="1FB00451"/>
    <w:rsid w:val="1FB0093B"/>
    <w:rsid w:val="1FB218EF"/>
    <w:rsid w:val="1FDC3861"/>
    <w:rsid w:val="1FFF41D9"/>
    <w:rsid w:val="20B8181F"/>
    <w:rsid w:val="21025026"/>
    <w:rsid w:val="211F34ED"/>
    <w:rsid w:val="21380B95"/>
    <w:rsid w:val="213C38D3"/>
    <w:rsid w:val="21496E2B"/>
    <w:rsid w:val="21DE3799"/>
    <w:rsid w:val="21FA4BA2"/>
    <w:rsid w:val="21FA67F0"/>
    <w:rsid w:val="22055B57"/>
    <w:rsid w:val="227E06DD"/>
    <w:rsid w:val="228D4259"/>
    <w:rsid w:val="22942A4C"/>
    <w:rsid w:val="22964ED5"/>
    <w:rsid w:val="22981536"/>
    <w:rsid w:val="229E518B"/>
    <w:rsid w:val="23083C6E"/>
    <w:rsid w:val="231B152A"/>
    <w:rsid w:val="23753F06"/>
    <w:rsid w:val="23D52639"/>
    <w:rsid w:val="23FA5E66"/>
    <w:rsid w:val="241A2687"/>
    <w:rsid w:val="243C25FD"/>
    <w:rsid w:val="24805A88"/>
    <w:rsid w:val="249E281E"/>
    <w:rsid w:val="24B95773"/>
    <w:rsid w:val="24CA3613"/>
    <w:rsid w:val="25645F55"/>
    <w:rsid w:val="25735758"/>
    <w:rsid w:val="257F89BA"/>
    <w:rsid w:val="25D074A1"/>
    <w:rsid w:val="26037828"/>
    <w:rsid w:val="261A6178"/>
    <w:rsid w:val="264B11E3"/>
    <w:rsid w:val="26722306"/>
    <w:rsid w:val="26E42A84"/>
    <w:rsid w:val="272106A7"/>
    <w:rsid w:val="27A24E6D"/>
    <w:rsid w:val="27A26C1B"/>
    <w:rsid w:val="27AD2ECC"/>
    <w:rsid w:val="27C42128"/>
    <w:rsid w:val="27E1190B"/>
    <w:rsid w:val="28BC1F5F"/>
    <w:rsid w:val="28C50C85"/>
    <w:rsid w:val="28E66AE2"/>
    <w:rsid w:val="29453D02"/>
    <w:rsid w:val="294855A0"/>
    <w:rsid w:val="294E705B"/>
    <w:rsid w:val="29615F9B"/>
    <w:rsid w:val="2A0D2069"/>
    <w:rsid w:val="2A6429EA"/>
    <w:rsid w:val="2A76312F"/>
    <w:rsid w:val="2A9211C9"/>
    <w:rsid w:val="2AC8270A"/>
    <w:rsid w:val="2B2F00A1"/>
    <w:rsid w:val="2BB26B40"/>
    <w:rsid w:val="2BB33013"/>
    <w:rsid w:val="2BBF778E"/>
    <w:rsid w:val="2BCB7DF6"/>
    <w:rsid w:val="2BD32E27"/>
    <w:rsid w:val="2C275941"/>
    <w:rsid w:val="2C4464F3"/>
    <w:rsid w:val="2C7174B9"/>
    <w:rsid w:val="2C83526D"/>
    <w:rsid w:val="2C92725E"/>
    <w:rsid w:val="2CCA11E6"/>
    <w:rsid w:val="2CDE377D"/>
    <w:rsid w:val="2D0D05CB"/>
    <w:rsid w:val="2D5F483D"/>
    <w:rsid w:val="2DA9474E"/>
    <w:rsid w:val="2DB27532"/>
    <w:rsid w:val="2DB9081B"/>
    <w:rsid w:val="2DD815E9"/>
    <w:rsid w:val="2DDD6996"/>
    <w:rsid w:val="2DEE0B87"/>
    <w:rsid w:val="2DFC4DDB"/>
    <w:rsid w:val="2DFD2DFD"/>
    <w:rsid w:val="2E134C05"/>
    <w:rsid w:val="2E216A9F"/>
    <w:rsid w:val="2E314855"/>
    <w:rsid w:val="2E5A289E"/>
    <w:rsid w:val="2E754011"/>
    <w:rsid w:val="2EA339A5"/>
    <w:rsid w:val="2ED909BB"/>
    <w:rsid w:val="2F2C2755"/>
    <w:rsid w:val="2F7D2448"/>
    <w:rsid w:val="2F903A2D"/>
    <w:rsid w:val="2F9E588D"/>
    <w:rsid w:val="2FEA5603"/>
    <w:rsid w:val="307512ED"/>
    <w:rsid w:val="30A070FC"/>
    <w:rsid w:val="30A95BF8"/>
    <w:rsid w:val="30AC45DC"/>
    <w:rsid w:val="30FE8A62"/>
    <w:rsid w:val="310838D8"/>
    <w:rsid w:val="310B092C"/>
    <w:rsid w:val="3115220C"/>
    <w:rsid w:val="31383DEF"/>
    <w:rsid w:val="313D6FEC"/>
    <w:rsid w:val="31EC33C9"/>
    <w:rsid w:val="31F134B7"/>
    <w:rsid w:val="324F225D"/>
    <w:rsid w:val="32696CB3"/>
    <w:rsid w:val="32AE3E87"/>
    <w:rsid w:val="32BA12BD"/>
    <w:rsid w:val="32D06680"/>
    <w:rsid w:val="33923FE8"/>
    <w:rsid w:val="33A956CD"/>
    <w:rsid w:val="33FF1D43"/>
    <w:rsid w:val="34B41873"/>
    <w:rsid w:val="34D34D65"/>
    <w:rsid w:val="352F0261"/>
    <w:rsid w:val="35357F3F"/>
    <w:rsid w:val="35CF5631"/>
    <w:rsid w:val="35FE3BB6"/>
    <w:rsid w:val="36684EE8"/>
    <w:rsid w:val="37112707"/>
    <w:rsid w:val="373F07DB"/>
    <w:rsid w:val="374C2A5E"/>
    <w:rsid w:val="376D0FF4"/>
    <w:rsid w:val="3772763C"/>
    <w:rsid w:val="37B679C4"/>
    <w:rsid w:val="3830430D"/>
    <w:rsid w:val="38606463"/>
    <w:rsid w:val="38A21551"/>
    <w:rsid w:val="38BE5C45"/>
    <w:rsid w:val="38D62BC9"/>
    <w:rsid w:val="38EC6DB6"/>
    <w:rsid w:val="38FE7A4A"/>
    <w:rsid w:val="38FF5900"/>
    <w:rsid w:val="39247160"/>
    <w:rsid w:val="396B288F"/>
    <w:rsid w:val="39D2513E"/>
    <w:rsid w:val="39DB29D0"/>
    <w:rsid w:val="39EA2703"/>
    <w:rsid w:val="39EB4DEE"/>
    <w:rsid w:val="3A2D4A6A"/>
    <w:rsid w:val="3A3E6C77"/>
    <w:rsid w:val="3A3F6855"/>
    <w:rsid w:val="3A6137A5"/>
    <w:rsid w:val="3A7B52E8"/>
    <w:rsid w:val="3A8D5509"/>
    <w:rsid w:val="3B2319C9"/>
    <w:rsid w:val="3B247FD7"/>
    <w:rsid w:val="3BDC6748"/>
    <w:rsid w:val="3BE2F3FC"/>
    <w:rsid w:val="3BF8729B"/>
    <w:rsid w:val="3BFE93B0"/>
    <w:rsid w:val="3C1A2DCC"/>
    <w:rsid w:val="3C75401A"/>
    <w:rsid w:val="3CBF1958"/>
    <w:rsid w:val="3CC64025"/>
    <w:rsid w:val="3D063914"/>
    <w:rsid w:val="3D1D3DFF"/>
    <w:rsid w:val="3D404AB5"/>
    <w:rsid w:val="3D416CA3"/>
    <w:rsid w:val="3D435FF7"/>
    <w:rsid w:val="3DA4749B"/>
    <w:rsid w:val="3DB500A1"/>
    <w:rsid w:val="3DDB481B"/>
    <w:rsid w:val="3DED9851"/>
    <w:rsid w:val="3DFA1107"/>
    <w:rsid w:val="3E0A4E69"/>
    <w:rsid w:val="3E5F496C"/>
    <w:rsid w:val="3E8A5DFB"/>
    <w:rsid w:val="3ED765E4"/>
    <w:rsid w:val="3EE32A42"/>
    <w:rsid w:val="3EE531D5"/>
    <w:rsid w:val="3F02026F"/>
    <w:rsid w:val="3F4D8EB5"/>
    <w:rsid w:val="3F5538B3"/>
    <w:rsid w:val="3F584337"/>
    <w:rsid w:val="3F746593"/>
    <w:rsid w:val="3F8C71A2"/>
    <w:rsid w:val="3F9B2624"/>
    <w:rsid w:val="3FBEB76C"/>
    <w:rsid w:val="3FBFD9E4"/>
    <w:rsid w:val="3FDB8B05"/>
    <w:rsid w:val="3FF1F0AD"/>
    <w:rsid w:val="3FF31CB3"/>
    <w:rsid w:val="3FF322B2"/>
    <w:rsid w:val="3FFF099C"/>
    <w:rsid w:val="402D0F68"/>
    <w:rsid w:val="4055115C"/>
    <w:rsid w:val="408D6263"/>
    <w:rsid w:val="409826B2"/>
    <w:rsid w:val="41016B51"/>
    <w:rsid w:val="411B408F"/>
    <w:rsid w:val="4121425A"/>
    <w:rsid w:val="41295049"/>
    <w:rsid w:val="41312E22"/>
    <w:rsid w:val="414A4154"/>
    <w:rsid w:val="4195228E"/>
    <w:rsid w:val="419E675E"/>
    <w:rsid w:val="42113E59"/>
    <w:rsid w:val="4229496C"/>
    <w:rsid w:val="42450EE2"/>
    <w:rsid w:val="424D4759"/>
    <w:rsid w:val="4259760E"/>
    <w:rsid w:val="42794EEA"/>
    <w:rsid w:val="42CE37E1"/>
    <w:rsid w:val="42DD1321"/>
    <w:rsid w:val="431B30CC"/>
    <w:rsid w:val="433C6C69"/>
    <w:rsid w:val="435A1B2F"/>
    <w:rsid w:val="43996CCD"/>
    <w:rsid w:val="43AA7F9E"/>
    <w:rsid w:val="43E6C9C3"/>
    <w:rsid w:val="43FA23EB"/>
    <w:rsid w:val="441705B8"/>
    <w:rsid w:val="441C2F44"/>
    <w:rsid w:val="445B0426"/>
    <w:rsid w:val="44A1052F"/>
    <w:rsid w:val="450C2A0D"/>
    <w:rsid w:val="454A4722"/>
    <w:rsid w:val="454F7B26"/>
    <w:rsid w:val="456B28EB"/>
    <w:rsid w:val="45DB3EF9"/>
    <w:rsid w:val="45FB36A1"/>
    <w:rsid w:val="466955B1"/>
    <w:rsid w:val="46A00372"/>
    <w:rsid w:val="46B502C1"/>
    <w:rsid w:val="4729480B"/>
    <w:rsid w:val="473F0398"/>
    <w:rsid w:val="475F22C8"/>
    <w:rsid w:val="47CA38F8"/>
    <w:rsid w:val="47CA56A6"/>
    <w:rsid w:val="483B3D03"/>
    <w:rsid w:val="484C5130"/>
    <w:rsid w:val="486A6AD3"/>
    <w:rsid w:val="48907D03"/>
    <w:rsid w:val="48F454BF"/>
    <w:rsid w:val="490948F4"/>
    <w:rsid w:val="493D0B77"/>
    <w:rsid w:val="494B0A69"/>
    <w:rsid w:val="497C5C27"/>
    <w:rsid w:val="49B3009B"/>
    <w:rsid w:val="49DE5E98"/>
    <w:rsid w:val="49E40C09"/>
    <w:rsid w:val="4A355C0B"/>
    <w:rsid w:val="4A421B4B"/>
    <w:rsid w:val="4A6F3B8F"/>
    <w:rsid w:val="4A781E06"/>
    <w:rsid w:val="4AAE5753"/>
    <w:rsid w:val="4ACA6ADB"/>
    <w:rsid w:val="4AEA0B02"/>
    <w:rsid w:val="4AFA2747"/>
    <w:rsid w:val="4B2F253A"/>
    <w:rsid w:val="4B370BDC"/>
    <w:rsid w:val="4B3D274E"/>
    <w:rsid w:val="4B417145"/>
    <w:rsid w:val="4BB40B47"/>
    <w:rsid w:val="4BFE7B49"/>
    <w:rsid w:val="4C1E4213"/>
    <w:rsid w:val="4C3F323D"/>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151DDC"/>
    <w:rsid w:val="50184C79"/>
    <w:rsid w:val="5025247B"/>
    <w:rsid w:val="506E04B6"/>
    <w:rsid w:val="506F14E1"/>
    <w:rsid w:val="50FA57B3"/>
    <w:rsid w:val="51076554"/>
    <w:rsid w:val="511F2F07"/>
    <w:rsid w:val="51295B34"/>
    <w:rsid w:val="514B732D"/>
    <w:rsid w:val="51907961"/>
    <w:rsid w:val="51A115C7"/>
    <w:rsid w:val="51DC3539"/>
    <w:rsid w:val="51E1289C"/>
    <w:rsid w:val="522076DC"/>
    <w:rsid w:val="52270AA9"/>
    <w:rsid w:val="523F2C29"/>
    <w:rsid w:val="52615888"/>
    <w:rsid w:val="528140BC"/>
    <w:rsid w:val="52B6B5E3"/>
    <w:rsid w:val="52E44D65"/>
    <w:rsid w:val="53373E0C"/>
    <w:rsid w:val="536BA41F"/>
    <w:rsid w:val="538418DC"/>
    <w:rsid w:val="53E775E0"/>
    <w:rsid w:val="541F3A4B"/>
    <w:rsid w:val="54580A3D"/>
    <w:rsid w:val="548E3F00"/>
    <w:rsid w:val="54B073C5"/>
    <w:rsid w:val="55216A8A"/>
    <w:rsid w:val="552C79A0"/>
    <w:rsid w:val="557B2E61"/>
    <w:rsid w:val="559D7257"/>
    <w:rsid w:val="55D87B28"/>
    <w:rsid w:val="56A47D45"/>
    <w:rsid w:val="56D43DA7"/>
    <w:rsid w:val="56EF457F"/>
    <w:rsid w:val="56F0675F"/>
    <w:rsid w:val="56FF0435"/>
    <w:rsid w:val="57120E18"/>
    <w:rsid w:val="577643B2"/>
    <w:rsid w:val="577E64AD"/>
    <w:rsid w:val="579D3F41"/>
    <w:rsid w:val="57D927D1"/>
    <w:rsid w:val="57F60045"/>
    <w:rsid w:val="57FDA373"/>
    <w:rsid w:val="58207565"/>
    <w:rsid w:val="58244B4A"/>
    <w:rsid w:val="58606975"/>
    <w:rsid w:val="58711B6E"/>
    <w:rsid w:val="592261E4"/>
    <w:rsid w:val="59260BAB"/>
    <w:rsid w:val="596F4300"/>
    <w:rsid w:val="598A7839"/>
    <w:rsid w:val="598E7A8E"/>
    <w:rsid w:val="59931C67"/>
    <w:rsid w:val="599C0E6D"/>
    <w:rsid w:val="59E8609E"/>
    <w:rsid w:val="59F51258"/>
    <w:rsid w:val="5A3C25D1"/>
    <w:rsid w:val="5A4A3FF7"/>
    <w:rsid w:val="5A7645F8"/>
    <w:rsid w:val="5AE623A0"/>
    <w:rsid w:val="5B1D333C"/>
    <w:rsid w:val="5B2D3A58"/>
    <w:rsid w:val="5B723607"/>
    <w:rsid w:val="5B8741A8"/>
    <w:rsid w:val="5BAD60A4"/>
    <w:rsid w:val="5BB0FDA4"/>
    <w:rsid w:val="5BBC0F6D"/>
    <w:rsid w:val="5BDC40BB"/>
    <w:rsid w:val="5BDFC069"/>
    <w:rsid w:val="5BF4460A"/>
    <w:rsid w:val="5BFD7D99"/>
    <w:rsid w:val="5C1473E0"/>
    <w:rsid w:val="5C1802E8"/>
    <w:rsid w:val="5C234A0C"/>
    <w:rsid w:val="5C2A57AD"/>
    <w:rsid w:val="5D1404EB"/>
    <w:rsid w:val="5D2522C4"/>
    <w:rsid w:val="5D7EB222"/>
    <w:rsid w:val="5D7F416C"/>
    <w:rsid w:val="5D8B7282"/>
    <w:rsid w:val="5D9B103D"/>
    <w:rsid w:val="5DD706C5"/>
    <w:rsid w:val="5DE141AF"/>
    <w:rsid w:val="5E2F22B0"/>
    <w:rsid w:val="5E351A19"/>
    <w:rsid w:val="5EC87A97"/>
    <w:rsid w:val="5EFC5C43"/>
    <w:rsid w:val="5F5DAA92"/>
    <w:rsid w:val="5F9023E4"/>
    <w:rsid w:val="5FAEFF39"/>
    <w:rsid w:val="5FAF13D7"/>
    <w:rsid w:val="5FD41360"/>
    <w:rsid w:val="60107A8F"/>
    <w:rsid w:val="60744264"/>
    <w:rsid w:val="60787ECC"/>
    <w:rsid w:val="608447A3"/>
    <w:rsid w:val="60931F2B"/>
    <w:rsid w:val="60A2499D"/>
    <w:rsid w:val="60FB3B62"/>
    <w:rsid w:val="610C61C0"/>
    <w:rsid w:val="610D4955"/>
    <w:rsid w:val="61135EB8"/>
    <w:rsid w:val="613555C5"/>
    <w:rsid w:val="61BE1BCC"/>
    <w:rsid w:val="61CC7834"/>
    <w:rsid w:val="61EA4FA7"/>
    <w:rsid w:val="6291178B"/>
    <w:rsid w:val="629E7A04"/>
    <w:rsid w:val="62B4342F"/>
    <w:rsid w:val="62C15E60"/>
    <w:rsid w:val="62CD2097"/>
    <w:rsid w:val="63023DC6"/>
    <w:rsid w:val="630B32EB"/>
    <w:rsid w:val="63113FE8"/>
    <w:rsid w:val="63275C4B"/>
    <w:rsid w:val="63317169"/>
    <w:rsid w:val="636D6C72"/>
    <w:rsid w:val="639D001D"/>
    <w:rsid w:val="639D633D"/>
    <w:rsid w:val="63F52BCD"/>
    <w:rsid w:val="648B0ACF"/>
    <w:rsid w:val="648F5856"/>
    <w:rsid w:val="64D616D7"/>
    <w:rsid w:val="64D74B64"/>
    <w:rsid w:val="64E05A77"/>
    <w:rsid w:val="64E37763"/>
    <w:rsid w:val="65426D6C"/>
    <w:rsid w:val="65443991"/>
    <w:rsid w:val="6557FEC8"/>
    <w:rsid w:val="65847385"/>
    <w:rsid w:val="65944781"/>
    <w:rsid w:val="65F25313"/>
    <w:rsid w:val="65FD7C25"/>
    <w:rsid w:val="66AC21EA"/>
    <w:rsid w:val="66B23A7E"/>
    <w:rsid w:val="66BF0E71"/>
    <w:rsid w:val="66FD071C"/>
    <w:rsid w:val="67282E80"/>
    <w:rsid w:val="674566A0"/>
    <w:rsid w:val="67470C34"/>
    <w:rsid w:val="67531383"/>
    <w:rsid w:val="67CE2012"/>
    <w:rsid w:val="67E024AA"/>
    <w:rsid w:val="681F5143"/>
    <w:rsid w:val="682806C1"/>
    <w:rsid w:val="683B2F69"/>
    <w:rsid w:val="688D02FE"/>
    <w:rsid w:val="68AA7102"/>
    <w:rsid w:val="69186302"/>
    <w:rsid w:val="691E364C"/>
    <w:rsid w:val="694E1157"/>
    <w:rsid w:val="69746A9E"/>
    <w:rsid w:val="69845BA5"/>
    <w:rsid w:val="698D4ECD"/>
    <w:rsid w:val="6996689F"/>
    <w:rsid w:val="69990F25"/>
    <w:rsid w:val="69AE3F6C"/>
    <w:rsid w:val="69DD2570"/>
    <w:rsid w:val="69F569D8"/>
    <w:rsid w:val="6A34643D"/>
    <w:rsid w:val="6A687275"/>
    <w:rsid w:val="6AC97A69"/>
    <w:rsid w:val="6ADD3704"/>
    <w:rsid w:val="6AE6019A"/>
    <w:rsid w:val="6B170353"/>
    <w:rsid w:val="6B564A4D"/>
    <w:rsid w:val="6BA95351"/>
    <w:rsid w:val="6BC03605"/>
    <w:rsid w:val="6BCB1646"/>
    <w:rsid w:val="6BE72193"/>
    <w:rsid w:val="6C3D028D"/>
    <w:rsid w:val="6C522E09"/>
    <w:rsid w:val="6CA30A4B"/>
    <w:rsid w:val="6CB371AB"/>
    <w:rsid w:val="6CB724A7"/>
    <w:rsid w:val="6CFC7FBB"/>
    <w:rsid w:val="6CFFB614"/>
    <w:rsid w:val="6D183679"/>
    <w:rsid w:val="6D2531FB"/>
    <w:rsid w:val="6D306F82"/>
    <w:rsid w:val="6D7A5963"/>
    <w:rsid w:val="6D8F4B19"/>
    <w:rsid w:val="6DCF1576"/>
    <w:rsid w:val="6DDF43C8"/>
    <w:rsid w:val="6E352CE2"/>
    <w:rsid w:val="6E3B6A4F"/>
    <w:rsid w:val="6E410FCF"/>
    <w:rsid w:val="6E86276D"/>
    <w:rsid w:val="6EAD34A8"/>
    <w:rsid w:val="6ECA001B"/>
    <w:rsid w:val="6EF0078F"/>
    <w:rsid w:val="6EF401B0"/>
    <w:rsid w:val="6F280D81"/>
    <w:rsid w:val="6F3713AB"/>
    <w:rsid w:val="6F3EF053"/>
    <w:rsid w:val="6F5969EF"/>
    <w:rsid w:val="6F8FD53A"/>
    <w:rsid w:val="6FBF0E3C"/>
    <w:rsid w:val="6FFB1E15"/>
    <w:rsid w:val="70025ED8"/>
    <w:rsid w:val="70323074"/>
    <w:rsid w:val="70412835"/>
    <w:rsid w:val="704459D8"/>
    <w:rsid w:val="705F07D2"/>
    <w:rsid w:val="70612CDA"/>
    <w:rsid w:val="70785D38"/>
    <w:rsid w:val="70A92A27"/>
    <w:rsid w:val="70CB5E68"/>
    <w:rsid w:val="70D62B40"/>
    <w:rsid w:val="712A4D3B"/>
    <w:rsid w:val="71350900"/>
    <w:rsid w:val="714B04FA"/>
    <w:rsid w:val="715D0DD2"/>
    <w:rsid w:val="717B07AB"/>
    <w:rsid w:val="718669C1"/>
    <w:rsid w:val="71CE3BD4"/>
    <w:rsid w:val="71DB931F"/>
    <w:rsid w:val="71DE7EA3"/>
    <w:rsid w:val="729D04D2"/>
    <w:rsid w:val="72C70CBE"/>
    <w:rsid w:val="732628EC"/>
    <w:rsid w:val="732E6C12"/>
    <w:rsid w:val="73584C2C"/>
    <w:rsid w:val="73D21B99"/>
    <w:rsid w:val="73DD2FAD"/>
    <w:rsid w:val="73DF797A"/>
    <w:rsid w:val="73F75DEF"/>
    <w:rsid w:val="74055B35"/>
    <w:rsid w:val="740C6EC3"/>
    <w:rsid w:val="740D3510"/>
    <w:rsid w:val="74CE5F27"/>
    <w:rsid w:val="74FD15D8"/>
    <w:rsid w:val="753669ED"/>
    <w:rsid w:val="7576297E"/>
    <w:rsid w:val="75864A53"/>
    <w:rsid w:val="75A6FB2C"/>
    <w:rsid w:val="75CA4333"/>
    <w:rsid w:val="75FD2E9D"/>
    <w:rsid w:val="75FE2E23"/>
    <w:rsid w:val="766178F7"/>
    <w:rsid w:val="76621A2C"/>
    <w:rsid w:val="768C3BB5"/>
    <w:rsid w:val="76947A22"/>
    <w:rsid w:val="769A7FC0"/>
    <w:rsid w:val="76D33CC8"/>
    <w:rsid w:val="76FF4ABD"/>
    <w:rsid w:val="770B2BD2"/>
    <w:rsid w:val="771D6AEB"/>
    <w:rsid w:val="773C186D"/>
    <w:rsid w:val="77876861"/>
    <w:rsid w:val="77A25CDB"/>
    <w:rsid w:val="77FE1F07"/>
    <w:rsid w:val="77FFE2B3"/>
    <w:rsid w:val="78613FB7"/>
    <w:rsid w:val="78772AEC"/>
    <w:rsid w:val="78A4109E"/>
    <w:rsid w:val="78A66269"/>
    <w:rsid w:val="79182DF3"/>
    <w:rsid w:val="79266268"/>
    <w:rsid w:val="792FF283"/>
    <w:rsid w:val="797D44CB"/>
    <w:rsid w:val="797DA5C9"/>
    <w:rsid w:val="7981037A"/>
    <w:rsid w:val="79A42538"/>
    <w:rsid w:val="79A47C92"/>
    <w:rsid w:val="79A656C4"/>
    <w:rsid w:val="79C20CF7"/>
    <w:rsid w:val="79C75763"/>
    <w:rsid w:val="79EE2BC7"/>
    <w:rsid w:val="79FD2ABD"/>
    <w:rsid w:val="7A1A573F"/>
    <w:rsid w:val="7A421974"/>
    <w:rsid w:val="7AAF2A0F"/>
    <w:rsid w:val="7AE11A5F"/>
    <w:rsid w:val="7AFF0841"/>
    <w:rsid w:val="7B286E76"/>
    <w:rsid w:val="7B40084D"/>
    <w:rsid w:val="7B78265F"/>
    <w:rsid w:val="7B7C1CC3"/>
    <w:rsid w:val="7BB8016E"/>
    <w:rsid w:val="7BC93540"/>
    <w:rsid w:val="7BD37E14"/>
    <w:rsid w:val="7BF81913"/>
    <w:rsid w:val="7BFBAE69"/>
    <w:rsid w:val="7C0F6C70"/>
    <w:rsid w:val="7C765821"/>
    <w:rsid w:val="7C7976D2"/>
    <w:rsid w:val="7C7F5324"/>
    <w:rsid w:val="7C914409"/>
    <w:rsid w:val="7CDC616D"/>
    <w:rsid w:val="7CE51FDE"/>
    <w:rsid w:val="7CF130FA"/>
    <w:rsid w:val="7D050731"/>
    <w:rsid w:val="7D0F523E"/>
    <w:rsid w:val="7D20578D"/>
    <w:rsid w:val="7D347005"/>
    <w:rsid w:val="7D6C33E3"/>
    <w:rsid w:val="7D9615AC"/>
    <w:rsid w:val="7DAC5273"/>
    <w:rsid w:val="7DAD70B0"/>
    <w:rsid w:val="7DD722F0"/>
    <w:rsid w:val="7DDBBEA2"/>
    <w:rsid w:val="7DFEDAD1"/>
    <w:rsid w:val="7E065EBC"/>
    <w:rsid w:val="7E111D4A"/>
    <w:rsid w:val="7E145045"/>
    <w:rsid w:val="7E3E5597"/>
    <w:rsid w:val="7E4EF7A1"/>
    <w:rsid w:val="7E6A13B3"/>
    <w:rsid w:val="7E96494B"/>
    <w:rsid w:val="7E9A3702"/>
    <w:rsid w:val="7E9FB8F9"/>
    <w:rsid w:val="7EA82B88"/>
    <w:rsid w:val="7EC03B8C"/>
    <w:rsid w:val="7EE03426"/>
    <w:rsid w:val="7F014E72"/>
    <w:rsid w:val="7F3F3A1B"/>
    <w:rsid w:val="7F6C1D1F"/>
    <w:rsid w:val="7F77367C"/>
    <w:rsid w:val="7F779423"/>
    <w:rsid w:val="7F7A5966"/>
    <w:rsid w:val="7F7D0C75"/>
    <w:rsid w:val="7F7D6DA8"/>
    <w:rsid w:val="7F7E6261"/>
    <w:rsid w:val="7F7E8753"/>
    <w:rsid w:val="7FAF3EE4"/>
    <w:rsid w:val="7FB596E7"/>
    <w:rsid w:val="7FB9308F"/>
    <w:rsid w:val="7FBF23DF"/>
    <w:rsid w:val="7FC62B10"/>
    <w:rsid w:val="7FD22643"/>
    <w:rsid w:val="7FDC48A4"/>
    <w:rsid w:val="7FDD0524"/>
    <w:rsid w:val="7FE86F49"/>
    <w:rsid w:val="7FF04C29"/>
    <w:rsid w:val="7FF4F9CB"/>
    <w:rsid w:val="7FF569BE"/>
    <w:rsid w:val="7FF5B658"/>
    <w:rsid w:val="877F9A56"/>
    <w:rsid w:val="8DA8B56F"/>
    <w:rsid w:val="8FEE8D2D"/>
    <w:rsid w:val="ACFF2E30"/>
    <w:rsid w:val="ACFFC676"/>
    <w:rsid w:val="AD9F27D8"/>
    <w:rsid w:val="AFF7B068"/>
    <w:rsid w:val="AFFB4254"/>
    <w:rsid w:val="B1F06380"/>
    <w:rsid w:val="B67B4088"/>
    <w:rsid w:val="B6A51249"/>
    <w:rsid w:val="B7FF5E2D"/>
    <w:rsid w:val="BD9F2D53"/>
    <w:rsid w:val="BDDEC814"/>
    <w:rsid w:val="BEDB0EAF"/>
    <w:rsid w:val="BFB5AE9C"/>
    <w:rsid w:val="BFF9A8E6"/>
    <w:rsid w:val="BFFF3749"/>
    <w:rsid w:val="C77F89FF"/>
    <w:rsid w:val="CBEB551F"/>
    <w:rsid w:val="CD6F918B"/>
    <w:rsid w:val="CDB46F95"/>
    <w:rsid w:val="CFFF4268"/>
    <w:rsid w:val="D1D61F11"/>
    <w:rsid w:val="D1ED4EEC"/>
    <w:rsid w:val="D29B545D"/>
    <w:rsid w:val="D472FF7E"/>
    <w:rsid w:val="D7BC42E9"/>
    <w:rsid w:val="D8962413"/>
    <w:rsid w:val="D9EB3A25"/>
    <w:rsid w:val="D9EF5EAE"/>
    <w:rsid w:val="DAFD239E"/>
    <w:rsid w:val="DDD7CCD9"/>
    <w:rsid w:val="DE9A5D62"/>
    <w:rsid w:val="DE9EEA66"/>
    <w:rsid w:val="DEBCA0EF"/>
    <w:rsid w:val="DEF63270"/>
    <w:rsid w:val="DF9FE184"/>
    <w:rsid w:val="DFF13DA1"/>
    <w:rsid w:val="DFF72A63"/>
    <w:rsid w:val="DFF7FE04"/>
    <w:rsid w:val="DFFF12DD"/>
    <w:rsid w:val="E0CAB99B"/>
    <w:rsid w:val="E3FD47D4"/>
    <w:rsid w:val="E5F83C05"/>
    <w:rsid w:val="E5FF5810"/>
    <w:rsid w:val="E61AA7BB"/>
    <w:rsid w:val="E69E6880"/>
    <w:rsid w:val="EB7F1895"/>
    <w:rsid w:val="EB7FC209"/>
    <w:rsid w:val="EBCFB6A8"/>
    <w:rsid w:val="EBF68177"/>
    <w:rsid w:val="EC7CB6D2"/>
    <w:rsid w:val="EE6D2BD9"/>
    <w:rsid w:val="EFCF9639"/>
    <w:rsid w:val="EFD7BFCC"/>
    <w:rsid w:val="EFDBC5C2"/>
    <w:rsid w:val="EFEC3728"/>
    <w:rsid w:val="EFEFB90C"/>
    <w:rsid w:val="EFFF66B7"/>
    <w:rsid w:val="EFFFF70A"/>
    <w:rsid w:val="F157FABE"/>
    <w:rsid w:val="F2FF045B"/>
    <w:rsid w:val="F537BD69"/>
    <w:rsid w:val="F6676A4B"/>
    <w:rsid w:val="F6DF1B14"/>
    <w:rsid w:val="F6FBB079"/>
    <w:rsid w:val="F7DA5EA5"/>
    <w:rsid w:val="F7EF87E1"/>
    <w:rsid w:val="F994FE0F"/>
    <w:rsid w:val="F9CDCDC2"/>
    <w:rsid w:val="FA7FE1D6"/>
    <w:rsid w:val="FAEF935E"/>
    <w:rsid w:val="FAF26138"/>
    <w:rsid w:val="FB4FF6EF"/>
    <w:rsid w:val="FB9FEDFB"/>
    <w:rsid w:val="FBBFF71A"/>
    <w:rsid w:val="FBDFBDBD"/>
    <w:rsid w:val="FBDFCC11"/>
    <w:rsid w:val="FBFF4ABC"/>
    <w:rsid w:val="FCDB5732"/>
    <w:rsid w:val="FD8E43A8"/>
    <w:rsid w:val="FD97C231"/>
    <w:rsid w:val="FDDB9A6F"/>
    <w:rsid w:val="FDDBA9D8"/>
    <w:rsid w:val="FDDF5464"/>
    <w:rsid w:val="FDFD351B"/>
    <w:rsid w:val="FDFF3A37"/>
    <w:rsid w:val="FEAF8010"/>
    <w:rsid w:val="FED11FC2"/>
    <w:rsid w:val="FEFFF9EB"/>
    <w:rsid w:val="FF3FB16A"/>
    <w:rsid w:val="FF75576D"/>
    <w:rsid w:val="FF7E0C0B"/>
    <w:rsid w:val="FF7FB263"/>
    <w:rsid w:val="FF9DCA49"/>
    <w:rsid w:val="FFBF7A32"/>
    <w:rsid w:val="FFDB4911"/>
    <w:rsid w:val="FFF6F0F6"/>
    <w:rsid w:val="FFF76BAB"/>
    <w:rsid w:val="FFFD1D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8"/>
    <w:unhideWhenUsed/>
    <w:qFormat/>
    <w:uiPriority w:val="99"/>
    <w:pPr>
      <w:jc w:val="left"/>
    </w:pPr>
  </w:style>
  <w:style w:type="paragraph" w:styleId="6">
    <w:name w:val="Body Text"/>
    <w:basedOn w:val="1"/>
    <w:next w:val="1"/>
    <w:link w:val="34"/>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9"/>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9"/>
    <w:semiHidden/>
    <w:qFormat/>
    <w:uiPriority w:val="99"/>
    <w:rPr>
      <w:kern w:val="2"/>
      <w:sz w:val="18"/>
      <w:szCs w:val="18"/>
    </w:rPr>
  </w:style>
  <w:style w:type="character" w:customStyle="1" w:styleId="28">
    <w:name w:val="批注文字 Char"/>
    <w:basedOn w:val="18"/>
    <w:link w:val="5"/>
    <w:semiHidden/>
    <w:qFormat/>
    <w:uiPriority w:val="99"/>
    <w:rPr>
      <w:kern w:val="2"/>
      <w:sz w:val="21"/>
      <w:szCs w:val="24"/>
    </w:rPr>
  </w:style>
  <w:style w:type="character" w:customStyle="1" w:styleId="29">
    <w:name w:val="批注主题 Char"/>
    <w:basedOn w:val="28"/>
    <w:link w:val="15"/>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8"/>
    <w:semiHidden/>
    <w:qFormat/>
    <w:uiPriority w:val="99"/>
    <w:rPr>
      <w:kern w:val="2"/>
      <w:sz w:val="21"/>
      <w:szCs w:val="24"/>
    </w:rPr>
  </w:style>
  <w:style w:type="character" w:customStyle="1" w:styleId="33">
    <w:name w:val="标题 2 Char"/>
    <w:link w:val="2"/>
    <w:qFormat/>
    <w:uiPriority w:val="9"/>
    <w:rPr>
      <w:rFonts w:ascii="宋体" w:hAnsi="宋体"/>
      <w:b/>
      <w:sz w:val="36"/>
      <w:szCs w:val="36"/>
    </w:rPr>
  </w:style>
  <w:style w:type="character" w:customStyle="1" w:styleId="34">
    <w:name w:val="正文文本 Char"/>
    <w:basedOn w:val="18"/>
    <w:link w:val="6"/>
    <w:qFormat/>
    <w:uiPriority w:val="0"/>
    <w:rPr>
      <w:kern w:val="2"/>
      <w:sz w:val="21"/>
      <w:szCs w:val="24"/>
    </w:rPr>
  </w:style>
  <w:style w:type="character" w:customStyle="1" w:styleId="35">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23</Pages>
  <Words>10163</Words>
  <Characters>10872</Characters>
  <Lines>63</Lines>
  <Paragraphs>17</Paragraphs>
  <TotalTime>1</TotalTime>
  <ScaleCrop>false</ScaleCrop>
  <LinksUpToDate>false</LinksUpToDate>
  <CharactersWithSpaces>11543</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2022-01-04T14:17:00Z</dcterms:created>
  <dc:creator>刘海燕</dc:creator>
  <cp:lastModifiedBy>_______  姓张</cp:lastModifiedBy>
  <dcterms:modified xsi:type="dcterms:W3CDTF">2025-07-15T22:13:19Z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1584A0BA1BF44BDE9A04FA8ED48CDBFC_13</vt:lpwstr>
  </property>
  <property fmtid="{D5CDD505-2E9C-101B-9397-08002B2CF9AE}" pid="4" name="KSOTemplateDocerSaveRecord">
    <vt:lpwstr>eyJoZGlkIjoiNWE4NWNiODgyNmMzODUwMjcyMmU1YTA1ZGM0MGI4NTMiLCJ1c2VySWQiOiIzMzA5MDk3NjUifQ==</vt:lpwstr>
  </property>
</Properties>
</file>