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E5A1F">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蒙牛乳业常温高科工厂自动送料系统升级改造项目</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蒙牛乳业常温高科工厂自动送料系统升级改造项目</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一、项目编号：MNCGJH-20250613-0005</w:t>
      </w:r>
    </w:p>
    <w:p w14:paraId="38051F90">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蒙牛乳业常温高科工厂自动送料系统升级改造项目</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578683B8">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1、项目概况：</w:t>
      </w:r>
    </w:p>
    <w:p w14:paraId="5634F545">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高科工厂进口输送设备运行不能满足高科工厂的使用需求，现需对该套设备进行升级，对新增自动送料设备及控制系统硬件、软件进行升级改造，降低输送设备故障率，同时通过国产化系统改造后降低年度维修费。满足工厂使用需求。</w:t>
      </w:r>
    </w:p>
    <w:p w14:paraId="0FE35D83">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2、采购范围：</w:t>
      </w:r>
    </w:p>
    <w:p w14:paraId="73A9EC4C">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进口纸箱输送设备整套升级。</w:t>
      </w:r>
    </w:p>
    <w:p w14:paraId="39114243">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3、工期：</w:t>
      </w:r>
    </w:p>
    <w:p w14:paraId="328603E3">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合同生效或订货函发出之日起120个日历日安装调试完毕</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1、投标人必须是在中华人民共和国境内注册的具有独立法人资格的企业单位；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投标人必须为具有销售和安装（以上两项需同时具备）能力的设备厂商或授权代理商，若是授权代理商，必须取得所投货物生产制造商出具的书面授权书</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w:t>
      </w:r>
      <w:r>
        <w:rPr>
          <w:rFonts w:hint="eastAsia" w:ascii="仿宋" w:hAnsi="仿宋" w:eastAsia="仿宋" w:cs="仿宋"/>
          <w:b w:val="0"/>
          <w:bCs/>
          <w:color w:val="000000"/>
          <w:sz w:val="24"/>
          <w:szCs w:val="24"/>
          <w:lang w:eastAsia="zh-CN"/>
        </w:rPr>
        <w:t>近三年（</w:t>
      </w:r>
      <w:r>
        <w:rPr>
          <w:rFonts w:hint="eastAsia" w:ascii="仿宋" w:hAnsi="仿宋" w:eastAsia="仿宋" w:cs="仿宋"/>
          <w:b w:val="0"/>
          <w:bCs/>
          <w:color w:val="000000"/>
          <w:sz w:val="24"/>
          <w:szCs w:val="24"/>
          <w:lang w:val="en-US" w:eastAsia="zh-CN"/>
        </w:rPr>
        <w:t>2022年1月1日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至今</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2024年6月—至今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rPr>
        <w:t>法定代表人证明书或授权委托书原件（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6</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131CC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13010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5226E43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16时</w:t>
      </w:r>
      <w:r>
        <w:rPr>
          <w:rFonts w:hint="eastAsia" w:ascii="仿宋" w:hAnsi="仿宋" w:eastAsia="仿宋" w:cs="仿宋"/>
          <w:color w:val="000000"/>
          <w:sz w:val="24"/>
          <w:szCs w:val="24"/>
        </w:rPr>
        <w:t>；</w:t>
      </w:r>
    </w:p>
    <w:p w14:paraId="56B1A6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27</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29</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00元，售后不退（标书款仅对公有效，电汇凭证备注清楚项目名称和单位名称）；</w:t>
      </w:r>
    </w:p>
    <w:p w14:paraId="1E81CC0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745F4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11366A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4E850B0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4D858A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4A5C02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业务咨询联系人：张孚嘉</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联系方式：15947775151</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19</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(项目</w:t>
      </w:r>
      <w:r>
        <w:rPr>
          <w:rFonts w:hint="eastAsia" w:ascii="仿宋" w:hAnsi="仿宋" w:eastAsia="仿宋" w:cs="仿宋"/>
          <w:sz w:val="28"/>
          <w:szCs w:val="28"/>
          <w:lang w:val="en-US" w:eastAsia="zh-CN"/>
        </w:rPr>
        <w:t>编</w:t>
      </w:r>
      <w:r>
        <w:rPr>
          <w:rFonts w:hint="eastAsia" w:ascii="仿宋" w:hAnsi="仿宋" w:eastAsia="仿宋" w:cs="仿宋"/>
          <w:sz w:val="28"/>
          <w:szCs w:val="28"/>
        </w:rPr>
        <w:t>号:MNCGJH-20250613-0005)"，我公司未采取联合体形式参与本项目竞谈，承诺中标后不分包或转包。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(项目编号:MNCGJH-20250613-0005)"，并提交下述文件一份：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bookmarkStart w:id="3" w:name="_GoBack"/>
      <w:bookmarkEnd w:id="3"/>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3001B3"/>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51309E"/>
    <w:rsid w:val="3F7329F1"/>
    <w:rsid w:val="3F853C75"/>
    <w:rsid w:val="3F9366AE"/>
    <w:rsid w:val="3FDFDA60"/>
    <w:rsid w:val="40303E61"/>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4C6FC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6F630D"/>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DFF056E"/>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next w:val="6"/>
    <w:qFormat/>
    <w:uiPriority w:val="1"/>
    <w:pPr>
      <w:autoSpaceDE w:val="0"/>
      <w:autoSpaceDN w:val="0"/>
      <w:adjustRightInd w:val="0"/>
      <w:ind w:left="108"/>
      <w:jc w:val="left"/>
    </w:pPr>
    <w:rPr>
      <w:rFonts w:ascii="仿宋" w:eastAsia="仿宋" w:cs="仿宋"/>
      <w:kern w:val="0"/>
      <w:sz w:val="32"/>
      <w:szCs w:val="32"/>
    </w:rPr>
  </w:style>
  <w:style w:type="paragraph" w:styleId="6">
    <w:name w:val="header"/>
    <w:basedOn w:val="1"/>
    <w:next w:val="7"/>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6"/>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9801</Words>
  <Characters>10471</Characters>
  <Lines>1</Lines>
  <Paragraphs>1</Paragraphs>
  <TotalTime>9</TotalTime>
  <ScaleCrop>false</ScaleCrop>
  <LinksUpToDate>false</LinksUpToDate>
  <CharactersWithSpaces>11443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2025-06-19T00:50:18Z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E59ED961104A4BF8A006EEF865E4D927_13</vt:lpwstr>
  </property>
  <property fmtid="{D5CDD505-2E9C-101B-9397-08002B2CF9AE}" pid="4" name="KSOTemplateDocerSaveRecord">
    <vt:lpwstr>eyJoZGlkIjoiYWJhM2Y1YmIxMjQ0MDFmYjE3MTYyOGU1MTgwNGFjMjUiLCJ1c2VySWQiOiI0OTI0Mjg2MDQifQ==</vt:lpwstr>
  </property>
</Properties>
</file>