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749F4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eastAsia="zh-CN"/>
        </w:rPr>
        <w:t>蒙牛乳业奶粉事业部潮州工厂麦片车间空调改造项目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</w:rPr>
        <w:t>竞争性谈判信息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val="en-US" w:eastAsia="zh-CN"/>
        </w:rPr>
        <w:t>变更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</w:rPr>
        <w:t>公告</w:t>
      </w:r>
    </w:p>
    <w:p w14:paraId="12D21423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内蒙古华晟工程项目管理有限公司受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内蒙古蒙牛乳业(集团)股份有限公司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委托，现就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蒙牛乳业奶粉事业部潮州工厂麦片车间空调改造项目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进行竞争性谈判，欢迎符合资格条件的投标人参加。</w:t>
      </w:r>
    </w:p>
    <w:p w14:paraId="3F6DC88B"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一、项目编号：MNCGJH-20250714-0006</w:t>
      </w:r>
    </w:p>
    <w:p w14:paraId="00D69EF4"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二、项目名称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蒙牛乳业奶粉事业部潮州工厂麦片车间空调改造项目</w:t>
      </w:r>
    </w:p>
    <w:p w14:paraId="21C1A7D1"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三、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原公告中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项目时间安排及要求：</w:t>
      </w:r>
    </w:p>
    <w:p w14:paraId="24D7BB37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1、报名时间：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至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59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分</w:t>
      </w:r>
    </w:p>
    <w:p w14:paraId="50874F7C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2、资格预审时间：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至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59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分</w:t>
      </w:r>
    </w:p>
    <w:p w14:paraId="4D7B0497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3、谈判文件发售时间：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时至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28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59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分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发售谈判文件</w:t>
      </w:r>
    </w:p>
    <w:p w14:paraId="66A4C0E0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4、谈判时间：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09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分（以发出的谈判文件为准）</w:t>
      </w:r>
    </w:p>
    <w:p w14:paraId="62919885">
      <w:pPr>
        <w:adjustRightInd w:val="0"/>
        <w:snapToGrid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变更为：</w:t>
      </w:r>
    </w:p>
    <w:p w14:paraId="40B80435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1、报名时间：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至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07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28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59</w:t>
      </w: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分</w:t>
      </w:r>
    </w:p>
    <w:p w14:paraId="3B189A5B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2、资格预审时间：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至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07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分</w:t>
      </w:r>
    </w:p>
    <w:p w14:paraId="312B727C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3、谈判文件发售时间：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01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时至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</w:rPr>
        <w:t>2025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月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04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59</w:t>
      </w: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分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发售谈判文件</w:t>
      </w:r>
    </w:p>
    <w:p w14:paraId="72756A54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4、谈判时间：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</w:rPr>
        <w:t>09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yellow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分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（以发出的谈判文件为准）</w:t>
      </w:r>
    </w:p>
    <w:p w14:paraId="6420A811">
      <w:pPr>
        <w:adjustRightInd w:val="0"/>
        <w:snapToGrid w:val="0"/>
        <w:spacing w:line="360" w:lineRule="auto"/>
        <w:ind w:firstLine="560" w:firstLineChars="200"/>
        <w:jc w:val="both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其他内容不变（详见原公告）</w:t>
      </w:r>
    </w:p>
    <w:p w14:paraId="2852A6CF">
      <w:pPr>
        <w:adjustRightInd w:val="0"/>
        <w:snapToGrid w:val="0"/>
        <w:spacing w:line="360" w:lineRule="auto"/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采购人：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内蒙古蒙牛乳业(集团)股份有限公司</w:t>
      </w:r>
    </w:p>
    <w:p w14:paraId="061DF744">
      <w:pPr>
        <w:adjustRightInd w:val="0"/>
        <w:snapToGrid w:val="0"/>
        <w:spacing w:line="360" w:lineRule="auto"/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招标代理公司：内蒙古华晟工程项目管理有限公司</w:t>
      </w:r>
    </w:p>
    <w:p w14:paraId="2AC47FD8">
      <w:pPr>
        <w:adjustRightInd w:val="0"/>
        <w:snapToGrid w:val="0"/>
        <w:spacing w:line="360" w:lineRule="auto"/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b90423bf-8902-4691-a05f-260f6c82f0f3"/>
  </w:docVars>
  <w:rsids>
    <w:rsidRoot w:val="00222DA1"/>
    <w:rsid w:val="00011A41"/>
    <w:rsid w:val="00040744"/>
    <w:rsid w:val="00064860"/>
    <w:rsid w:val="00076703"/>
    <w:rsid w:val="00080551"/>
    <w:rsid w:val="000814A0"/>
    <w:rsid w:val="000B534C"/>
    <w:rsid w:val="000B760A"/>
    <w:rsid w:val="000E4A64"/>
    <w:rsid w:val="000F2E0F"/>
    <w:rsid w:val="00112848"/>
    <w:rsid w:val="00125BA1"/>
    <w:rsid w:val="0014631B"/>
    <w:rsid w:val="00146358"/>
    <w:rsid w:val="00153F73"/>
    <w:rsid w:val="00193ADD"/>
    <w:rsid w:val="001A03FA"/>
    <w:rsid w:val="001B0DD4"/>
    <w:rsid w:val="001F00E8"/>
    <w:rsid w:val="00200E21"/>
    <w:rsid w:val="00206625"/>
    <w:rsid w:val="00222DA1"/>
    <w:rsid w:val="00224EE3"/>
    <w:rsid w:val="00237A6E"/>
    <w:rsid w:val="00262594"/>
    <w:rsid w:val="002A5AEF"/>
    <w:rsid w:val="002B60A1"/>
    <w:rsid w:val="002C2C99"/>
    <w:rsid w:val="002C32F1"/>
    <w:rsid w:val="002C35BD"/>
    <w:rsid w:val="002C68EC"/>
    <w:rsid w:val="003078E2"/>
    <w:rsid w:val="0034169D"/>
    <w:rsid w:val="00343CA2"/>
    <w:rsid w:val="00350D65"/>
    <w:rsid w:val="003706F4"/>
    <w:rsid w:val="00384088"/>
    <w:rsid w:val="003B2B2C"/>
    <w:rsid w:val="00421917"/>
    <w:rsid w:val="00433476"/>
    <w:rsid w:val="00434050"/>
    <w:rsid w:val="00464664"/>
    <w:rsid w:val="00465796"/>
    <w:rsid w:val="004B1040"/>
    <w:rsid w:val="004C4D4B"/>
    <w:rsid w:val="004D3ABF"/>
    <w:rsid w:val="004E5479"/>
    <w:rsid w:val="00504FC2"/>
    <w:rsid w:val="00525508"/>
    <w:rsid w:val="005258FA"/>
    <w:rsid w:val="00537D61"/>
    <w:rsid w:val="0055156D"/>
    <w:rsid w:val="005829BD"/>
    <w:rsid w:val="00582DCB"/>
    <w:rsid w:val="00590CB8"/>
    <w:rsid w:val="005A01C3"/>
    <w:rsid w:val="005A4439"/>
    <w:rsid w:val="005C06DB"/>
    <w:rsid w:val="005C237B"/>
    <w:rsid w:val="0061759D"/>
    <w:rsid w:val="00635211"/>
    <w:rsid w:val="00636741"/>
    <w:rsid w:val="00637FE1"/>
    <w:rsid w:val="00663CCD"/>
    <w:rsid w:val="006B201A"/>
    <w:rsid w:val="006B493B"/>
    <w:rsid w:val="006D256E"/>
    <w:rsid w:val="006E0EB4"/>
    <w:rsid w:val="006E51F4"/>
    <w:rsid w:val="00714150"/>
    <w:rsid w:val="0071652C"/>
    <w:rsid w:val="0077309A"/>
    <w:rsid w:val="00776C95"/>
    <w:rsid w:val="00795FD5"/>
    <w:rsid w:val="007A4219"/>
    <w:rsid w:val="007F46E7"/>
    <w:rsid w:val="007F6E68"/>
    <w:rsid w:val="00825BA2"/>
    <w:rsid w:val="0083035A"/>
    <w:rsid w:val="00831FA3"/>
    <w:rsid w:val="008429BB"/>
    <w:rsid w:val="008A3D3D"/>
    <w:rsid w:val="008B6AB4"/>
    <w:rsid w:val="008C0BFA"/>
    <w:rsid w:val="008D5360"/>
    <w:rsid w:val="008D5433"/>
    <w:rsid w:val="0092062D"/>
    <w:rsid w:val="00964DED"/>
    <w:rsid w:val="0098478F"/>
    <w:rsid w:val="009B29A3"/>
    <w:rsid w:val="009D5B3F"/>
    <w:rsid w:val="009F7032"/>
    <w:rsid w:val="00A13E06"/>
    <w:rsid w:val="00A30C72"/>
    <w:rsid w:val="00A35942"/>
    <w:rsid w:val="00AA46FF"/>
    <w:rsid w:val="00AB49E7"/>
    <w:rsid w:val="00AB67E4"/>
    <w:rsid w:val="00AE2811"/>
    <w:rsid w:val="00AF0CF2"/>
    <w:rsid w:val="00AF23AE"/>
    <w:rsid w:val="00AF4203"/>
    <w:rsid w:val="00B036A4"/>
    <w:rsid w:val="00B14FFC"/>
    <w:rsid w:val="00B3354D"/>
    <w:rsid w:val="00B4112E"/>
    <w:rsid w:val="00B62398"/>
    <w:rsid w:val="00B765BA"/>
    <w:rsid w:val="00B82EF5"/>
    <w:rsid w:val="00B95618"/>
    <w:rsid w:val="00BA2172"/>
    <w:rsid w:val="00BC15AF"/>
    <w:rsid w:val="00BD124A"/>
    <w:rsid w:val="00BD5E29"/>
    <w:rsid w:val="00C47657"/>
    <w:rsid w:val="00C503C6"/>
    <w:rsid w:val="00C731D6"/>
    <w:rsid w:val="00C74CAA"/>
    <w:rsid w:val="00C7598F"/>
    <w:rsid w:val="00CB03B6"/>
    <w:rsid w:val="00CB6099"/>
    <w:rsid w:val="00CC23B1"/>
    <w:rsid w:val="00CD128A"/>
    <w:rsid w:val="00CD2455"/>
    <w:rsid w:val="00CD64C8"/>
    <w:rsid w:val="00CE1B5A"/>
    <w:rsid w:val="00D04CC7"/>
    <w:rsid w:val="00D059C8"/>
    <w:rsid w:val="00D116D0"/>
    <w:rsid w:val="00D2490F"/>
    <w:rsid w:val="00D34260"/>
    <w:rsid w:val="00D3553D"/>
    <w:rsid w:val="00D61436"/>
    <w:rsid w:val="00D749A7"/>
    <w:rsid w:val="00D830DF"/>
    <w:rsid w:val="00D8544F"/>
    <w:rsid w:val="00DA3F71"/>
    <w:rsid w:val="00DB31B5"/>
    <w:rsid w:val="00DC76BC"/>
    <w:rsid w:val="00DD1435"/>
    <w:rsid w:val="00DE4BAC"/>
    <w:rsid w:val="00DF06F4"/>
    <w:rsid w:val="00E0201B"/>
    <w:rsid w:val="00E14B98"/>
    <w:rsid w:val="00E16AB8"/>
    <w:rsid w:val="00E45215"/>
    <w:rsid w:val="00E8505F"/>
    <w:rsid w:val="00ED18C7"/>
    <w:rsid w:val="00ED7CF2"/>
    <w:rsid w:val="00EF0E25"/>
    <w:rsid w:val="00F24A3E"/>
    <w:rsid w:val="00F428E1"/>
    <w:rsid w:val="00F74DD0"/>
    <w:rsid w:val="00F82EEC"/>
    <w:rsid w:val="00F95612"/>
    <w:rsid w:val="00F97183"/>
    <w:rsid w:val="00FE5BE5"/>
    <w:rsid w:val="010D6029"/>
    <w:rsid w:val="01622091"/>
    <w:rsid w:val="018A26AE"/>
    <w:rsid w:val="01BA1D4A"/>
    <w:rsid w:val="021234BD"/>
    <w:rsid w:val="022C10F3"/>
    <w:rsid w:val="0319454E"/>
    <w:rsid w:val="03667C72"/>
    <w:rsid w:val="04864A9B"/>
    <w:rsid w:val="04CB4348"/>
    <w:rsid w:val="04CD5176"/>
    <w:rsid w:val="04D37589"/>
    <w:rsid w:val="05446710"/>
    <w:rsid w:val="055135C4"/>
    <w:rsid w:val="05F63A97"/>
    <w:rsid w:val="05FB7B8F"/>
    <w:rsid w:val="0608138F"/>
    <w:rsid w:val="06497A35"/>
    <w:rsid w:val="07216AE2"/>
    <w:rsid w:val="07715268"/>
    <w:rsid w:val="077524E5"/>
    <w:rsid w:val="0793267E"/>
    <w:rsid w:val="07F947ED"/>
    <w:rsid w:val="081E5734"/>
    <w:rsid w:val="088F7A1A"/>
    <w:rsid w:val="08CF0506"/>
    <w:rsid w:val="08D34766"/>
    <w:rsid w:val="08DB473A"/>
    <w:rsid w:val="08EF6AC2"/>
    <w:rsid w:val="097906FF"/>
    <w:rsid w:val="098E4DDC"/>
    <w:rsid w:val="09AE1D07"/>
    <w:rsid w:val="09E13D9B"/>
    <w:rsid w:val="0A191365"/>
    <w:rsid w:val="0A3127B5"/>
    <w:rsid w:val="0A5148B3"/>
    <w:rsid w:val="0AC16ABD"/>
    <w:rsid w:val="0ACD1112"/>
    <w:rsid w:val="0B776CC6"/>
    <w:rsid w:val="0BB439AC"/>
    <w:rsid w:val="0BCE4606"/>
    <w:rsid w:val="0BF53A95"/>
    <w:rsid w:val="0C2A0F45"/>
    <w:rsid w:val="0C8C1339"/>
    <w:rsid w:val="0CA27F6D"/>
    <w:rsid w:val="0D191BE1"/>
    <w:rsid w:val="0D8C1FCE"/>
    <w:rsid w:val="0E7E0566"/>
    <w:rsid w:val="0EA42601"/>
    <w:rsid w:val="0EAA7742"/>
    <w:rsid w:val="0F476230"/>
    <w:rsid w:val="0F977B31"/>
    <w:rsid w:val="0F991612"/>
    <w:rsid w:val="0F9E3BE6"/>
    <w:rsid w:val="11BD13A5"/>
    <w:rsid w:val="129973FF"/>
    <w:rsid w:val="132C2A20"/>
    <w:rsid w:val="13840C20"/>
    <w:rsid w:val="13A6796B"/>
    <w:rsid w:val="13D26F2C"/>
    <w:rsid w:val="14074B59"/>
    <w:rsid w:val="14547260"/>
    <w:rsid w:val="150F0169"/>
    <w:rsid w:val="151F55DC"/>
    <w:rsid w:val="1527707C"/>
    <w:rsid w:val="15BE44B8"/>
    <w:rsid w:val="15DC0BC8"/>
    <w:rsid w:val="16436D08"/>
    <w:rsid w:val="167F2C0C"/>
    <w:rsid w:val="16E12982"/>
    <w:rsid w:val="16EB7643"/>
    <w:rsid w:val="170A4CC0"/>
    <w:rsid w:val="17120E59"/>
    <w:rsid w:val="171A4BA4"/>
    <w:rsid w:val="17A34DD2"/>
    <w:rsid w:val="17C55C28"/>
    <w:rsid w:val="17E52734"/>
    <w:rsid w:val="18555B48"/>
    <w:rsid w:val="18652676"/>
    <w:rsid w:val="188047C9"/>
    <w:rsid w:val="18C83CEE"/>
    <w:rsid w:val="1902112B"/>
    <w:rsid w:val="19D84FCE"/>
    <w:rsid w:val="1A18361C"/>
    <w:rsid w:val="1A205250"/>
    <w:rsid w:val="1A4B0D84"/>
    <w:rsid w:val="1A551723"/>
    <w:rsid w:val="1AEE4A81"/>
    <w:rsid w:val="1B8906FC"/>
    <w:rsid w:val="1BA234E8"/>
    <w:rsid w:val="1BD25CF1"/>
    <w:rsid w:val="1BE05733"/>
    <w:rsid w:val="1BEE0CC5"/>
    <w:rsid w:val="1CD92A86"/>
    <w:rsid w:val="1D045E7E"/>
    <w:rsid w:val="1D2E6FE8"/>
    <w:rsid w:val="1D86279B"/>
    <w:rsid w:val="1D8C0DA1"/>
    <w:rsid w:val="1DBB4C44"/>
    <w:rsid w:val="1E2419E1"/>
    <w:rsid w:val="1E363DC4"/>
    <w:rsid w:val="1E5F7ACC"/>
    <w:rsid w:val="1EC7494E"/>
    <w:rsid w:val="1F83778A"/>
    <w:rsid w:val="1FD92204"/>
    <w:rsid w:val="202A53EE"/>
    <w:rsid w:val="205D6CBF"/>
    <w:rsid w:val="21300ADF"/>
    <w:rsid w:val="21AF1B36"/>
    <w:rsid w:val="21D56D2D"/>
    <w:rsid w:val="21E8421C"/>
    <w:rsid w:val="22C344E3"/>
    <w:rsid w:val="22C42F77"/>
    <w:rsid w:val="22E2588F"/>
    <w:rsid w:val="22E62D3E"/>
    <w:rsid w:val="237160D1"/>
    <w:rsid w:val="23E34D81"/>
    <w:rsid w:val="2450260E"/>
    <w:rsid w:val="24547947"/>
    <w:rsid w:val="24832F32"/>
    <w:rsid w:val="24864284"/>
    <w:rsid w:val="25167458"/>
    <w:rsid w:val="253D3FEF"/>
    <w:rsid w:val="257E7E31"/>
    <w:rsid w:val="27A110F5"/>
    <w:rsid w:val="281C3D2E"/>
    <w:rsid w:val="28550A37"/>
    <w:rsid w:val="286745BE"/>
    <w:rsid w:val="286D4544"/>
    <w:rsid w:val="28992513"/>
    <w:rsid w:val="289F0154"/>
    <w:rsid w:val="2A936DFF"/>
    <w:rsid w:val="2A94196C"/>
    <w:rsid w:val="2B110340"/>
    <w:rsid w:val="2B116592"/>
    <w:rsid w:val="2B1B7EB7"/>
    <w:rsid w:val="2B271DDB"/>
    <w:rsid w:val="2B55240C"/>
    <w:rsid w:val="2B5C51D1"/>
    <w:rsid w:val="2B70280F"/>
    <w:rsid w:val="2B856311"/>
    <w:rsid w:val="2C020344"/>
    <w:rsid w:val="2CC73EBB"/>
    <w:rsid w:val="2CC82C80"/>
    <w:rsid w:val="2CE65BE8"/>
    <w:rsid w:val="2D0D151B"/>
    <w:rsid w:val="2D2113F9"/>
    <w:rsid w:val="2D2E54AB"/>
    <w:rsid w:val="2D5533FD"/>
    <w:rsid w:val="2D88240F"/>
    <w:rsid w:val="2D9D1FA4"/>
    <w:rsid w:val="2DFC3F11"/>
    <w:rsid w:val="2E5171F3"/>
    <w:rsid w:val="2EDC2A13"/>
    <w:rsid w:val="2EEB4016"/>
    <w:rsid w:val="2FAF2966"/>
    <w:rsid w:val="30713277"/>
    <w:rsid w:val="30F06C49"/>
    <w:rsid w:val="311100D9"/>
    <w:rsid w:val="312E16A3"/>
    <w:rsid w:val="31903F88"/>
    <w:rsid w:val="3198620B"/>
    <w:rsid w:val="32180206"/>
    <w:rsid w:val="324608A2"/>
    <w:rsid w:val="328A56AC"/>
    <w:rsid w:val="32EF5DED"/>
    <w:rsid w:val="330B2BBA"/>
    <w:rsid w:val="3387564F"/>
    <w:rsid w:val="33944B12"/>
    <w:rsid w:val="33D11A5A"/>
    <w:rsid w:val="33D53C60"/>
    <w:rsid w:val="344D6CB4"/>
    <w:rsid w:val="3496201B"/>
    <w:rsid w:val="34A177E5"/>
    <w:rsid w:val="350A3BF4"/>
    <w:rsid w:val="3558300F"/>
    <w:rsid w:val="355D2461"/>
    <w:rsid w:val="359A53D6"/>
    <w:rsid w:val="35BD7D90"/>
    <w:rsid w:val="35ED2584"/>
    <w:rsid w:val="35F875DA"/>
    <w:rsid w:val="360D7D52"/>
    <w:rsid w:val="3611148A"/>
    <w:rsid w:val="36445CCF"/>
    <w:rsid w:val="36B95969"/>
    <w:rsid w:val="36F22212"/>
    <w:rsid w:val="37205510"/>
    <w:rsid w:val="37503F9E"/>
    <w:rsid w:val="37740825"/>
    <w:rsid w:val="37944959"/>
    <w:rsid w:val="3841209E"/>
    <w:rsid w:val="3848463C"/>
    <w:rsid w:val="38962EE8"/>
    <w:rsid w:val="3A086DB2"/>
    <w:rsid w:val="3A6A7888"/>
    <w:rsid w:val="3A7546EA"/>
    <w:rsid w:val="3AF17DC9"/>
    <w:rsid w:val="3B950B19"/>
    <w:rsid w:val="3BA1126C"/>
    <w:rsid w:val="3BAA03DC"/>
    <w:rsid w:val="3C2E7B2E"/>
    <w:rsid w:val="3C4E3C34"/>
    <w:rsid w:val="3C7301F1"/>
    <w:rsid w:val="3CAF3C5D"/>
    <w:rsid w:val="3D48526E"/>
    <w:rsid w:val="3D792ACB"/>
    <w:rsid w:val="3D8C6A13"/>
    <w:rsid w:val="3E815973"/>
    <w:rsid w:val="3F1F42B7"/>
    <w:rsid w:val="3F7240EB"/>
    <w:rsid w:val="3FA0014F"/>
    <w:rsid w:val="3FAF1C5C"/>
    <w:rsid w:val="3FCD8C1D"/>
    <w:rsid w:val="3FDB4108"/>
    <w:rsid w:val="402276E5"/>
    <w:rsid w:val="4025625A"/>
    <w:rsid w:val="40B966CD"/>
    <w:rsid w:val="40F93CAA"/>
    <w:rsid w:val="41452FE4"/>
    <w:rsid w:val="41464513"/>
    <w:rsid w:val="42044C81"/>
    <w:rsid w:val="42915828"/>
    <w:rsid w:val="439F76B3"/>
    <w:rsid w:val="43C95804"/>
    <w:rsid w:val="44864AA0"/>
    <w:rsid w:val="44A66E7C"/>
    <w:rsid w:val="44BC6AA8"/>
    <w:rsid w:val="44E26E48"/>
    <w:rsid w:val="44FA5A84"/>
    <w:rsid w:val="45EF45C4"/>
    <w:rsid w:val="46052D96"/>
    <w:rsid w:val="468679DC"/>
    <w:rsid w:val="46A0383F"/>
    <w:rsid w:val="46DB7B00"/>
    <w:rsid w:val="46EE6F59"/>
    <w:rsid w:val="48D26E94"/>
    <w:rsid w:val="492F1BC7"/>
    <w:rsid w:val="4981448B"/>
    <w:rsid w:val="49870082"/>
    <w:rsid w:val="49C96F4B"/>
    <w:rsid w:val="49D00F6E"/>
    <w:rsid w:val="49DC7359"/>
    <w:rsid w:val="4A751D13"/>
    <w:rsid w:val="4ACB3DE1"/>
    <w:rsid w:val="4BAC561A"/>
    <w:rsid w:val="4C0439C1"/>
    <w:rsid w:val="4D9C1893"/>
    <w:rsid w:val="4DB94ADB"/>
    <w:rsid w:val="4E4966F7"/>
    <w:rsid w:val="4E5D3C82"/>
    <w:rsid w:val="4EAC6863"/>
    <w:rsid w:val="4EFD777B"/>
    <w:rsid w:val="4F034298"/>
    <w:rsid w:val="501F215E"/>
    <w:rsid w:val="505F2D88"/>
    <w:rsid w:val="514318D7"/>
    <w:rsid w:val="52704994"/>
    <w:rsid w:val="5294315D"/>
    <w:rsid w:val="52972612"/>
    <w:rsid w:val="52A64F62"/>
    <w:rsid w:val="530806DE"/>
    <w:rsid w:val="537D4134"/>
    <w:rsid w:val="538A0B3C"/>
    <w:rsid w:val="5415414D"/>
    <w:rsid w:val="54A31902"/>
    <w:rsid w:val="54BE3EA7"/>
    <w:rsid w:val="550A17D8"/>
    <w:rsid w:val="55394479"/>
    <w:rsid w:val="5543112E"/>
    <w:rsid w:val="554D6A64"/>
    <w:rsid w:val="55A70A1D"/>
    <w:rsid w:val="55B1747F"/>
    <w:rsid w:val="55B64551"/>
    <w:rsid w:val="55E92BB7"/>
    <w:rsid w:val="55E92DBD"/>
    <w:rsid w:val="564D4072"/>
    <w:rsid w:val="567B1415"/>
    <w:rsid w:val="56933A4F"/>
    <w:rsid w:val="56BE1DC5"/>
    <w:rsid w:val="56E06530"/>
    <w:rsid w:val="57264483"/>
    <w:rsid w:val="57476652"/>
    <w:rsid w:val="577F7102"/>
    <w:rsid w:val="58111172"/>
    <w:rsid w:val="585C49E5"/>
    <w:rsid w:val="586F0457"/>
    <w:rsid w:val="590D2BD1"/>
    <w:rsid w:val="5A1703F0"/>
    <w:rsid w:val="5A3103F4"/>
    <w:rsid w:val="5A695504"/>
    <w:rsid w:val="5A876881"/>
    <w:rsid w:val="5B0C46C9"/>
    <w:rsid w:val="5B1A0180"/>
    <w:rsid w:val="5B211D7B"/>
    <w:rsid w:val="5B320CFC"/>
    <w:rsid w:val="5BC9255F"/>
    <w:rsid w:val="5BF210F2"/>
    <w:rsid w:val="5C8345EE"/>
    <w:rsid w:val="5CDB6FB7"/>
    <w:rsid w:val="5DA93220"/>
    <w:rsid w:val="5DD040EF"/>
    <w:rsid w:val="5E1333F6"/>
    <w:rsid w:val="5EB66189"/>
    <w:rsid w:val="5FAD37A1"/>
    <w:rsid w:val="5FF85127"/>
    <w:rsid w:val="5FFC5BA4"/>
    <w:rsid w:val="60531ECD"/>
    <w:rsid w:val="6082700E"/>
    <w:rsid w:val="60FD1121"/>
    <w:rsid w:val="6101510A"/>
    <w:rsid w:val="611B37BA"/>
    <w:rsid w:val="619620EB"/>
    <w:rsid w:val="61BD1E30"/>
    <w:rsid w:val="61F5548B"/>
    <w:rsid w:val="61F67600"/>
    <w:rsid w:val="62251D84"/>
    <w:rsid w:val="622B733C"/>
    <w:rsid w:val="623E0462"/>
    <w:rsid w:val="62764FAB"/>
    <w:rsid w:val="62862F89"/>
    <w:rsid w:val="62EF7FF6"/>
    <w:rsid w:val="634B430F"/>
    <w:rsid w:val="63D22876"/>
    <w:rsid w:val="63D47C8E"/>
    <w:rsid w:val="63F05E0D"/>
    <w:rsid w:val="64137491"/>
    <w:rsid w:val="6435147D"/>
    <w:rsid w:val="64697AA1"/>
    <w:rsid w:val="649E5D3C"/>
    <w:rsid w:val="64EA4CE8"/>
    <w:rsid w:val="65107E6C"/>
    <w:rsid w:val="653C4D87"/>
    <w:rsid w:val="6580104F"/>
    <w:rsid w:val="659D3354"/>
    <w:rsid w:val="66106E6A"/>
    <w:rsid w:val="6646550E"/>
    <w:rsid w:val="66C43787"/>
    <w:rsid w:val="67ED4707"/>
    <w:rsid w:val="684A0189"/>
    <w:rsid w:val="695569BF"/>
    <w:rsid w:val="696C7ACD"/>
    <w:rsid w:val="69D81B09"/>
    <w:rsid w:val="69F866F7"/>
    <w:rsid w:val="69FB553B"/>
    <w:rsid w:val="6A05798A"/>
    <w:rsid w:val="6A3274DB"/>
    <w:rsid w:val="6A37428B"/>
    <w:rsid w:val="6A467039"/>
    <w:rsid w:val="6A495DD7"/>
    <w:rsid w:val="6AC95853"/>
    <w:rsid w:val="6B5925FD"/>
    <w:rsid w:val="6BA76591"/>
    <w:rsid w:val="6BD72F6C"/>
    <w:rsid w:val="6C133210"/>
    <w:rsid w:val="6C951F56"/>
    <w:rsid w:val="6CF8394D"/>
    <w:rsid w:val="6D214429"/>
    <w:rsid w:val="6D821B8D"/>
    <w:rsid w:val="6DBB528E"/>
    <w:rsid w:val="6DF70B9F"/>
    <w:rsid w:val="6E0F4C7F"/>
    <w:rsid w:val="6EB209C8"/>
    <w:rsid w:val="6EFA10EF"/>
    <w:rsid w:val="6F256E01"/>
    <w:rsid w:val="6F2B900B"/>
    <w:rsid w:val="6F3C641B"/>
    <w:rsid w:val="6F3D7060"/>
    <w:rsid w:val="6F6C470B"/>
    <w:rsid w:val="6FC13716"/>
    <w:rsid w:val="6FD929F5"/>
    <w:rsid w:val="7030723E"/>
    <w:rsid w:val="71134821"/>
    <w:rsid w:val="71226D3A"/>
    <w:rsid w:val="713C553F"/>
    <w:rsid w:val="71A817F7"/>
    <w:rsid w:val="71D02427"/>
    <w:rsid w:val="71FA5FC9"/>
    <w:rsid w:val="721245BB"/>
    <w:rsid w:val="72206C66"/>
    <w:rsid w:val="72226E86"/>
    <w:rsid w:val="7234149C"/>
    <w:rsid w:val="72443C1B"/>
    <w:rsid w:val="738C7F28"/>
    <w:rsid w:val="73A120A2"/>
    <w:rsid w:val="73A51698"/>
    <w:rsid w:val="73B1259F"/>
    <w:rsid w:val="73F27641"/>
    <w:rsid w:val="7448595E"/>
    <w:rsid w:val="748A1855"/>
    <w:rsid w:val="74B370EA"/>
    <w:rsid w:val="74BB18E9"/>
    <w:rsid w:val="75175D2D"/>
    <w:rsid w:val="75E9502A"/>
    <w:rsid w:val="76505678"/>
    <w:rsid w:val="76BE191E"/>
    <w:rsid w:val="76D10EBE"/>
    <w:rsid w:val="76F224C3"/>
    <w:rsid w:val="772774BF"/>
    <w:rsid w:val="77446B53"/>
    <w:rsid w:val="77874C68"/>
    <w:rsid w:val="77C25E33"/>
    <w:rsid w:val="77C36EA2"/>
    <w:rsid w:val="77D630EC"/>
    <w:rsid w:val="77DD61CF"/>
    <w:rsid w:val="786B5803"/>
    <w:rsid w:val="78A8569E"/>
    <w:rsid w:val="78F30652"/>
    <w:rsid w:val="7922554C"/>
    <w:rsid w:val="79547C1E"/>
    <w:rsid w:val="795D4D28"/>
    <w:rsid w:val="79686CED"/>
    <w:rsid w:val="79B365C9"/>
    <w:rsid w:val="79B50415"/>
    <w:rsid w:val="79EA3C2E"/>
    <w:rsid w:val="7A3B416C"/>
    <w:rsid w:val="7A8C5721"/>
    <w:rsid w:val="7AB010EA"/>
    <w:rsid w:val="7B5A3FCE"/>
    <w:rsid w:val="7B616325"/>
    <w:rsid w:val="7BE96BEE"/>
    <w:rsid w:val="7BEB172F"/>
    <w:rsid w:val="7BF03249"/>
    <w:rsid w:val="7CBB304B"/>
    <w:rsid w:val="7CFF1CEC"/>
    <w:rsid w:val="7D0568EF"/>
    <w:rsid w:val="7D173ACC"/>
    <w:rsid w:val="7D1B55A6"/>
    <w:rsid w:val="7D966739"/>
    <w:rsid w:val="7DA270F0"/>
    <w:rsid w:val="7E2E1391"/>
    <w:rsid w:val="7EDF0482"/>
    <w:rsid w:val="7EF3EE06"/>
    <w:rsid w:val="7EFF6DF3"/>
    <w:rsid w:val="7F9D24DA"/>
    <w:rsid w:val="7FA93F3D"/>
    <w:rsid w:val="7FAB7913"/>
    <w:rsid w:val="7FE548FB"/>
    <w:rsid w:val="BD1AD745"/>
    <w:rsid w:val="EDFF6F29"/>
    <w:rsid w:val="F5D5537C"/>
    <w:rsid w:val="FFFFC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Theme="minorHAnsi" w:hAnsiTheme="minorHAnsi" w:eastAsiaTheme="minorEastAsia" w:cstheme="minorBidi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Body Text Indent 3"/>
    <w:basedOn w:val="1"/>
    <w:qFormat/>
    <w:uiPriority w:val="0"/>
    <w:pPr>
      <w:ind w:left="720"/>
    </w:pPr>
    <w:rPr>
      <w:szCs w:val="20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qFormat/>
    <w:uiPriority w:val="0"/>
    <w:rPr>
      <w:color w:val="0000FF"/>
      <w:u w:val="none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  <w:spacing w:line="192" w:lineRule="auto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18">
    <w:name w:val="批注框文本 字符"/>
    <w:basedOn w:val="13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9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476</Words>
  <Characters>592</Characters>
  <Lines>83</Lines>
  <Paragraphs>23</Paragraphs>
  <TotalTime>7</TotalTime>
  <ScaleCrop>false</ScaleCrop>
  <LinksUpToDate>false</LinksUpToDate>
  <CharactersWithSpaces>615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2025-02-15T14:44:00Z</dcterms:created>
  <dc:creator>0002219</dc:creator>
  <cp:lastModifiedBy>华晟</cp:lastModifiedBy>
  <dcterms:modified xsi:type="dcterms:W3CDTF">2025-07-24T03:46:01Z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01FC761C3CA24E82B2CEF5A52A2FD977_13</vt:lpwstr>
  </property>
  <property fmtid="{D5CDD505-2E9C-101B-9397-08002B2CF9AE}" pid="4" name="KSOTemplateDocerSaveRecord">
    <vt:lpwstr>eyJoZGlkIjoiZjU1ZTMyNDdhMTkwNTgyNjRhYWNjMTc1NWJlMjMxY2IiLCJ1c2VySWQiOiI1MzMwNzM1MjIifQ==</vt:lpwstr>
  </property>
</Properties>
</file>