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蒙牛乳业太原、滦南、清远工厂紫外激光打码机采购项目</w:t>
      </w:r>
    </w:p>
    <w:p>
      <w:pPr>
        <w:keepNext w:val="0"/>
        <w:keepLines w:val="0"/>
        <w:pageBreakBefore w:val="0"/>
        <w:widowControl/>
        <w:shd w:val="clear" w:color="auto" w:fill="FFFFFF"/>
        <w:kinsoku/>
        <w:overflowPunct/>
        <w:topLinePunct w:val="0"/>
        <w:autoSpaceDE/>
        <w:autoSpaceDN/>
        <w:bidi w:val="0"/>
        <w:adjustRightInd/>
        <w:snapToGrid/>
        <w:spacing w:line="360" w:lineRule="auto"/>
        <w:jc w:val="center"/>
        <w:rPr>
          <w:rFonts w:hint="eastAsia" w:ascii="仿宋" w:hAnsi="仿宋" w:eastAsia="仿宋" w:cs="仿宋"/>
          <w:b/>
          <w:bCs/>
          <w:color w:val="FF0000"/>
          <w:kern w:val="0"/>
          <w:sz w:val="28"/>
          <w:szCs w:val="28"/>
        </w:rPr>
      </w:pPr>
      <w:r>
        <w:rPr>
          <w:rFonts w:hint="eastAsia" w:ascii="仿宋" w:hAnsi="仿宋" w:eastAsia="仿宋" w:cs="仿宋"/>
          <w:b/>
          <w:bCs/>
          <w:kern w:val="0"/>
          <w:sz w:val="28"/>
          <w:szCs w:val="28"/>
        </w:rPr>
        <w:t>竞争性谈判信息公告</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内蒙古华晟工程项目管理有限公司受内蒙古蒙牛乳业（集团）股份有限公司委托，现对蒙牛乳业太原、滦南、清远工厂紫外激光打码机采购项目进行竞争性谈判, 欢迎符合资格条件的投标人参加。</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val="0"/>
          <w:bCs/>
          <w:sz w:val="24"/>
          <w:szCs w:val="24"/>
          <w:lang w:eastAsia="zh-CN"/>
        </w:rPr>
      </w:pPr>
      <w:r>
        <w:rPr>
          <w:rFonts w:hint="eastAsia" w:ascii="仿宋" w:hAnsi="仿宋" w:eastAsia="仿宋" w:cs="仿宋"/>
          <w:b/>
          <w:sz w:val="24"/>
          <w:szCs w:val="24"/>
        </w:rPr>
        <w:t>一、项目编号：</w:t>
      </w:r>
      <w:r>
        <w:rPr>
          <w:rFonts w:hint="eastAsia" w:ascii="仿宋" w:hAnsi="仿宋" w:eastAsia="仿宋" w:cs="仿宋"/>
          <w:b w:val="0"/>
          <w:bCs/>
          <w:sz w:val="24"/>
          <w:szCs w:val="24"/>
        </w:rPr>
        <w:t>MNCGJH-20250804-0012</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sz w:val="24"/>
          <w:szCs w:val="24"/>
        </w:rPr>
        <w:t>二、项目名称：</w:t>
      </w:r>
      <w:r>
        <w:rPr>
          <w:rFonts w:hint="eastAsia" w:ascii="仿宋" w:hAnsi="仿宋" w:eastAsia="仿宋" w:cs="仿宋"/>
          <w:b w:val="0"/>
          <w:bCs/>
          <w:sz w:val="24"/>
          <w:szCs w:val="24"/>
        </w:rPr>
        <w:t>蒙牛乳业太原、滦南、清远工厂紫外激光打码机采购项目</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三、项目概况</w:t>
      </w:r>
      <w:r>
        <w:rPr>
          <w:rFonts w:hint="eastAsia" w:ascii="仿宋" w:hAnsi="仿宋" w:eastAsia="仿宋" w:cs="仿宋"/>
          <w:b/>
          <w:bCs w:val="0"/>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蒙牛乳业常温太原工厂、滦南工厂、低温清远工厂因生产需求，现对紫外激光打码机采购。</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四、资格要求：</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投标人必须是在中华人民共和国境内注册的具有独立法人资格的企</w:t>
      </w:r>
      <w:r>
        <w:rPr>
          <w:rFonts w:hint="eastAsia" w:ascii="仿宋" w:hAnsi="仿宋" w:eastAsia="仿宋" w:cs="仿宋"/>
          <w:sz w:val="24"/>
          <w:szCs w:val="24"/>
          <w:lang w:val="en-US" w:eastAsia="zh-CN"/>
        </w:rPr>
        <w:t>事</w:t>
      </w:r>
      <w:r>
        <w:rPr>
          <w:rFonts w:hint="eastAsia" w:ascii="仿宋" w:hAnsi="仿宋" w:eastAsia="仿宋" w:cs="仿宋"/>
          <w:sz w:val="24"/>
          <w:szCs w:val="24"/>
        </w:rPr>
        <w:t>业单位；</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投标人须具备一般纳税人资格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且为正常纳税企业</w:t>
      </w:r>
      <w:r>
        <w:rPr>
          <w:rFonts w:hint="eastAsia" w:ascii="仿宋" w:hAnsi="仿宋" w:eastAsia="仿宋" w:cs="仿宋"/>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3、投标人授权委托人必须是本企业在职人员；</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4、投标人必须为具有销售和安装（以上两项需同时具备）能力的设备厂商或授权代理商，若是授权代理商，必须取得所投货物生产制造商出具的书面授权书</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highlight w:val="none"/>
        </w:rPr>
        <w:t>投标</w:t>
      </w:r>
      <w:r>
        <w:rPr>
          <w:rFonts w:hint="eastAsia" w:ascii="仿宋" w:hAnsi="仿宋" w:eastAsia="仿宋" w:cs="仿宋"/>
          <w:sz w:val="24"/>
          <w:szCs w:val="24"/>
          <w:highlight w:val="none"/>
          <w:woUserID w:val="1"/>
        </w:rPr>
        <w:t>人</w:t>
      </w:r>
      <w:r>
        <w:rPr>
          <w:rFonts w:hint="eastAsia" w:ascii="仿宋" w:hAnsi="仿宋" w:eastAsia="仿宋" w:cs="仿宋"/>
          <w:sz w:val="24"/>
          <w:szCs w:val="24"/>
          <w:highlight w:val="none"/>
          <w:lang w:val="en-US" w:eastAsia="zh-CN"/>
          <w:woUserID w:val="1"/>
        </w:rPr>
        <w:t>须具有</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1月1日</w:t>
      </w:r>
      <w:r>
        <w:rPr>
          <w:rFonts w:hint="eastAsia" w:ascii="仿宋" w:hAnsi="仿宋" w:eastAsia="仿宋" w:cs="仿宋"/>
          <w:sz w:val="24"/>
          <w:szCs w:val="24"/>
          <w:highlight w:val="none"/>
        </w:rPr>
        <w:t>至今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个及以上类似项目业绩</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以合同为准</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highlight w:val="none"/>
          <w:lang w:val="en-US" w:eastAsia="zh-CN"/>
        </w:rPr>
        <w:t>投标人须具有2022年-2024年经过第三方专业审计机构审计的财务报告或财务报表（新成立企业提供成立年度至投标截止日的财务审计报告或财务报表）</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投标人未被列入国家企业信用信息公示系统（</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"http://www.gsxt.gov.cn/index.html%EF%BC%89%E4%B8%A5%E9%87%8D%E8%BF%9D%E6%B3%95%E5%A4%B1%E4%BF%A1%E4%BC%81%E4%B8%9A%E5%90%8D%E5%8D%95"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http://www.gsxt.gov.cn/index.html）严重违法失信企业名单</w:t>
      </w:r>
      <w:r>
        <w:rPr>
          <w:rFonts w:hint="eastAsia" w:ascii="仿宋" w:hAnsi="仿宋" w:eastAsia="仿宋" w:cs="仿宋"/>
          <w:sz w:val="24"/>
          <w:szCs w:val="24"/>
        </w:rPr>
        <w:fldChar w:fldCharType="end"/>
      </w:r>
      <w:r>
        <w:rPr>
          <w:rFonts w:hint="eastAsia" w:ascii="仿宋" w:hAnsi="仿宋" w:eastAsia="仿宋" w:cs="仿宋"/>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8、本次项目不接受联合体竞谈，不允许分包或转包</w:t>
      </w:r>
      <w:r>
        <w:rPr>
          <w:rFonts w:hint="eastAsia" w:ascii="仿宋" w:hAnsi="仿宋" w:eastAsia="仿宋" w:cs="仿宋"/>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10、未列入中粮及蒙牛供应商黑名单（以蒙牛集团采购招标管理部下发的黑名单为准）的企业参与竞争</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b/>
          <w:color w:val="000000"/>
          <w:sz w:val="24"/>
          <w:szCs w:val="24"/>
        </w:rPr>
        <w:t>五、报名须知</w:t>
      </w:r>
      <w:r>
        <w:rPr>
          <w:rFonts w:hint="eastAsia" w:ascii="仿宋" w:hAnsi="仿宋" w:eastAsia="仿宋" w:cs="仿宋"/>
          <w:b/>
          <w:color w:val="000000"/>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1、报名方式:</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潜在投标人依据资格要求自主评估，符合条件的进行网上报名及资格验证，蒙牛集团电子采购招标平台网址：</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"https://zbcg.mengniu.cn/" \l "/home" \t "_blank"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https://zbcg.mengniu.cn/#/home</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4"/>
          <w:szCs w:val="24"/>
          <w:lang w:val="en-US" w:eastAsia="zh-CN"/>
        </w:rPr>
        <w:t>电话</w:t>
      </w:r>
      <w:r>
        <w:rPr>
          <w:rFonts w:hint="eastAsia" w:ascii="仿宋" w:hAnsi="仿宋" w:eastAsia="仿宋" w:cs="仿宋"/>
          <w:color w:val="000000"/>
          <w:sz w:val="24"/>
          <w:szCs w:val="24"/>
        </w:rPr>
        <w:t>联系（18247148866）进行准入，如因办理注册和平台操作不及时或错误，影响参加招标采购活动的，责任自负。平台服务支持电话为4008108111。</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2、报名资格文件按照如下要求提供：</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（1）提供有效的营业执照（副本），有效的开户行许可证或基本存款账户信息；</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企业</w:t>
      </w:r>
      <w:r>
        <w:rPr>
          <w:rFonts w:hint="eastAsia" w:ascii="仿宋" w:hAnsi="仿宋" w:eastAsia="仿宋" w:cs="仿宋"/>
          <w:color w:val="000000"/>
          <w:sz w:val="24"/>
          <w:szCs w:val="24"/>
        </w:rPr>
        <w:t>一般纳税人认定资格证明材料</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13%增值税专用发票和</w:t>
      </w:r>
      <w:r>
        <w:rPr>
          <w:rFonts w:hint="eastAsia" w:ascii="仿宋" w:hAnsi="仿宋" w:eastAsia="仿宋" w:cs="仿宋"/>
          <w:color w:val="000000"/>
          <w:sz w:val="24"/>
          <w:szCs w:val="24"/>
        </w:rPr>
        <w:t>企业最近</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年</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2024年7月—至今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任意</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4"/>
          <w:szCs w:val="24"/>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提供</w:t>
      </w:r>
      <w:r>
        <w:rPr>
          <w:rFonts w:hint="eastAsia" w:ascii="仿宋" w:hAnsi="仿宋" w:eastAsia="仿宋" w:cs="仿宋"/>
          <w:color w:val="000000"/>
          <w:sz w:val="24"/>
          <w:szCs w:val="24"/>
        </w:rPr>
        <w:t>法定代表人证明书或授权委托书原件</w:t>
      </w:r>
      <w:r>
        <w:rPr>
          <w:rFonts w:hint="eastAsia" w:ascii="仿宋" w:hAnsi="仿宋" w:eastAsia="仿宋" w:cs="仿宋"/>
          <w:color w:val="000000"/>
          <w:sz w:val="24"/>
          <w:szCs w:val="24"/>
          <w:lang w:val="en-US" w:eastAsia="zh-CN"/>
        </w:rPr>
        <w:t>扫描件</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备注：如果</w:t>
      </w:r>
      <w:r>
        <w:rPr>
          <w:rFonts w:hint="eastAsia" w:ascii="仿宋" w:hAnsi="仿宋" w:eastAsia="仿宋" w:cs="仿宋"/>
          <w:sz w:val="24"/>
          <w:szCs w:val="24"/>
          <w:lang w:val="en-US" w:eastAsia="zh-CN"/>
        </w:rPr>
        <w:t>是</w:t>
      </w:r>
      <w:r>
        <w:rPr>
          <w:rFonts w:hint="eastAsia" w:ascii="仿宋" w:hAnsi="仿宋" w:eastAsia="仿宋" w:cs="仿宋"/>
          <w:sz w:val="24"/>
          <w:szCs w:val="24"/>
        </w:rPr>
        <w:t>法定代表人报名，请</w:t>
      </w:r>
      <w:r>
        <w:rPr>
          <w:rFonts w:hint="eastAsia" w:ascii="仿宋" w:hAnsi="仿宋" w:eastAsia="仿宋" w:cs="仿宋"/>
          <w:sz w:val="24"/>
          <w:szCs w:val="24"/>
          <w:lang w:val="en-US" w:eastAsia="zh-CN"/>
        </w:rPr>
        <w:t>提供</w:t>
      </w:r>
      <w:r>
        <w:rPr>
          <w:rFonts w:hint="eastAsia" w:ascii="仿宋" w:hAnsi="仿宋" w:eastAsia="仿宋" w:cs="仿宋"/>
          <w:sz w:val="24"/>
          <w:szCs w:val="24"/>
        </w:rPr>
        <w:t>法定代表人证明材料及身份证扫描件，如果</w:t>
      </w:r>
      <w:r>
        <w:rPr>
          <w:rFonts w:hint="eastAsia" w:ascii="仿宋" w:hAnsi="仿宋" w:eastAsia="仿宋" w:cs="仿宋"/>
          <w:sz w:val="24"/>
          <w:szCs w:val="24"/>
          <w:lang w:val="en-US" w:eastAsia="zh-CN"/>
        </w:rPr>
        <w:t>是</w:t>
      </w:r>
      <w:r>
        <w:rPr>
          <w:rFonts w:hint="eastAsia" w:ascii="仿宋" w:hAnsi="仿宋" w:eastAsia="仿宋" w:cs="仿宋"/>
          <w:sz w:val="24"/>
          <w:szCs w:val="24"/>
        </w:rPr>
        <w:t>被授权委托人报名，请</w:t>
      </w:r>
      <w:r>
        <w:rPr>
          <w:rFonts w:hint="eastAsia" w:ascii="仿宋" w:hAnsi="仿宋" w:eastAsia="仿宋" w:cs="仿宋"/>
          <w:sz w:val="24"/>
          <w:szCs w:val="24"/>
          <w:lang w:val="en-US" w:eastAsia="zh-CN"/>
        </w:rPr>
        <w:t>提供</w:t>
      </w:r>
      <w:r>
        <w:rPr>
          <w:rFonts w:hint="eastAsia" w:ascii="仿宋" w:hAnsi="仿宋" w:eastAsia="仿宋" w:cs="仿宋"/>
          <w:sz w:val="24"/>
          <w:szCs w:val="24"/>
        </w:rPr>
        <w:t>一份法人授权委托书和身份证</w:t>
      </w:r>
      <w:r>
        <w:rPr>
          <w:rFonts w:hint="eastAsia" w:ascii="仿宋" w:hAnsi="仿宋" w:eastAsia="仿宋" w:cs="仿宋"/>
          <w:sz w:val="24"/>
          <w:szCs w:val="24"/>
          <w:lang w:val="en-US" w:eastAsia="zh-CN"/>
        </w:rPr>
        <w:t>扫描件</w:t>
      </w:r>
      <w:r>
        <w:rPr>
          <w:rFonts w:hint="eastAsia" w:ascii="仿宋" w:hAnsi="仿宋" w:eastAsia="仿宋" w:cs="仿宋"/>
          <w:sz w:val="24"/>
          <w:szCs w:val="24"/>
        </w:rPr>
        <w:t>及被授权委托人近一年内</w:t>
      </w:r>
      <w:r>
        <w:rPr>
          <w:rFonts w:hint="eastAsia" w:ascii="仿宋" w:hAnsi="仿宋" w:eastAsia="仿宋" w:cs="仿宋"/>
          <w:sz w:val="24"/>
          <w:szCs w:val="24"/>
          <w:lang w:val="en-US" w:eastAsia="zh-CN"/>
        </w:rPr>
        <w:t>连续三个月</w:t>
      </w:r>
      <w:r>
        <w:rPr>
          <w:rFonts w:hint="eastAsia" w:ascii="仿宋" w:hAnsi="仿宋" w:eastAsia="仿宋" w:cs="仿宋"/>
          <w:sz w:val="24"/>
          <w:szCs w:val="24"/>
        </w:rPr>
        <w:t>在本单位的社保证明材料（附件1）；</w:t>
      </w:r>
    </w:p>
    <w:p>
      <w:pPr>
        <w:keepNext w:val="0"/>
        <w:keepLines w:val="0"/>
        <w:pageBreakBefore w:val="0"/>
        <w:numPr>
          <w:ilvl w:val="0"/>
          <w:numId w:val="1"/>
        </w:numPr>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提供本企业具有安装和销售（以上两项需同时具备）能力的设备厂商承诺函，若是授权代理商，提供所投货物生产制造商出具的书面授权书</w:t>
      </w:r>
      <w:r>
        <w:rPr>
          <w:rFonts w:hint="eastAsia" w:ascii="仿宋" w:hAnsi="仿宋" w:eastAsia="仿宋" w:cs="仿宋"/>
          <w:color w:val="000000"/>
          <w:sz w:val="24"/>
          <w:szCs w:val="24"/>
          <w:highlight w:val="none"/>
          <w:lang w:eastAsia="zh-CN"/>
        </w:rPr>
        <w:t>；</w:t>
      </w:r>
    </w:p>
    <w:p>
      <w:pPr>
        <w:keepNext w:val="0"/>
        <w:keepLines w:val="0"/>
        <w:pageBreakBefore w:val="0"/>
        <w:numPr>
          <w:ilvl w:val="0"/>
          <w:numId w:val="1"/>
        </w:numPr>
        <w:kinsoku/>
        <w:overflowPunct/>
        <w:topLinePunct w:val="0"/>
        <w:autoSpaceDE/>
        <w:autoSpaceDN/>
        <w:bidi w:val="0"/>
        <w:adjustRightInd/>
        <w:snapToGrid/>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提供202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1月1日</w:t>
      </w:r>
      <w:r>
        <w:rPr>
          <w:rFonts w:hint="eastAsia" w:ascii="仿宋" w:hAnsi="仿宋" w:eastAsia="仿宋" w:cs="仿宋"/>
          <w:color w:val="000000"/>
          <w:sz w:val="24"/>
          <w:szCs w:val="24"/>
        </w:rPr>
        <w:t>至今</w:t>
      </w:r>
      <w:r>
        <w:rPr>
          <w:rFonts w:hint="eastAsia" w:ascii="仿宋" w:hAnsi="仿宋" w:eastAsia="仿宋" w:cs="仿宋"/>
          <w:color w:val="000000"/>
          <w:sz w:val="24"/>
          <w:szCs w:val="24"/>
          <w:lang w:val="en-US" w:eastAsia="zh-CN"/>
        </w:rPr>
        <w:t>至少2个</w:t>
      </w:r>
      <w:r>
        <w:rPr>
          <w:rFonts w:hint="eastAsia" w:ascii="仿宋" w:hAnsi="仿宋" w:eastAsia="仿宋" w:cs="仿宋"/>
          <w:color w:val="000000"/>
          <w:sz w:val="24"/>
          <w:szCs w:val="24"/>
        </w:rPr>
        <w:t>类似项目业绩（</w:t>
      </w:r>
      <w:r>
        <w:rPr>
          <w:rFonts w:hint="eastAsia" w:ascii="仿宋" w:hAnsi="仿宋" w:eastAsia="仿宋" w:cs="仿宋"/>
          <w:color w:val="000000"/>
          <w:sz w:val="24"/>
          <w:szCs w:val="24"/>
          <w:lang w:val="en-US" w:eastAsia="zh-CN"/>
        </w:rPr>
        <w:t>以合同为准</w:t>
      </w:r>
      <w:r>
        <w:rPr>
          <w:rFonts w:hint="eastAsia" w:ascii="仿宋" w:hAnsi="仿宋" w:eastAsia="仿宋" w:cs="仿宋"/>
          <w:color w:val="000000"/>
          <w:sz w:val="24"/>
          <w:szCs w:val="24"/>
        </w:rPr>
        <w:t>）</w:t>
      </w:r>
      <w:r>
        <w:rPr>
          <w:rFonts w:hint="eastAsia" w:ascii="仿宋" w:hAnsi="仿宋" w:eastAsia="仿宋" w:cs="仿宋"/>
          <w:sz w:val="24"/>
          <w:szCs w:val="24"/>
        </w:rPr>
        <w:t>；</w:t>
      </w:r>
    </w:p>
    <w:p>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（6）提供2022年—2024年经过第三方专业审计机构审计的财务报告或财务报表</w:t>
      </w:r>
      <w:r>
        <w:rPr>
          <w:rFonts w:hint="eastAsia" w:ascii="仿宋" w:hAnsi="仿宋" w:eastAsia="仿宋" w:cs="仿宋"/>
          <w:sz w:val="24"/>
          <w:szCs w:val="24"/>
        </w:rPr>
        <w:t>（新成立企业提供成立年度至投标截止日的财务审计报告或财务报表）</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sz w:val="24"/>
          <w:szCs w:val="24"/>
        </w:rPr>
        <w:t>提供投标人未被列入</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"http://www.creditchina.gov.cn）和"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“国家企业信用信息公示系统”官网（www.gsxt.gov.cn/index.html）</w:t>
      </w:r>
      <w:r>
        <w:rPr>
          <w:rFonts w:hint="eastAsia" w:ascii="仿宋" w:hAnsi="仿宋" w:eastAsia="仿宋" w:cs="仿宋"/>
          <w:sz w:val="24"/>
          <w:szCs w:val="24"/>
        </w:rPr>
        <w:fldChar w:fldCharType="end"/>
      </w:r>
      <w:r>
        <w:rPr>
          <w:rFonts w:hint="eastAsia" w:ascii="仿宋" w:hAnsi="仿宋" w:eastAsia="仿宋" w:cs="仿宋"/>
          <w:sz w:val="24"/>
          <w:szCs w:val="24"/>
        </w:rPr>
        <w:t>严重违法失信企业名单截图（查询证明需加盖企业公章）；</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）提供保密承诺书（附件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）提供本企业无联合体竞谈，不分包或转包声明（附件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）提供关于聘用蒙牛在职人员亲属（含特定关系人）及离职人员的告知函（附件</w:t>
      </w:r>
      <w:r>
        <w:rPr>
          <w:rFonts w:hint="eastAsia" w:ascii="仿宋" w:hAnsi="仿宋" w:eastAsia="仿宋" w:cs="仿宋"/>
          <w:color w:val="auto"/>
          <w:sz w:val="24"/>
          <w:szCs w:val="24"/>
          <w:lang w:val="en-US" w:eastAsia="zh-CN"/>
        </w:rPr>
        <w:t>4和附件5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3、说明：</w:t>
      </w:r>
      <w:r>
        <w:rPr>
          <w:rFonts w:hint="eastAsia" w:ascii="仿宋" w:hAnsi="仿宋" w:eastAsia="仿宋" w:cs="仿宋"/>
          <w:b/>
          <w:bCs/>
          <w:color w:val="auto"/>
          <w:sz w:val="24"/>
          <w:szCs w:val="24"/>
        </w:rPr>
        <w:t>本项目采用全流程电子化招标采购方式</w:t>
      </w:r>
      <w:r>
        <w:rPr>
          <w:rFonts w:hint="eastAsia" w:ascii="仿宋" w:hAnsi="仿宋" w:eastAsia="仿宋" w:cs="仿宋"/>
          <w:color w:val="auto"/>
          <w:sz w:val="24"/>
          <w:szCs w:val="24"/>
        </w:rPr>
        <w:t>，以上各类证书、证明材料应为原件的扫描件或</w:t>
      </w:r>
      <w:r>
        <w:rPr>
          <w:rFonts w:hint="eastAsia" w:ascii="仿宋" w:hAnsi="仿宋" w:eastAsia="仿宋" w:cs="仿宋"/>
          <w:color w:val="auto"/>
          <w:sz w:val="24"/>
          <w:szCs w:val="24"/>
          <w:lang w:eastAsia="zh-CN"/>
        </w:rPr>
        <w:t>复印件，</w:t>
      </w:r>
      <w:r>
        <w:rPr>
          <w:rFonts w:hint="eastAsia" w:ascii="仿宋" w:hAnsi="仿宋" w:eastAsia="仿宋" w:cs="仿宋"/>
          <w:color w:val="auto"/>
          <w:sz w:val="24"/>
          <w:szCs w:val="24"/>
        </w:rPr>
        <w:t>均需</w:t>
      </w:r>
      <w:r>
        <w:rPr>
          <w:rFonts w:hint="eastAsia" w:ascii="仿宋" w:hAnsi="仿宋" w:eastAsia="仿宋" w:cs="仿宋"/>
          <w:b/>
          <w:bCs/>
          <w:color w:val="FF0000"/>
          <w:sz w:val="24"/>
          <w:szCs w:val="24"/>
        </w:rPr>
        <w:t>逐页加盖公章</w:t>
      </w:r>
      <w:r>
        <w:rPr>
          <w:rFonts w:hint="eastAsia" w:ascii="仿宋" w:hAnsi="仿宋" w:eastAsia="仿宋" w:cs="仿宋"/>
          <w:color w:val="auto"/>
          <w:sz w:val="24"/>
          <w:szCs w:val="24"/>
        </w:rPr>
        <w:t>，并于报名截止时间前在</w:t>
      </w:r>
      <w:bookmarkStart w:id="0" w:name="_Toc122871895"/>
      <w:r>
        <w:rPr>
          <w:rFonts w:hint="eastAsia" w:ascii="仿宋" w:hAnsi="仿宋" w:eastAsia="仿宋" w:cs="仿宋"/>
          <w:color w:val="auto"/>
          <w:sz w:val="24"/>
          <w:szCs w:val="24"/>
        </w:rPr>
        <w:t>“蒙牛集团电子采购招标平台（</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"https://zbcg.mengniu.cn/" \l "/home"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https://zbcg.mengniu.cn/#/home</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 xml:space="preserve"> ）”</w:t>
      </w:r>
      <w:bookmarkEnd w:id="0"/>
      <w:r>
        <w:rPr>
          <w:rFonts w:hint="eastAsia" w:ascii="仿宋" w:hAnsi="仿宋" w:eastAsia="仿宋" w:cs="仿宋"/>
          <w:color w:val="auto"/>
          <w:sz w:val="24"/>
          <w:szCs w:val="24"/>
        </w:rPr>
        <w:t>进行线上提交，进行资格审查（过期提交不予受理），审查合格后方可购买谈判文件（仅作为发放谈判文件的依据）。</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资料提供不全或者未按时间要求提报的将被拒绝接收，所提供的资质、业绩文件中如有虚假情况，一经发现将被取消竞谈资格。</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投标人自购买谈判文件之日起，应确保其向采购人或招标代理机构提供的通讯手段（电话、邮箱）一直有效，以保证往来函件能及时传达并及时反馈信息，否则由此引起的一切后果由投标人承担。</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六、项目时间安排及要求：</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1、报名时间：2025年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woUserID w:val="1"/>
        </w:rPr>
        <w:t>6</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0时</w:t>
      </w:r>
      <w:r>
        <w:rPr>
          <w:rFonts w:hint="eastAsia" w:ascii="仿宋" w:hAnsi="仿宋" w:eastAsia="仿宋" w:cs="仿宋"/>
          <w:color w:val="000000"/>
          <w:sz w:val="24"/>
          <w:szCs w:val="24"/>
          <w:highlight w:val="none"/>
        </w:rPr>
        <w:t>至2025年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default" w:ascii="仿宋" w:hAnsi="仿宋" w:eastAsia="仿宋" w:cs="仿宋"/>
          <w:color w:val="000000"/>
          <w:sz w:val="24"/>
          <w:szCs w:val="24"/>
          <w:highlight w:val="none"/>
          <w:woUserID w:val="1"/>
        </w:rPr>
        <w:t>10</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24时</w:t>
      </w:r>
      <w:r>
        <w:rPr>
          <w:rFonts w:hint="eastAsia" w:ascii="仿宋" w:hAnsi="仿宋" w:eastAsia="仿宋" w:cs="仿宋"/>
          <w:color w:val="00000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2、资格预审时间：2025年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woUserID w:val="1"/>
        </w:rPr>
        <w:t>6</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9时至</w:t>
      </w:r>
      <w:r>
        <w:rPr>
          <w:rFonts w:hint="eastAsia" w:ascii="仿宋" w:hAnsi="仿宋" w:eastAsia="仿宋" w:cs="仿宋"/>
          <w:color w:val="000000"/>
          <w:sz w:val="24"/>
          <w:szCs w:val="24"/>
          <w:highlight w:val="none"/>
        </w:rPr>
        <w:t>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default" w:ascii="仿宋" w:hAnsi="仿宋" w:eastAsia="仿宋" w:cs="仿宋"/>
          <w:color w:val="000000"/>
          <w:sz w:val="24"/>
          <w:szCs w:val="24"/>
          <w:highlight w:val="none"/>
          <w:woUserID w:val="1"/>
        </w:rPr>
        <w:t>11</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15时</w:t>
      </w:r>
      <w:r>
        <w:rPr>
          <w:rFonts w:hint="eastAsia" w:ascii="仿宋" w:hAnsi="仿宋" w:eastAsia="仿宋" w:cs="仿宋"/>
          <w:color w:val="00000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3、谈判文件发售时间：2025年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w:t>
      </w:r>
      <w:r>
        <w:rPr>
          <w:rFonts w:hint="default" w:ascii="仿宋" w:hAnsi="仿宋" w:eastAsia="仿宋" w:cs="仿宋"/>
          <w:color w:val="000000"/>
          <w:sz w:val="24"/>
          <w:szCs w:val="24"/>
          <w:highlight w:val="none"/>
          <w:lang w:eastAsia="zh-CN"/>
          <w:woUserID w:val="1"/>
        </w:rPr>
        <w:t>2</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0时</w:t>
      </w:r>
      <w:r>
        <w:rPr>
          <w:rFonts w:hint="eastAsia" w:ascii="仿宋" w:hAnsi="仿宋" w:eastAsia="仿宋" w:cs="仿宋"/>
          <w:color w:val="000000"/>
          <w:sz w:val="24"/>
          <w:szCs w:val="24"/>
          <w:highlight w:val="none"/>
        </w:rPr>
        <w:t>至2025年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w:t>
      </w:r>
      <w:r>
        <w:rPr>
          <w:rFonts w:hint="default" w:ascii="仿宋" w:hAnsi="仿宋" w:eastAsia="仿宋" w:cs="仿宋"/>
          <w:color w:val="000000"/>
          <w:sz w:val="24"/>
          <w:szCs w:val="24"/>
          <w:highlight w:val="none"/>
          <w:lang w:eastAsia="zh-CN"/>
          <w:woUserID w:val="1"/>
        </w:rPr>
        <w:t>4</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24时</w:t>
      </w:r>
      <w:r>
        <w:rPr>
          <w:rFonts w:hint="eastAsia" w:ascii="仿宋" w:hAnsi="仿宋" w:eastAsia="仿宋" w:cs="仿宋"/>
          <w:color w:val="000000"/>
          <w:sz w:val="24"/>
          <w:szCs w:val="24"/>
          <w:highlight w:val="none"/>
        </w:rPr>
        <w:t>发售谈判文件（以发出的谈判文件为准），谈判文件每套售价：</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00元，售后不退（标书款仅对公有效，电汇凭证备注清楚项目名称和单位名称）；</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具体打款信息如下：</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开户银行名称：兴业银行有限公司呼和浩特巨海城支行</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开户银行账号：592120100100101521</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开户银行行号：309191002120</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账户名称：内蒙古华晟工程项目管理有限公司呼和浩特一分公司</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sz w:val="24"/>
          <w:szCs w:val="24"/>
          <w:highlight w:val="none"/>
        </w:rPr>
        <w:t>4、谈判时间：</w:t>
      </w:r>
      <w:r>
        <w:rPr>
          <w:rFonts w:hint="eastAsia" w:ascii="仿宋" w:hAnsi="仿宋" w:eastAsia="仿宋" w:cs="仿宋"/>
          <w:sz w:val="24"/>
          <w:szCs w:val="24"/>
          <w:highlight w:val="none"/>
          <w:u w:val="single"/>
        </w:rPr>
        <w:t xml:space="preserve"> 2025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2</w:t>
      </w:r>
      <w:r>
        <w:rPr>
          <w:rFonts w:hint="default" w:ascii="仿宋" w:hAnsi="仿宋" w:eastAsia="仿宋" w:cs="仿宋"/>
          <w:sz w:val="24"/>
          <w:szCs w:val="24"/>
          <w:highlight w:val="none"/>
          <w:u w:val="single"/>
          <w:lang w:eastAsia="zh-CN"/>
          <w:woUserID w:val="1"/>
        </w:rPr>
        <w:t>0</w:t>
      </w:r>
      <w:bookmarkStart w:id="5" w:name="_GoBack"/>
      <w:bookmarkEnd w:id="5"/>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9时</w:t>
      </w:r>
      <w:r>
        <w:rPr>
          <w:rFonts w:hint="eastAsia" w:ascii="仿宋" w:hAnsi="仿宋" w:eastAsia="仿宋" w:cs="仿宋"/>
          <w:sz w:val="24"/>
          <w:szCs w:val="24"/>
        </w:rPr>
        <w:t>（以发出的谈判文件为准）</w:t>
      </w:r>
      <w:r>
        <w:rPr>
          <w:rFonts w:hint="eastAsia" w:ascii="仿宋" w:hAnsi="仿宋" w:eastAsia="仿宋" w:cs="仿宋"/>
          <w:sz w:val="24"/>
          <w:szCs w:val="24"/>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b/>
          <w:sz w:val="24"/>
          <w:szCs w:val="24"/>
        </w:rPr>
        <w:t>七、谈判地点：</w:t>
      </w:r>
      <w:r>
        <w:rPr>
          <w:rFonts w:hint="eastAsia" w:ascii="仿宋" w:hAnsi="仿宋" w:eastAsia="仿宋" w:cs="仿宋"/>
          <w:sz w:val="24"/>
          <w:szCs w:val="24"/>
        </w:rPr>
        <w:t>蒙牛集团电子采购招标平台（https://zbcg.mengniu.cn/）</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八、发布媒体：</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蒙牛OA平台</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蒙牛官网（http://www.mengniu.com.cn）</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蒙牛集团电子招标采购交易平台（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https://zbcg.mengniu.cn）</w:t>
      </w:r>
      <w:r>
        <w:rPr>
          <w:rFonts w:hint="eastAsia" w:ascii="仿宋" w:hAnsi="仿宋" w:eastAsia="仿宋" w:cs="仿宋"/>
          <w:sz w:val="24"/>
          <w:szCs w:val="24"/>
          <w:highlight w:val="none"/>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中国采购与招标网大数据平台（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"https://www.chinabidding.cn/"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https://www.chinabidding.cn/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中国招标投标公共服务平台（http://www.cebpubservice.com/）</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此公告只在以上平台发布，其他任何媒体转载无效。</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、代理机构及联系方式：</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代理公司：内蒙古华晟工程项目管理有限公司</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报名联系人：</w:t>
      </w:r>
      <w:bookmarkStart w:id="1" w:name="OLE_LINK82"/>
      <w:bookmarkStart w:id="2" w:name="OLE_LINK81"/>
      <w:r>
        <w:rPr>
          <w:rFonts w:hint="eastAsia" w:ascii="仿宋" w:hAnsi="仿宋" w:eastAsia="仿宋" w:cs="仿宋"/>
          <w:sz w:val="24"/>
          <w:szCs w:val="24"/>
          <w:lang w:val="en-US" w:eastAsia="zh-CN"/>
        </w:rPr>
        <w:t>白璐（13848351536）/</w:t>
      </w:r>
      <w:r>
        <w:rPr>
          <w:rFonts w:hint="eastAsia" w:ascii="仿宋" w:hAnsi="仿宋" w:eastAsia="仿宋" w:cs="仿宋"/>
          <w:sz w:val="24"/>
          <w:szCs w:val="24"/>
        </w:rPr>
        <w:t>郭宇飞（13474917016）</w:t>
      </w:r>
      <w:bookmarkEnd w:id="1"/>
      <w:bookmarkEnd w:id="2"/>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联系电话：0471-3957849、4918085 分机号：80</w:t>
      </w:r>
      <w:r>
        <w:rPr>
          <w:rFonts w:hint="eastAsia" w:ascii="仿宋" w:hAnsi="仿宋" w:eastAsia="仿宋" w:cs="仿宋"/>
          <w:sz w:val="24"/>
          <w:szCs w:val="24"/>
          <w:lang w:val="en-US" w:eastAsia="zh-CN"/>
        </w:rPr>
        <w:t>21</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lang w:val="en-US" w:eastAsia="zh-CN"/>
        </w:rPr>
        <w:t>bailu</w:t>
      </w:r>
      <w:r>
        <w:rPr>
          <w:rFonts w:hint="eastAsia" w:ascii="仿宋" w:hAnsi="仿宋" w:eastAsia="仿宋" w:cs="仿宋"/>
          <w:sz w:val="24"/>
          <w:szCs w:val="24"/>
        </w:rPr>
        <w:t xml:space="preserve">@nmghuasheng.com      </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联系地址：内蒙古自治区呼和浩特市赛罕区锡林南路盈嘉国际综合楼27层</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、采购招标实施方及联系方式：</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采购招标实施方：内蒙古蒙牛乳业（集团）股份有限公司</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业务咨询联系人：胡瑞     </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联系方式：15540727677</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、监督单位及联系方式：</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1、采购招标项目违规问题的投诉受理单位：蒙牛乳业采购招标管理部</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监 督 人：</w:t>
      </w:r>
      <w:bookmarkStart w:id="3" w:name="OLE_LINK2"/>
      <w:r>
        <w:rPr>
          <w:rFonts w:hint="eastAsia" w:ascii="仿宋" w:hAnsi="仿宋" w:eastAsia="仿宋" w:cs="仿宋"/>
          <w:sz w:val="24"/>
          <w:szCs w:val="24"/>
        </w:rPr>
        <w:t>薛海燕</w:t>
      </w:r>
      <w:bookmarkEnd w:id="3"/>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联系电话：0471-7393642/15034952008</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电子邮件：xuehaiyan@mengniu.cn</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异议/投诉服务网址：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"https://zbcg.mengniu.cn/" \l "/home"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2、采购招标项目的违纪问题举报受理单位：蒙牛乳业纪委办公室</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监 督 人：张丽娜</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联系电话：0471-7393612</w:t>
      </w:r>
    </w:p>
    <w:p>
      <w:pPr>
        <w:keepNext w:val="0"/>
        <w:keepLines w:val="0"/>
        <w:pageBreakBefore w:val="0"/>
        <w:kinsoku/>
        <w:overflowPunct/>
        <w:topLinePunct w:val="0"/>
        <w:autoSpaceDE/>
        <w:autoSpaceDN/>
        <w:bidi w:val="0"/>
        <w:adjustRightInd/>
        <w:snapToGrid/>
        <w:spacing w:line="360" w:lineRule="auto"/>
        <w:ind w:right="640" w:firstLine="484" w:firstLineChars="202"/>
        <w:jc w:val="left"/>
        <w:rPr>
          <w:rFonts w:hint="eastAsia" w:ascii="仿宋" w:hAnsi="仿宋" w:eastAsia="仿宋" w:cs="仿宋"/>
          <w:sz w:val="24"/>
          <w:szCs w:val="24"/>
        </w:rPr>
      </w:pPr>
      <w:r>
        <w:rPr>
          <w:rFonts w:hint="eastAsia" w:ascii="仿宋" w:hAnsi="仿宋" w:eastAsia="仿宋" w:cs="仿宋"/>
          <w:sz w:val="24"/>
          <w:szCs w:val="24"/>
        </w:rPr>
        <w:t>受理范围：采购招标</w:t>
      </w:r>
      <w:bookmarkStart w:id="4" w:name="OLE_LINK1"/>
      <w:r>
        <w:rPr>
          <w:rFonts w:hint="eastAsia" w:ascii="仿宋" w:hAnsi="仿宋" w:eastAsia="仿宋" w:cs="仿宋"/>
          <w:sz w:val="24"/>
          <w:szCs w:val="24"/>
        </w:rPr>
        <w:t>执行过程中涉嫌</w:t>
      </w:r>
      <w:bookmarkEnd w:id="4"/>
      <w:r>
        <w:rPr>
          <w:rFonts w:hint="eastAsia" w:ascii="仿宋" w:hAnsi="仿宋" w:eastAsia="仿宋" w:cs="仿宋"/>
          <w:sz w:val="24"/>
          <w:szCs w:val="24"/>
        </w:rPr>
        <w:t>贪污贿赂、滥用职权、玩忽职守、权力寻租、利益输送、徇私舞弊以及浪费公司资财等违纪问题的各类举报</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pPr>
        <w:keepNext w:val="0"/>
        <w:keepLines w:val="0"/>
        <w:pageBreakBefore w:val="0"/>
        <w:kinsoku/>
        <w:overflowPunct/>
        <w:topLinePunct w:val="0"/>
        <w:autoSpaceDE/>
        <w:autoSpaceDN/>
        <w:bidi w:val="0"/>
        <w:adjustRightInd/>
        <w:snapToGrid/>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2.保密承诺书</w:t>
      </w:r>
    </w:p>
    <w:p>
      <w:pPr>
        <w:keepNext w:val="0"/>
        <w:keepLines w:val="0"/>
        <w:pageBreakBefore w:val="0"/>
        <w:kinsoku/>
        <w:overflowPunct/>
        <w:topLinePunct w:val="0"/>
        <w:autoSpaceDE/>
        <w:autoSpaceDN/>
        <w:bidi w:val="0"/>
        <w:adjustRightInd/>
        <w:snapToGrid/>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3.非联合体竞谈，不分包或转包声明</w:t>
      </w:r>
    </w:p>
    <w:p>
      <w:pPr>
        <w:keepNext w:val="0"/>
        <w:keepLines w:val="0"/>
        <w:pageBreakBefore w:val="0"/>
        <w:kinsoku/>
        <w:overflowPunct/>
        <w:topLinePunct w:val="0"/>
        <w:autoSpaceDE/>
        <w:autoSpaceDN/>
        <w:bidi w:val="0"/>
        <w:adjustRightInd/>
        <w:snapToGrid/>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4.告知函</w:t>
      </w:r>
    </w:p>
    <w:p>
      <w:pPr>
        <w:keepNext w:val="0"/>
        <w:keepLines w:val="0"/>
        <w:pageBreakBefore w:val="0"/>
        <w:kinsoku/>
        <w:overflowPunct/>
        <w:topLinePunct w:val="0"/>
        <w:autoSpaceDE/>
        <w:autoSpaceDN/>
        <w:bidi w:val="0"/>
        <w:adjustRightInd/>
        <w:snapToGrid/>
        <w:spacing w:line="360" w:lineRule="auto"/>
        <w:ind w:firstLine="1200" w:firstLineChars="500"/>
        <w:rPr>
          <w:rFonts w:hint="eastAsia" w:ascii="仿宋" w:hAnsi="仿宋" w:eastAsia="仿宋" w:cs="仿宋"/>
          <w:sz w:val="24"/>
          <w:szCs w:val="24"/>
          <w:lang w:val="en-US" w:eastAsia="zh-CN"/>
        </w:rPr>
      </w:pPr>
      <w:r>
        <w:rPr>
          <w:rFonts w:hint="eastAsia" w:ascii="仿宋" w:hAnsi="仿宋" w:eastAsia="仿宋" w:cs="仿宋"/>
          <w:sz w:val="24"/>
          <w:szCs w:val="24"/>
        </w:rPr>
        <w:t xml:space="preserve">5.阳光协议                                 </w:t>
      </w:r>
      <w:r>
        <w:rPr>
          <w:rFonts w:hint="eastAsia" w:ascii="仿宋" w:hAnsi="仿宋" w:eastAsia="仿宋" w:cs="仿宋"/>
          <w:sz w:val="24"/>
          <w:szCs w:val="24"/>
          <w:lang w:val="en-US" w:eastAsia="zh-CN"/>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采  购  人：内蒙古蒙牛乳业（集团）股份有限公司</w:t>
      </w:r>
    </w:p>
    <w:p>
      <w:pPr>
        <w:keepNext w:val="0"/>
        <w:keepLines w:val="0"/>
        <w:pageBreakBefore w:val="0"/>
        <w:kinsoku/>
        <w:overflowPunct/>
        <w:topLinePunct w:val="0"/>
        <w:autoSpaceDE/>
        <w:autoSpaceDN/>
        <w:bidi w:val="0"/>
        <w:adjustRightInd/>
        <w:snapToGrid/>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lang w:val="en-US" w:eastAsia="zh-CN"/>
        </w:rPr>
        <w:t xml:space="preserve">                招标代理公司</w:t>
      </w:r>
      <w:r>
        <w:rPr>
          <w:rFonts w:hint="eastAsia" w:ascii="仿宋" w:hAnsi="仿宋" w:eastAsia="仿宋" w:cs="仿宋"/>
          <w:sz w:val="24"/>
          <w:szCs w:val="24"/>
          <w:highlight w:val="none"/>
          <w:lang w:val="en-US" w:eastAsia="zh-CN"/>
        </w:rPr>
        <w:t>：内蒙古华晟工程项目管理有限公司</w:t>
      </w:r>
      <w:r>
        <w:rPr>
          <w:rFonts w:hint="eastAsia" w:ascii="仿宋" w:hAnsi="仿宋" w:eastAsia="仿宋" w:cs="仿宋"/>
          <w:sz w:val="24"/>
          <w:szCs w:val="24"/>
          <w:highlight w:val="none"/>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woUserID w:val="1"/>
        </w:rPr>
        <w:t xml:space="preserve">          </w:t>
      </w:r>
      <w:r>
        <w:rPr>
          <w:rFonts w:hint="eastAsia" w:ascii="仿宋" w:hAnsi="仿宋" w:eastAsia="仿宋" w:cs="仿宋"/>
          <w:color w:val="000000"/>
          <w:sz w:val="24"/>
          <w:szCs w:val="24"/>
          <w:highlight w:val="none"/>
        </w:rPr>
        <w:t>2025年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woUserID w:val="1"/>
        </w:rPr>
        <w:t>5</w:t>
      </w:r>
      <w:r>
        <w:rPr>
          <w:rFonts w:hint="eastAsia" w:ascii="仿宋" w:hAnsi="仿宋" w:eastAsia="仿宋" w:cs="仿宋"/>
          <w:color w:val="000000"/>
          <w:sz w:val="24"/>
          <w:szCs w:val="24"/>
          <w:highlight w:val="none"/>
        </w:rPr>
        <w:t>日</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附件1：</w:t>
      </w: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法定代表人身份证明</w:t>
      </w: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sz w:val="24"/>
          <w:szCs w:val="24"/>
        </w:rPr>
      </w:pPr>
    </w:p>
    <w:p>
      <w:pPr>
        <w:keepNext w:val="0"/>
        <w:keepLines w:val="0"/>
        <w:pageBreakBefore w:val="0"/>
        <w:kinsoku/>
        <w:overflowPunct/>
        <w:topLinePunct w:val="0"/>
        <w:autoSpaceDE/>
        <w:autoSpaceDN/>
        <w:bidi w:val="0"/>
        <w:adjustRightInd/>
        <w:snapToGrid/>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投标人名称：</w:t>
      </w:r>
      <w:r>
        <w:rPr>
          <w:rFonts w:hint="eastAsia" w:ascii="仿宋" w:hAnsi="仿宋" w:eastAsia="仿宋" w:cs="仿宋"/>
          <w:color w:val="000000"/>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ind w:firstLine="708" w:firstLineChars="295"/>
        <w:rPr>
          <w:rFonts w:hint="eastAsia" w:ascii="仿宋" w:hAnsi="仿宋" w:eastAsia="仿宋" w:cs="仿宋"/>
          <w:color w:val="FF0000"/>
          <w:sz w:val="24"/>
          <w:szCs w:val="24"/>
        </w:rPr>
      </w:pPr>
      <w:r>
        <w:rPr>
          <w:rFonts w:hint="eastAsia" w:ascii="仿宋" w:hAnsi="仿宋" w:eastAsia="仿宋" w:cs="仿宋"/>
          <w:color w:val="000000"/>
          <w:sz w:val="24"/>
          <w:szCs w:val="24"/>
        </w:rPr>
        <w:t>企业类型：</w:t>
      </w:r>
      <w:r>
        <w:rPr>
          <w:rFonts w:hint="eastAsia" w:ascii="仿宋" w:hAnsi="仿宋" w:eastAsia="仿宋" w:cs="仿宋"/>
          <w:color w:val="000000"/>
          <w:sz w:val="24"/>
          <w:szCs w:val="24"/>
          <w:u w:val="single"/>
        </w:rPr>
        <w:t xml:space="preserve">          </w:t>
      </w:r>
      <w:r>
        <w:rPr>
          <w:rFonts w:hint="eastAsia" w:ascii="仿宋" w:hAnsi="仿宋" w:eastAsia="仿宋" w:cs="仿宋"/>
          <w:color w:val="FF0000"/>
          <w:sz w:val="24"/>
          <w:szCs w:val="24"/>
          <w:u w:val="single"/>
        </w:rPr>
        <w:t>（同营业执照）</w:t>
      </w:r>
    </w:p>
    <w:p>
      <w:pPr>
        <w:keepNext w:val="0"/>
        <w:keepLines w:val="0"/>
        <w:pageBreakBefore w:val="0"/>
        <w:kinsoku/>
        <w:overflowPunct/>
        <w:topLinePunct w:val="0"/>
        <w:autoSpaceDE/>
        <w:autoSpaceDN/>
        <w:bidi w:val="0"/>
        <w:adjustRightInd/>
        <w:snapToGrid/>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keepNext w:val="0"/>
        <w:keepLines w:val="0"/>
        <w:pageBreakBefore w:val="0"/>
        <w:kinsoku/>
        <w:overflowPunct/>
        <w:topLinePunct w:val="0"/>
        <w:autoSpaceDE/>
        <w:autoSpaceDN/>
        <w:bidi w:val="0"/>
        <w:adjustRightInd/>
        <w:snapToGrid/>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系  </w:t>
      </w:r>
      <w:r>
        <w:rPr>
          <w:rFonts w:hint="eastAsia" w:ascii="仿宋" w:hAnsi="仿宋" w:eastAsia="仿宋" w:cs="仿宋"/>
          <w:color w:val="FF0000"/>
          <w:sz w:val="24"/>
          <w:szCs w:val="24"/>
          <w:u w:val="single"/>
        </w:rPr>
        <w:t>投 标 人 全 称</w:t>
      </w:r>
      <w:r>
        <w:rPr>
          <w:rFonts w:hint="eastAsia" w:ascii="仿宋" w:hAnsi="仿宋" w:eastAsia="仿宋" w:cs="仿宋"/>
          <w:color w:val="000000"/>
          <w:sz w:val="24"/>
          <w:szCs w:val="24"/>
        </w:rPr>
        <w:t>的法定代表人。</w:t>
      </w:r>
    </w:p>
    <w:p>
      <w:pPr>
        <w:keepNext w:val="0"/>
        <w:keepLines w:val="0"/>
        <w:pageBreakBefore w:val="0"/>
        <w:kinsoku/>
        <w:overflowPunct/>
        <w:topLinePunct w:val="0"/>
        <w:autoSpaceDE/>
        <w:autoSpaceDN/>
        <w:bidi w:val="0"/>
        <w:adjustRightInd/>
        <w:snapToGrid/>
        <w:spacing w:line="360" w:lineRule="auto"/>
        <w:ind w:left="708"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pPr>
        <w:keepNext w:val="0"/>
        <w:keepLines w:val="0"/>
        <w:pageBreakBefore w:val="0"/>
        <w:kinsoku/>
        <w:overflowPunct/>
        <w:topLinePunct w:val="0"/>
        <w:autoSpaceDE/>
        <w:autoSpaceDN/>
        <w:bidi w:val="0"/>
        <w:adjustRightInd/>
        <w:snapToGrid/>
        <w:spacing w:line="360" w:lineRule="auto"/>
        <w:ind w:right="1556" w:rightChars="741"/>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pPr>
        <w:keepNext w:val="0"/>
        <w:keepLines w:val="0"/>
        <w:pageBreakBefore w:val="0"/>
        <w:kinsoku/>
        <w:overflowPunct/>
        <w:topLinePunct w:val="0"/>
        <w:autoSpaceDE/>
        <w:autoSpaceDN/>
        <w:bidi w:val="0"/>
        <w:adjustRightInd/>
        <w:snapToGrid/>
        <w:spacing w:line="360" w:lineRule="auto"/>
        <w:ind w:right="1556" w:rightChars="741"/>
        <w:jc w:val="righ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right="1556" w:rightChars="741"/>
        <w:jc w:val="right"/>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kern w:val="0"/>
          <w:sz w:val="24"/>
          <w:szCs w:val="24"/>
        </w:rPr>
      </w:pPr>
    </w:p>
    <w:tbl>
      <w:tblPr>
        <w:tblStyle w:val="14"/>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060" w:type="dxa"/>
            <w:shd w:val="clear" w:color="auto" w:fill="auto"/>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r>
              <w:rPr>
                <w:rFonts w:hint="eastAsia" w:ascii="仿宋" w:hAnsi="仿宋" w:eastAsia="仿宋" w:cs="仿宋"/>
                <w:kern w:val="0"/>
                <w:sz w:val="24"/>
                <w:szCs w:val="24"/>
              </w:rPr>
              <w:t xml:space="preserve">法人身份证正面  </w:t>
            </w:r>
          </w:p>
        </w:tc>
        <w:tc>
          <w:tcPr>
            <w:tcW w:w="5060" w:type="dxa"/>
            <w:shd w:val="clear" w:color="auto" w:fill="auto"/>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5060" w:type="dxa"/>
            <w:shd w:val="clear" w:color="auto" w:fill="auto"/>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p>
        </w:tc>
        <w:tc>
          <w:tcPr>
            <w:tcW w:w="5060" w:type="dxa"/>
            <w:shd w:val="clear" w:color="auto" w:fill="auto"/>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p>
        </w:tc>
      </w:tr>
    </w:tbl>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p>
    <w:p>
      <w:pPr>
        <w:rPr>
          <w:rFonts w:hint="eastAsia" w:ascii="仿宋" w:hAnsi="仿宋" w:eastAsia="仿宋" w:cs="仿宋"/>
          <w:b/>
          <w:kern w:val="0"/>
          <w:sz w:val="24"/>
          <w:szCs w:val="24"/>
        </w:rPr>
      </w:pPr>
      <w:r>
        <w:rPr>
          <w:rFonts w:hint="eastAsia" w:ascii="仿宋" w:hAnsi="仿宋" w:eastAsia="仿宋" w:cs="仿宋"/>
          <w:b/>
          <w:kern w:val="0"/>
          <w:sz w:val="24"/>
          <w:szCs w:val="24"/>
        </w:rPr>
        <w:br w:type="page"/>
      </w: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法定代表人授权委托书</w:t>
      </w:r>
    </w:p>
    <w:p>
      <w:pPr>
        <w:keepNext w:val="0"/>
        <w:keepLines w:val="0"/>
        <w:pageBreakBefore w:val="0"/>
        <w:kinsoku/>
        <w:overflowPunct/>
        <w:topLinePunct w:val="0"/>
        <w:autoSpaceDE/>
        <w:autoSpaceDN/>
        <w:bidi w:val="0"/>
        <w:adjustRightInd/>
        <w:snapToGrid/>
        <w:spacing w:line="360" w:lineRule="auto"/>
        <w:ind w:right="594" w:rightChars="283"/>
        <w:jc w:val="left"/>
        <w:rPr>
          <w:rFonts w:hint="eastAsia" w:ascii="仿宋" w:hAnsi="仿宋" w:eastAsia="仿宋" w:cs="仿宋"/>
          <w:sz w:val="24"/>
          <w:szCs w:val="24"/>
        </w:rPr>
      </w:pPr>
      <w:r>
        <w:rPr>
          <w:rFonts w:hint="eastAsia" w:ascii="仿宋" w:hAnsi="仿宋" w:eastAsia="仿宋" w:cs="仿宋"/>
          <w:sz w:val="24"/>
          <w:szCs w:val="24"/>
          <w:lang w:val="en-US" w:eastAsia="zh-CN"/>
        </w:rPr>
        <w:t>采购人名称</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为全权代表法定代表人，参加贵方组织的全权处理</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sz w:val="24"/>
          <w:szCs w:val="24"/>
          <w:u w:val="single"/>
          <w:lang w:val="en-US" w:eastAsia="zh-CN"/>
        </w:rPr>
        <w:t xml:space="preserve">（项目名称）  </w:t>
      </w:r>
      <w:r>
        <w:rPr>
          <w:rFonts w:hint="eastAsia" w:ascii="仿宋" w:hAnsi="仿宋" w:eastAsia="仿宋" w:cs="仿宋"/>
          <w:sz w:val="24"/>
          <w:szCs w:val="24"/>
        </w:rPr>
        <w:t>竞谈活动中的一切事宜。</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投标人全称（公章）：</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 xml:space="preserve">）： </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授权委托人（签字）：  </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身份证号码：</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职      务：</w:t>
      </w:r>
    </w:p>
    <w:p>
      <w:pPr>
        <w:keepNext w:val="0"/>
        <w:keepLines w:val="0"/>
        <w:pageBreakBefore w:val="0"/>
        <w:kinsoku/>
        <w:overflowPunct/>
        <w:topLinePunct w:val="0"/>
        <w:autoSpaceDE/>
        <w:autoSpaceDN/>
        <w:bidi w:val="0"/>
        <w:adjustRightInd/>
        <w:snapToGrid/>
        <w:spacing w:line="360" w:lineRule="auto"/>
        <w:ind w:left="850" w:leftChars="405" w:firstLine="56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月  日    </w:t>
      </w:r>
    </w:p>
    <w:p>
      <w:pPr>
        <w:keepNext w:val="0"/>
        <w:keepLines w:val="0"/>
        <w:pageBreakBefore w:val="0"/>
        <w:kinsoku/>
        <w:overflowPunct/>
        <w:topLinePunct w:val="0"/>
        <w:autoSpaceDE/>
        <w:autoSpaceDN/>
        <w:bidi w:val="0"/>
        <w:adjustRightInd/>
        <w:snapToGrid/>
        <w:spacing w:line="360" w:lineRule="auto"/>
        <w:ind w:firstLine="848" w:firstLineChars="353"/>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p>
    <w:tbl>
      <w:tblPr>
        <w:tblStyle w:val="14"/>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5"/>
        <w:gridCol w:w="4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3" w:hRule="atLeast"/>
          <w:jc w:val="center"/>
        </w:trPr>
        <w:tc>
          <w:tcPr>
            <w:tcW w:w="4955" w:type="dxa"/>
          </w:tcPr>
          <w:p>
            <w:pPr>
              <w:keepNext w:val="0"/>
              <w:keepLines w:val="0"/>
              <w:pageBreakBefore w:val="0"/>
              <w:kinsoku/>
              <w:overflowPunct/>
              <w:topLinePunct w:val="0"/>
              <w:autoSpaceDE/>
              <w:autoSpaceDN/>
              <w:bidi w:val="0"/>
              <w:adjustRightInd/>
              <w:snapToGrid/>
              <w:spacing w:line="360" w:lineRule="auto"/>
              <w:ind w:left="128" w:leftChars="61"/>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法定代表人身份证复印件（正反面）</w:t>
            </w:r>
          </w:p>
        </w:tc>
        <w:tc>
          <w:tcPr>
            <w:tcW w:w="4684" w:type="dxa"/>
          </w:tcPr>
          <w:p>
            <w:pPr>
              <w:keepNext w:val="0"/>
              <w:keepLines w:val="0"/>
              <w:pageBreakBefore w:val="0"/>
              <w:kinsoku/>
              <w:overflowPunct/>
              <w:topLinePunct w:val="0"/>
              <w:autoSpaceDE/>
              <w:autoSpaceDN/>
              <w:bidi w:val="0"/>
              <w:adjustRightInd/>
              <w:snapToGrid/>
              <w:spacing w:line="360" w:lineRule="auto"/>
              <w:ind w:left="128" w:leftChars="61"/>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授权委托人身份证复印件（正反面）</w:t>
            </w:r>
          </w:p>
        </w:tc>
      </w:tr>
    </w:tbl>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授权委托人社保证明材料</w:t>
      </w: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i/>
          <w:color w:val="FF0000"/>
          <w:sz w:val="24"/>
          <w:szCs w:val="24"/>
          <w:shd w:val="clear" w:color="auto" w:fill="FFFFFF"/>
        </w:rPr>
      </w:pPr>
      <w:r>
        <w:rPr>
          <w:rFonts w:hint="eastAsia" w:ascii="仿宋" w:hAnsi="仿宋" w:eastAsia="仿宋" w:cs="仿宋"/>
          <w:i/>
          <w:color w:val="FF0000"/>
          <w:sz w:val="24"/>
          <w:szCs w:val="24"/>
          <w:shd w:val="clear" w:color="auto" w:fill="FFFFFF"/>
        </w:rPr>
        <w:t>（要求：1、具备社保局出具的材料；2、具备本单位名称及授权委托人姓名，近一年一年内</w:t>
      </w:r>
      <w:r>
        <w:rPr>
          <w:rFonts w:hint="eastAsia" w:ascii="仿宋" w:hAnsi="仿宋" w:eastAsia="仿宋" w:cs="仿宋"/>
          <w:i/>
          <w:color w:val="FF0000"/>
          <w:sz w:val="24"/>
          <w:szCs w:val="24"/>
          <w:shd w:val="clear" w:color="auto" w:fill="FFFFFF"/>
          <w:lang w:val="en-US" w:eastAsia="zh-CN"/>
        </w:rPr>
        <w:t>连续三个月</w:t>
      </w:r>
      <w:r>
        <w:rPr>
          <w:rFonts w:hint="eastAsia" w:ascii="仿宋" w:hAnsi="仿宋" w:eastAsia="仿宋" w:cs="仿宋"/>
          <w:i/>
          <w:color w:val="FF0000"/>
          <w:sz w:val="24"/>
          <w:szCs w:val="24"/>
          <w:shd w:val="clear" w:color="auto" w:fill="FFFFFF"/>
        </w:rPr>
        <w:t>）</w:t>
      </w:r>
    </w:p>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i/>
          <w:color w:val="FF0000"/>
          <w:sz w:val="24"/>
          <w:szCs w:val="24"/>
          <w:shd w:val="clear" w:color="auto" w:fill="FFFFFF"/>
        </w:rPr>
      </w:pPr>
    </w:p>
    <w:p>
      <w:pPr>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w:t>
      </w:r>
    </w:p>
    <w:p>
      <w:pPr>
        <w:keepNext w:val="0"/>
        <w:keepLines w:val="0"/>
        <w:pageBreakBefore w:val="0"/>
        <w:widowControl/>
        <w:kinsoku/>
        <w:overflowPunct/>
        <w:topLinePunct w:val="0"/>
        <w:autoSpaceDE/>
        <w:autoSpaceDN/>
        <w:bidi w:val="0"/>
        <w:adjustRightInd/>
        <w:snapToGrid/>
        <w:spacing w:line="360" w:lineRule="auto"/>
        <w:jc w:val="center"/>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保密承诺书</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p>
    <w:p>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pPr>
        <w:pStyle w:val="6"/>
        <w:keepNext w:val="0"/>
        <w:keepLines w:val="0"/>
        <w:pageBreakBefore w:val="0"/>
        <w:widowControl w:val="0"/>
        <w:kinsoku/>
        <w:wordWrap w:val="0"/>
        <w:overflowPunct/>
        <w:topLinePunct w:val="0"/>
        <w:autoSpaceDE/>
        <w:autoSpaceDN/>
        <w:bidi w:val="0"/>
        <w:adjustRightInd/>
        <w:snapToGrid/>
        <w:spacing w:after="0"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pPr>
        <w:pStyle w:val="6"/>
        <w:keepNext w:val="0"/>
        <w:keepLines w:val="0"/>
        <w:pageBreakBefore w:val="0"/>
        <w:widowControl w:val="0"/>
        <w:kinsoku/>
        <w:wordWrap w:val="0"/>
        <w:overflowPunct/>
        <w:topLinePunct w:val="0"/>
        <w:autoSpaceDE/>
        <w:autoSpaceDN/>
        <w:bidi w:val="0"/>
        <w:adjustRightInd/>
        <w:snapToGrid/>
        <w:spacing w:after="0"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5  </w:t>
      </w:r>
      <w:r>
        <w:rPr>
          <w:rFonts w:hint="eastAsia" w:ascii="仿宋" w:hAnsi="仿宋" w:eastAsia="仿宋" w:cs="仿宋"/>
          <w:color w:val="000000"/>
          <w:kern w:val="0"/>
          <w:sz w:val="24"/>
          <w:szCs w:val="24"/>
        </w:rPr>
        <w:t>年内持续有效，且不因承诺书目的之达成而终止。</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十、补充条款</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（一）合规条款</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（二）环境保护</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sz w:val="24"/>
          <w:szCs w:val="24"/>
        </w:rPr>
      </w:pPr>
      <w:r>
        <w:rPr>
          <w:rFonts w:hint="eastAsia" w:ascii="仿宋" w:hAnsi="仿宋" w:eastAsia="仿宋" w:cs="仿宋"/>
          <w:b/>
          <w:sz w:val="24"/>
          <w:szCs w:val="24"/>
        </w:rPr>
        <w:t>（三）附件法律效力条款</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十一、适用法律</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pPr>
        <w:pStyle w:val="5"/>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十三、生效及份数</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本承诺书经乙方签字盖章之日起生效</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（以下无正文）                   </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乙方（承诺方）：（盖章）</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代表人：（签字或印章）</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3</w:t>
      </w:r>
      <w:r>
        <w:rPr>
          <w:rFonts w:hint="eastAsia" w:ascii="仿宋" w:hAnsi="仿宋" w:eastAsia="仿宋" w:cs="仿宋"/>
          <w:sz w:val="24"/>
          <w:szCs w:val="24"/>
        </w:rPr>
        <w:t>：</w:t>
      </w:r>
    </w:p>
    <w:p>
      <w:pPr>
        <w:keepNext w:val="0"/>
        <w:keepLines w:val="0"/>
        <w:pageBreakBefore w:val="0"/>
        <w:widowControl/>
        <w:kinsoku/>
        <w:overflowPunct/>
        <w:topLinePunct w:val="0"/>
        <w:autoSpaceDE/>
        <w:autoSpaceDN/>
        <w:bidi w:val="0"/>
        <w:adjustRightInd/>
        <w:snapToGrid/>
        <w:spacing w:line="360" w:lineRule="auto"/>
        <w:jc w:val="center"/>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非联合体竞谈，不分包或转包声明</w:t>
      </w:r>
    </w:p>
    <w:p>
      <w:pPr>
        <w:keepNext w:val="0"/>
        <w:keepLines w:val="0"/>
        <w:pageBreakBefore w:val="0"/>
        <w:widowControl/>
        <w:kinsoku/>
        <w:overflowPunct/>
        <w:topLinePunct w:val="0"/>
        <w:autoSpaceDE/>
        <w:autoSpaceDN/>
        <w:bidi w:val="0"/>
        <w:adjustRightInd/>
        <w:snapToGrid/>
        <w:spacing w:line="360" w:lineRule="auto"/>
        <w:jc w:val="center"/>
        <w:textAlignment w:val="baseline"/>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致: 内蒙古蒙牛乳业（集团）股份有限公司</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项目(项目编号:</w:t>
      </w:r>
      <w:r>
        <w:rPr>
          <w:rFonts w:hint="eastAsia" w:ascii="仿宋" w:hAnsi="仿宋" w:eastAsia="仿宋" w:cs="仿宋"/>
          <w:i w:val="0"/>
          <w:iCs w:val="0"/>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)"，我公司未采取联合体形式参与本项目竞谈，承诺中标后不分包或转包。</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3120" w:firstLineChars="1300"/>
        <w:jc w:val="left"/>
        <w:rPr>
          <w:rFonts w:hint="eastAsia" w:ascii="仿宋" w:hAnsi="仿宋" w:eastAsia="仿宋" w:cs="仿宋"/>
          <w:sz w:val="24"/>
          <w:szCs w:val="24"/>
        </w:rPr>
      </w:pPr>
      <w:r>
        <w:rPr>
          <w:rFonts w:hint="eastAsia" w:ascii="仿宋" w:hAnsi="仿宋" w:eastAsia="仿宋" w:cs="仿宋"/>
          <w:sz w:val="24"/>
          <w:szCs w:val="24"/>
        </w:rPr>
        <w:t>公司全称（</w:t>
      </w:r>
      <w:r>
        <w:rPr>
          <w:rFonts w:hint="eastAsia" w:ascii="仿宋" w:hAnsi="仿宋" w:eastAsia="仿宋" w:cs="仿宋"/>
          <w:color w:val="FF0000"/>
          <w:sz w:val="24"/>
          <w:szCs w:val="24"/>
        </w:rPr>
        <w:t>公章</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3120" w:firstLineChars="1300"/>
        <w:jc w:val="left"/>
        <w:rPr>
          <w:rFonts w:hint="eastAsia" w:ascii="仿宋" w:hAnsi="仿宋" w:eastAsia="仿宋" w:cs="仿宋"/>
          <w:sz w:val="24"/>
          <w:szCs w:val="24"/>
        </w:rPr>
      </w:pPr>
      <w:r>
        <w:rPr>
          <w:rFonts w:hint="eastAsia" w:ascii="仿宋" w:hAnsi="仿宋" w:eastAsia="仿宋" w:cs="仿宋"/>
          <w:sz w:val="24"/>
          <w:szCs w:val="24"/>
        </w:rPr>
        <w:t>法定代表人或被授权委托人（</w:t>
      </w:r>
      <w:r>
        <w:rPr>
          <w:rFonts w:hint="eastAsia" w:ascii="仿宋" w:hAnsi="仿宋" w:eastAsia="仿宋" w:cs="仿宋"/>
          <w:color w:val="FF0000"/>
          <w:sz w:val="24"/>
          <w:szCs w:val="24"/>
        </w:rPr>
        <w:t>签字或印章</w:t>
      </w:r>
      <w:r>
        <w:rPr>
          <w:rFonts w:hint="eastAsia" w:ascii="仿宋" w:hAnsi="仿宋" w:eastAsia="仿宋" w:cs="仿宋"/>
          <w:sz w:val="24"/>
          <w:szCs w:val="24"/>
        </w:rPr>
        <w:t xml:space="preserve">）： </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overflowPunct/>
        <w:topLinePunct w:val="0"/>
        <w:autoSpaceDE/>
        <w:autoSpaceDN/>
        <w:bidi w:val="0"/>
        <w:adjustRightInd/>
        <w:snapToGrid/>
        <w:spacing w:line="360" w:lineRule="auto"/>
        <w:ind w:firstLine="3120" w:firstLineChars="1300"/>
        <w:jc w:val="left"/>
        <w:rPr>
          <w:rFonts w:hint="eastAsia" w:ascii="仿宋" w:hAnsi="仿宋" w:eastAsia="仿宋" w:cs="仿宋"/>
          <w:sz w:val="24"/>
          <w:szCs w:val="24"/>
        </w:rPr>
      </w:pPr>
      <w:r>
        <w:rPr>
          <w:rFonts w:hint="eastAsia" w:ascii="仿宋" w:hAnsi="仿宋" w:eastAsia="仿宋" w:cs="仿宋"/>
          <w:sz w:val="24"/>
          <w:szCs w:val="24"/>
        </w:rPr>
        <w:t xml:space="preserve">日      期：                           </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4</w:t>
      </w:r>
      <w:r>
        <w:rPr>
          <w:rFonts w:hint="eastAsia" w:ascii="仿宋" w:hAnsi="仿宋" w:eastAsia="仿宋" w:cs="仿宋"/>
          <w:sz w:val="24"/>
          <w:szCs w:val="24"/>
        </w:rPr>
        <w:t>：</w:t>
      </w:r>
    </w:p>
    <w:p>
      <w:pPr>
        <w:keepNext w:val="0"/>
        <w:keepLines w:val="0"/>
        <w:pageBreakBefore w:val="0"/>
        <w:widowControl/>
        <w:kinsoku/>
        <w:overflowPunct/>
        <w:topLinePunct w:val="0"/>
        <w:autoSpaceDE/>
        <w:autoSpaceDN/>
        <w:bidi w:val="0"/>
        <w:adjustRightInd/>
        <w:snapToGrid/>
        <w:spacing w:line="360" w:lineRule="auto"/>
        <w:jc w:val="center"/>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关于聘用蒙牛在职人员亲属（含特定关系人）及离职人员的</w:t>
      </w:r>
    </w:p>
    <w:p>
      <w:pPr>
        <w:keepNext w:val="0"/>
        <w:keepLines w:val="0"/>
        <w:pageBreakBefore w:val="0"/>
        <w:widowControl/>
        <w:kinsoku/>
        <w:overflowPunct/>
        <w:topLinePunct w:val="0"/>
        <w:autoSpaceDE/>
        <w:autoSpaceDN/>
        <w:bidi w:val="0"/>
        <w:adjustRightInd/>
        <w:snapToGrid/>
        <w:spacing w:line="360" w:lineRule="auto"/>
        <w:jc w:val="center"/>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告知函</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***公司（请填写标准注册公司名称）于**年**日参加贵方组织的"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项目(项目</w:t>
      </w:r>
      <w:r>
        <w:rPr>
          <w:rFonts w:hint="eastAsia" w:ascii="仿宋" w:hAnsi="仿宋" w:eastAsia="仿宋" w:cs="仿宋"/>
          <w:sz w:val="24"/>
          <w:szCs w:val="24"/>
          <w:lang w:val="en-US" w:eastAsia="zh-CN"/>
        </w:rPr>
        <w:t>编</w:t>
      </w:r>
      <w:r>
        <w:rPr>
          <w:rFonts w:hint="eastAsia" w:ascii="仿宋" w:hAnsi="仿宋" w:eastAsia="仿宋" w:cs="仿宋"/>
          <w:sz w:val="24"/>
          <w:szCs w:val="24"/>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据此函，同意并告知如下：</w:t>
      </w:r>
    </w:p>
    <w:p>
      <w:pPr>
        <w:keepNext w:val="0"/>
        <w:keepLines w:val="0"/>
        <w:pageBreakBefore w:val="0"/>
        <w:widowControl w:val="0"/>
        <w:tabs>
          <w:tab w:val="left" w:pos="1134"/>
        </w:tabs>
        <w:kinsoku/>
        <w:wordWrap w:val="0"/>
        <w:overflowPunct/>
        <w:topLinePunct w:val="0"/>
        <w:autoSpaceDE/>
        <w:autoSpaceDN/>
        <w:bidi w:val="0"/>
        <w:adjustRightInd/>
        <w:snapToGrid/>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zh-CN"/>
        </w:rPr>
        <w:t>我公司参加</w:t>
      </w:r>
      <w:r>
        <w:rPr>
          <w:rFonts w:hint="eastAsia" w:ascii="仿宋" w:hAnsi="仿宋" w:eastAsia="仿宋" w:cs="仿宋"/>
          <w:sz w:val="24"/>
          <w:szCs w:val="24"/>
        </w:rPr>
        <w:t>贵方组织的采购招标项目之前，已对我公司员工进行背景调查，</w:t>
      </w:r>
    </w:p>
    <w:p>
      <w:pPr>
        <w:keepNext w:val="0"/>
        <w:keepLines w:val="0"/>
        <w:pageBreakBefore w:val="0"/>
        <w:widowControl w:val="0"/>
        <w:tabs>
          <w:tab w:val="left" w:pos="1134"/>
        </w:tabs>
        <w:kinsoku/>
        <w:wordWrap w:val="0"/>
        <w:overflowPunct/>
        <w:topLinePunct w:val="0"/>
        <w:autoSpaceDE/>
        <w:autoSpaceDN/>
        <w:bidi w:val="0"/>
        <w:adjustRightInd/>
        <w:snapToGrid/>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情况一：我公司员工未包括</w:t>
      </w:r>
      <w:r>
        <w:rPr>
          <w:rFonts w:hint="eastAsia" w:ascii="仿宋" w:hAnsi="仿宋" w:eastAsia="仿宋" w:cs="仿宋"/>
          <w:color w:val="000000"/>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r>
        <w:rPr>
          <w:rFonts w:hint="eastAsia" w:ascii="仿宋" w:hAnsi="仿宋" w:eastAsia="仿宋" w:cs="仿宋"/>
          <w:color w:val="000000"/>
          <w:sz w:val="24"/>
          <w:szCs w:val="24"/>
          <w:highlight w:val="none"/>
          <w:lang w:val="zh-CN"/>
        </w:rPr>
        <w:t>如若中选，</w:t>
      </w: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lang w:val="zh-CN"/>
        </w:rPr>
        <w:t>相关服务团队</w:t>
      </w:r>
      <w:r>
        <w:rPr>
          <w:rFonts w:hint="eastAsia" w:ascii="仿宋" w:hAnsi="仿宋" w:eastAsia="仿宋" w:cs="仿宋"/>
          <w:color w:val="000000"/>
          <w:sz w:val="24"/>
          <w:szCs w:val="24"/>
          <w:highlight w:val="none"/>
        </w:rPr>
        <w:t>将不会</w:t>
      </w:r>
      <w:r>
        <w:rPr>
          <w:rFonts w:hint="eastAsia" w:ascii="仿宋" w:hAnsi="仿宋" w:eastAsia="仿宋" w:cs="仿宋"/>
          <w:color w:val="000000"/>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p>
    <w:p>
      <w:pPr>
        <w:keepNext w:val="0"/>
        <w:keepLines w:val="0"/>
        <w:pageBreakBefore w:val="0"/>
        <w:kinsoku/>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none"/>
        </w:rPr>
        <w:t>情况二：我公司员工</w:t>
      </w:r>
      <w:r>
        <w:rPr>
          <w:rFonts w:hint="eastAsia" w:ascii="仿宋" w:hAnsi="仿宋" w:eastAsia="仿宋" w:cs="仿宋"/>
          <w:i w:val="0"/>
          <w:iCs/>
          <w:color w:val="FF0000"/>
          <w:sz w:val="24"/>
          <w:szCs w:val="24"/>
          <w:highlight w:val="none"/>
          <w:u w:val="single"/>
        </w:rPr>
        <w:t xml:space="preserve">有员工姓名：     </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公司全称（公章）：</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法定代表人或被授权委托人（签字或印章）： </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日期： </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kern w:val="0"/>
          <w:sz w:val="24"/>
          <w:szCs w:val="24"/>
        </w:rPr>
      </w:pPr>
      <w:r>
        <w:rPr>
          <w:rFonts w:hint="eastAsia" w:ascii="仿宋" w:hAnsi="仿宋" w:eastAsia="仿宋" w:cs="仿宋"/>
          <w:b/>
          <w:kern w:val="0"/>
          <w:sz w:val="24"/>
          <w:szCs w:val="24"/>
        </w:rPr>
        <w:br w:type="page"/>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textAlignment w:val="baseline"/>
        <w:rPr>
          <w:rFonts w:hint="eastAsia" w:ascii="仿宋" w:hAnsi="仿宋" w:eastAsia="仿宋" w:cs="仿宋"/>
          <w:b/>
          <w:sz w:val="24"/>
          <w:szCs w:val="24"/>
        </w:rPr>
      </w:pPr>
      <w:r>
        <w:rPr>
          <w:rFonts w:hint="eastAsia" w:ascii="仿宋" w:hAnsi="仿宋" w:eastAsia="仿宋" w:cs="仿宋"/>
          <w:b/>
          <w:sz w:val="24"/>
          <w:szCs w:val="24"/>
        </w:rPr>
        <w:t>附件5：</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center"/>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阳光协议</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甲方：内蒙古蒙牛乳业（集团）股份有限公司</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乙方：</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一、基本原则</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甲乙双方均理解并愿意严格遵守中华人民共和国关于反商业贿赂的有关法律法规的规定，双方均理解任何形式的贿赂行为都将触犯法律，并受到法律的严惩。</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二、双方承诺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甲、乙双方应共同遵守以下承诺：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1.坚守诚信原则，在合作过程中不以任何方式贿赂对方公司人员及其亲属、特定关系人，不发生舞弊、腐败、欺诈行为。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2.在执行业务合作中，双方均不得采用隐瞒、欺骗等手段侵占另一方财物，或损害另一方其他合法利益。</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三、双方权利和义务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（一）甲方权利、义务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2.被甲方列入黑名单中的公司法定代表人、监事、出资人、联系人、业务对接人，在其他公司担任法人或类似职务或充当类似身份的，该公司视为已被列入黑名单。</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举报电话：0471-7393612</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举报邮箱：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"mailto:mnjw@mengniu.cn" </w:instrText>
      </w:r>
      <w:r>
        <w:rPr>
          <w:rFonts w:hint="eastAsia" w:ascii="仿宋" w:hAnsi="仿宋" w:eastAsia="仿宋" w:cs="仿宋"/>
          <w:sz w:val="24"/>
          <w:szCs w:val="24"/>
        </w:rPr>
        <w:fldChar w:fldCharType="separate"/>
      </w:r>
      <w:r>
        <w:rPr>
          <w:rFonts w:hint="eastAsia" w:ascii="仿宋" w:hAnsi="仿宋" w:eastAsia="仿宋" w:cs="仿宋"/>
          <w:sz w:val="24"/>
          <w:szCs w:val="24"/>
        </w:rPr>
        <w:t>mnjw@mengniu.cn</w:t>
      </w:r>
      <w:r>
        <w:rPr>
          <w:rFonts w:hint="eastAsia" w:ascii="仿宋" w:hAnsi="仿宋" w:eastAsia="仿宋" w:cs="仿宋"/>
          <w:sz w:val="24"/>
          <w:szCs w:val="24"/>
        </w:rPr>
        <w:fldChar w:fldCharType="end"/>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邮寄地址：内蒙古呼和浩特市和林格尔盛乐经济园区蒙牛乳业奶源楼311室 纪委办公室（收）</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邮政编码：011517</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（二）乙方权利、义务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1.若甲方员工存在违反本协议所规定行为的，乙方有权拒绝并有义务向甲方进行举报。</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2.乙方保证，在投标过程中，不发生以下行为：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（1）乙方在投标中存在提供虚假材料，欺骗中标；</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（2）乙方在投标时存在围标串标；</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（3）乙方在投标时贿赂、拉拢甲方人员；</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（4）其他违反招投标相关规定的行为。</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3.乙方保证，在合作过程中，乙方的管理人员、股东、项目对接人员与甲方项目有关的管理人员或项目对接人员不存在亲属关系、共同利益关系。</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4.乙方保证，在双方合作过程中，未接受甲方离职二年内的管理人员和关键业务人员在其公司参股、控股或任职。</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5.乙方保证，在合作过程中，乙方（含利益关联方）不得在甲方管理人员和关键业务人员的亲属（含特定关系人）的利益关联公司入股或发生有关业务。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6.乙方不得与甲方人员发生任何形式的财物往来，期间包括但不限于合同履约期间。</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7.若甲乙双方依照行业惯例或通常做法，可能发生商务性、礼节性的小额礼品互赠，则须在合同中明示，但每一年度累计金额不得超过1000元。</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lang w:eastAsia="zh-Hans"/>
        </w:rPr>
      </w:pPr>
      <w:r>
        <w:rPr>
          <w:rFonts w:hint="eastAsia" w:ascii="仿宋" w:hAnsi="仿宋" w:eastAsia="仿宋" w:cs="仿宋"/>
          <w:sz w:val="24"/>
          <w:szCs w:val="24"/>
          <w:lang w:eastAsia="zh-Hans"/>
        </w:rPr>
        <w:t>（三）双方共同义务</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甲乙双方有关人员的商业贿赂行为构成犯罪并移交司法机关处理的，合同各方应积极配合司法机关的处理。</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lang w:eastAsia="zh-Hans"/>
        </w:rPr>
      </w:pPr>
      <w:r>
        <w:rPr>
          <w:rFonts w:hint="eastAsia" w:ascii="仿宋" w:hAnsi="仿宋" w:eastAsia="仿宋" w:cs="仿宋"/>
          <w:sz w:val="24"/>
          <w:szCs w:val="24"/>
          <w:lang w:eastAsia="zh-Hans"/>
        </w:rPr>
        <w:t>四、违约责任</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乙方违反本协议约定，拒不履行相关义务的，视为乙方违约。</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（1）按主合同总价款的20%支付违约金。</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（2）无主合同总价款的按照已发生业务总额的20%支付违约金；无主合同总价款且暂未发生业务的，扣除合同履约保证金。</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（3）因主合同解除造成甲方其他损失的，按照主合同约定赔偿损失。</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（4）如乙方未按约定支付违约金，乙方同意并认可使用保证金、预付款、应付款等款项冲抵违约金。</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（5）若乙方积极配合查处接受商业贿赂人员的，甲方可减少或免除相对应的违约金。</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上述责任承担方式可单独适用，也可合并适用。</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lang w:eastAsia="zh-Hans"/>
        </w:rPr>
      </w:pPr>
      <w:r>
        <w:rPr>
          <w:rFonts w:hint="eastAsia" w:ascii="仿宋" w:hAnsi="仿宋" w:eastAsia="仿宋" w:cs="仿宋"/>
          <w:sz w:val="24"/>
          <w:szCs w:val="24"/>
          <w:lang w:eastAsia="zh-Hans"/>
        </w:rPr>
        <w:t xml:space="preserve">五、协议的生效、变更或解除 </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1.本协议为主合同的补充内容，与主合同具有同样的法律效力。</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2.本协议及主合同终止，本协议仍具有追溯相关责任的法律效力。</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3.本协议的生效日期：自甲乙双方签字盖章之日起生效。 </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lang w:eastAsia="zh-Hans"/>
        </w:rPr>
      </w:pPr>
      <w:r>
        <w:rPr>
          <w:rFonts w:hint="eastAsia" w:ascii="仿宋" w:hAnsi="仿宋" w:eastAsia="仿宋" w:cs="仿宋"/>
          <w:sz w:val="24"/>
          <w:szCs w:val="24"/>
          <w:lang w:eastAsia="zh-Hans"/>
        </w:rPr>
        <w:t>六、争议解决条款</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因履行本协议发生的任何纠纷，双方协商解决；如协商不成时，争议解决方式与主合同一致。</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lang w:eastAsia="zh-Hans"/>
        </w:rPr>
      </w:pPr>
      <w:r>
        <w:rPr>
          <w:rFonts w:hint="eastAsia" w:ascii="仿宋" w:hAnsi="仿宋" w:eastAsia="仿宋" w:cs="仿宋"/>
          <w:sz w:val="24"/>
          <w:szCs w:val="24"/>
          <w:lang w:eastAsia="zh-Hans"/>
        </w:rPr>
        <w:t>七、其他</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1.甲乙双方确认在签订本协议前已仔细阅读上述条款内容，对本协议所产生的法律责任已清楚知悉并承诺遵守。</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2.本协议签订及甲乙双方各自持有份数均与主合同份数保持一致。</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（以下无正文）</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2010600030101010101"/>
    <w:charset w:val="7A"/>
    <w:family w:val="modern"/>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F0D19E3"/>
    <w:rsid w:val="3F7329F1"/>
    <w:rsid w:val="3F853C75"/>
    <w:rsid w:val="3F9366AE"/>
    <w:rsid w:val="3FDFDA60"/>
    <w:rsid w:val="40303E61"/>
    <w:rsid w:val="429B5A8A"/>
    <w:rsid w:val="43214C9A"/>
    <w:rsid w:val="432F3601"/>
    <w:rsid w:val="438E0C0B"/>
    <w:rsid w:val="43B24DB4"/>
    <w:rsid w:val="43D37E06"/>
    <w:rsid w:val="43DC48E7"/>
    <w:rsid w:val="443361A2"/>
    <w:rsid w:val="443535CD"/>
    <w:rsid w:val="44800271"/>
    <w:rsid w:val="44B45524"/>
    <w:rsid w:val="44BA7149"/>
    <w:rsid w:val="44EF0D9C"/>
    <w:rsid w:val="452B74A9"/>
    <w:rsid w:val="4530788A"/>
    <w:rsid w:val="45342BA0"/>
    <w:rsid w:val="45497C60"/>
    <w:rsid w:val="45C04605"/>
    <w:rsid w:val="46484889"/>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59330F"/>
    <w:rsid w:val="50844405"/>
    <w:rsid w:val="50B11178"/>
    <w:rsid w:val="50DB568E"/>
    <w:rsid w:val="511744B7"/>
    <w:rsid w:val="51694751"/>
    <w:rsid w:val="517821C0"/>
    <w:rsid w:val="51BD79D6"/>
    <w:rsid w:val="523F31CF"/>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61498F"/>
    <w:rsid w:val="68BF1BC9"/>
    <w:rsid w:val="68EC5B8F"/>
    <w:rsid w:val="68ED2DE4"/>
    <w:rsid w:val="69004E5B"/>
    <w:rsid w:val="69375F24"/>
    <w:rsid w:val="694F3DC2"/>
    <w:rsid w:val="697C4F22"/>
    <w:rsid w:val="69B3732C"/>
    <w:rsid w:val="6A032E72"/>
    <w:rsid w:val="6A05798A"/>
    <w:rsid w:val="6A113CEB"/>
    <w:rsid w:val="6A4C4B4F"/>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9B56C4"/>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17</Pages>
  <Words>9689</Words>
  <Characters>10310</Characters>
  <Lines>84</Lines>
  <Paragraphs>23</Paragraphs>
  <TotalTime>2</TotalTime>
  <ScaleCrop>false</ScaleCrop>
  <LinksUpToDate>false</LinksUpToDate>
  <CharactersWithSpaces>10963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cp:lastModifiedBy>
  <cp:lastPrinted>2023-01-06T15:13:00Z</cp:lastPrinted>
  <dcterms:modified xsi:type="dcterms:W3CDTF">2025-08-05T09:57:25Z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