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1E3BE">
      <w:pPr>
        <w:spacing w:line="500" w:lineRule="exact"/>
        <w:ind w:right="23" w:rightChars="11"/>
        <w:jc w:val="center"/>
        <w:rPr>
          <w:rFonts w:hint="eastAsia" w:asciiTheme="majorEastAsia" w:hAnsiTheme="majorEastAsia" w:eastAsiaTheme="majorEastAsia" w:cstheme="majorEastAsia"/>
          <w:b/>
          <w:sz w:val="36"/>
          <w:szCs w:val="36"/>
        </w:rPr>
      </w:pPr>
      <w:bookmarkStart w:id="0" w:name="OLE_LINK3"/>
      <w:bookmarkStart w:id="1" w:name="OLE_LINK4"/>
      <w:bookmarkStart w:id="2" w:name="OLE_LINK1"/>
      <w:bookmarkStart w:id="3" w:name="OLE_LINK5"/>
      <w:bookmarkStart w:id="4" w:name="OLE_LINK2"/>
      <w:r>
        <w:rPr>
          <w:rFonts w:hint="eastAsia" w:asciiTheme="majorEastAsia" w:hAnsiTheme="majorEastAsia" w:eastAsiaTheme="majorEastAsia" w:cstheme="majorEastAsia"/>
          <w:b/>
          <w:sz w:val="36"/>
          <w:szCs w:val="36"/>
        </w:rPr>
        <w:t>蒙牛乳业太原、滦南、清远工厂紫外激光打码机采购项目</w:t>
      </w:r>
    </w:p>
    <w:p w14:paraId="1BF5B3D8">
      <w:pPr>
        <w:spacing w:line="500" w:lineRule="exact"/>
        <w:ind w:right="23" w:rightChars="11"/>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中标结果公示</w:t>
      </w:r>
    </w:p>
    <w:p w14:paraId="5BCFE51E">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项目名称：蒙牛乳业太原、滦南、清远工厂紫外激光打码机采购项目</w:t>
      </w:r>
    </w:p>
    <w:p w14:paraId="0B254B1C">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项目编号：MNCGJH-20250804-0012</w:t>
      </w:r>
    </w:p>
    <w:p w14:paraId="3DA7EB34">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采购人</w:t>
      </w:r>
      <w:r>
        <w:rPr>
          <w:rFonts w:hint="eastAsia" w:asciiTheme="majorEastAsia" w:hAnsiTheme="majorEastAsia" w:eastAsiaTheme="majorEastAsia" w:cstheme="majorEastAsia"/>
          <w:sz w:val="28"/>
          <w:szCs w:val="28"/>
        </w:rPr>
        <w:t>：内蒙古蒙牛乳业（集团）股份有限公司</w:t>
      </w:r>
    </w:p>
    <w:p w14:paraId="6D656862">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现将本项目中标结果公布如下：</w:t>
      </w:r>
    </w:p>
    <w:tbl>
      <w:tblPr>
        <w:tblStyle w:val="9"/>
        <w:tblW w:w="8524" w:type="dxa"/>
        <w:tblInd w:w="465" w:type="dxa"/>
        <w:tblLayout w:type="fixed"/>
        <w:tblCellMar>
          <w:top w:w="0" w:type="dxa"/>
          <w:left w:w="0" w:type="dxa"/>
          <w:bottom w:w="0" w:type="dxa"/>
          <w:right w:w="0" w:type="dxa"/>
        </w:tblCellMar>
      </w:tblPr>
      <w:tblGrid>
        <w:gridCol w:w="1197"/>
        <w:gridCol w:w="5583"/>
        <w:gridCol w:w="1744"/>
      </w:tblGrid>
      <w:tr w14:paraId="1AD2D5C0">
        <w:tblPrEx>
          <w:tblCellMar>
            <w:top w:w="0" w:type="dxa"/>
            <w:left w:w="0" w:type="dxa"/>
            <w:bottom w:w="0" w:type="dxa"/>
            <w:right w:w="0" w:type="dxa"/>
          </w:tblCellMar>
        </w:tblPrEx>
        <w:trPr>
          <w:trHeight w:val="40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E05EE">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排名</w:t>
            </w:r>
          </w:p>
        </w:tc>
        <w:tc>
          <w:tcPr>
            <w:tcW w:w="5583" w:type="dxa"/>
            <w:tcBorders>
              <w:top w:val="single" w:color="auto" w:sz="4" w:space="0"/>
              <w:left w:val="nil"/>
              <w:bottom w:val="single" w:color="auto" w:sz="4" w:space="0"/>
              <w:right w:val="single" w:color="auto" w:sz="4" w:space="0"/>
            </w:tcBorders>
            <w:shd w:val="clear" w:color="auto" w:fill="auto"/>
            <w:noWrap/>
            <w:vAlign w:val="center"/>
          </w:tcPr>
          <w:p w14:paraId="6FDCD558">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中标候选人</w:t>
            </w:r>
          </w:p>
        </w:tc>
        <w:tc>
          <w:tcPr>
            <w:tcW w:w="1744" w:type="dxa"/>
            <w:tcBorders>
              <w:top w:val="single" w:color="auto" w:sz="4" w:space="0"/>
              <w:left w:val="nil"/>
              <w:bottom w:val="single" w:color="auto" w:sz="4" w:space="0"/>
              <w:right w:val="single" w:color="auto" w:sz="4" w:space="0"/>
            </w:tcBorders>
            <w:shd w:val="clear" w:color="auto" w:fill="auto"/>
            <w:noWrap/>
            <w:vAlign w:val="center"/>
          </w:tcPr>
          <w:p w14:paraId="5A35D9CB">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是否中标</w:t>
            </w:r>
          </w:p>
        </w:tc>
      </w:tr>
      <w:tr w14:paraId="04C4C34F">
        <w:tblPrEx>
          <w:tblCellMar>
            <w:top w:w="0" w:type="dxa"/>
            <w:left w:w="0" w:type="dxa"/>
            <w:bottom w:w="0" w:type="dxa"/>
            <w:right w:w="0" w:type="dxa"/>
          </w:tblCellMar>
        </w:tblPrEx>
        <w:trPr>
          <w:trHeight w:val="393"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14:paraId="5ACE092C">
            <w:pPr>
              <w:adjustRightInd w:val="0"/>
              <w:snapToGrid w:val="0"/>
              <w:jc w:val="center"/>
              <w:rPr>
                <w:rFonts w:hint="eastAsia" w:asciiTheme="majorEastAsia" w:hAnsiTheme="majorEastAsia" w:eastAsiaTheme="majorEastAsia" w:cstheme="majorEastAsia"/>
                <w:sz w:val="24"/>
              </w:rPr>
            </w:pPr>
            <w:bookmarkStart w:id="5" w:name="_Hlk180142339"/>
            <w:r>
              <w:rPr>
                <w:rFonts w:hint="eastAsia" w:asciiTheme="majorEastAsia" w:hAnsiTheme="majorEastAsia" w:eastAsiaTheme="majorEastAsia" w:cstheme="majorEastAsia"/>
                <w:sz w:val="24"/>
              </w:rPr>
              <w:t>第1名</w:t>
            </w:r>
          </w:p>
        </w:tc>
        <w:tc>
          <w:tcPr>
            <w:tcW w:w="5583" w:type="dxa"/>
            <w:tcBorders>
              <w:top w:val="nil"/>
              <w:left w:val="nil"/>
              <w:bottom w:val="single" w:color="auto" w:sz="4" w:space="0"/>
              <w:right w:val="single" w:color="auto" w:sz="4" w:space="0"/>
            </w:tcBorders>
            <w:shd w:val="clear" w:color="auto" w:fill="auto"/>
            <w:noWrap/>
            <w:vAlign w:val="center"/>
          </w:tcPr>
          <w:p w14:paraId="47F5ECF1">
            <w:pPr>
              <w:adjustRightInd w:val="0"/>
              <w:snapToGrid w:val="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广州弥特智能科技有限公司</w:t>
            </w:r>
          </w:p>
        </w:tc>
        <w:tc>
          <w:tcPr>
            <w:tcW w:w="1744" w:type="dxa"/>
            <w:tcBorders>
              <w:top w:val="nil"/>
              <w:left w:val="nil"/>
              <w:bottom w:val="single" w:color="auto" w:sz="4" w:space="0"/>
              <w:right w:val="single" w:color="auto" w:sz="4" w:space="0"/>
            </w:tcBorders>
            <w:shd w:val="clear" w:color="auto" w:fill="auto"/>
            <w:noWrap/>
            <w:vAlign w:val="center"/>
          </w:tcPr>
          <w:p w14:paraId="3825AAC3">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w:t>
            </w:r>
          </w:p>
        </w:tc>
      </w:tr>
      <w:tr w14:paraId="24847A33">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FCEC0">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第2名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6B977">
            <w:pPr>
              <w:adjustRightInd w:val="0"/>
              <w:snapToGrid w:val="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武汉吉瑞祥工业系统有限公司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90A5B">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否</w:t>
            </w:r>
          </w:p>
        </w:tc>
      </w:tr>
      <w:tr w14:paraId="00604395">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05B78">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972E3">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深圳市海纳激光科技有限公司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BCE74">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否</w:t>
            </w:r>
          </w:p>
        </w:tc>
      </w:tr>
      <w:bookmarkEnd w:id="5"/>
    </w:tbl>
    <w:p w14:paraId="294ADB30">
      <w:pPr>
        <w:spacing w:line="540" w:lineRule="exact"/>
        <w:ind w:firstLine="560"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Cs/>
          <w:sz w:val="28"/>
          <w:szCs w:val="28"/>
        </w:rPr>
        <w:t>公示期间如对公示对象的评审结果有异议，请根据如下说明及要求提出质疑；公示期为2025年</w:t>
      </w:r>
      <w:r>
        <w:rPr>
          <w:rFonts w:hint="eastAsia" w:asciiTheme="majorEastAsia" w:hAnsiTheme="majorEastAsia" w:eastAsiaTheme="majorEastAsia" w:cstheme="majorEastAsia"/>
          <w:bCs/>
          <w:sz w:val="28"/>
          <w:szCs w:val="28"/>
          <w:lang w:val="en-US" w:eastAsia="zh-CN"/>
        </w:rPr>
        <w:t>8</w:t>
      </w:r>
      <w:r>
        <w:rPr>
          <w:rFonts w:hint="eastAsia" w:asciiTheme="majorEastAsia" w:hAnsiTheme="majorEastAsia" w:eastAsiaTheme="majorEastAsia" w:cstheme="majorEastAsia"/>
          <w:bCs/>
          <w:sz w:val="28"/>
          <w:szCs w:val="28"/>
        </w:rPr>
        <w:t>月</w:t>
      </w:r>
      <w:r>
        <w:rPr>
          <w:rFonts w:hint="eastAsia" w:asciiTheme="majorEastAsia" w:hAnsiTheme="majorEastAsia" w:eastAsiaTheme="majorEastAsia" w:cstheme="majorEastAsia"/>
          <w:bCs/>
          <w:sz w:val="28"/>
          <w:szCs w:val="28"/>
          <w:lang w:val="en-US" w:eastAsia="zh-CN"/>
        </w:rPr>
        <w:t>18</w:t>
      </w:r>
      <w:r>
        <w:rPr>
          <w:rFonts w:hint="eastAsia" w:asciiTheme="majorEastAsia" w:hAnsiTheme="majorEastAsia" w:eastAsiaTheme="majorEastAsia" w:cstheme="majorEastAsia"/>
          <w:bCs/>
          <w:sz w:val="28"/>
          <w:szCs w:val="28"/>
        </w:rPr>
        <w:t>日</w:t>
      </w:r>
      <w:r>
        <w:rPr>
          <w:rFonts w:hint="eastAsia" w:asciiTheme="majorEastAsia" w:hAnsiTheme="majorEastAsia" w:eastAsiaTheme="majorEastAsia" w:cstheme="majorEastAsia"/>
          <w:bCs/>
          <w:sz w:val="28"/>
          <w:szCs w:val="28"/>
          <w:lang w:val="en-US" w:eastAsia="zh-CN"/>
        </w:rPr>
        <w:t>10</w:t>
      </w:r>
      <w:r>
        <w:rPr>
          <w:rFonts w:hint="eastAsia" w:asciiTheme="majorEastAsia" w:hAnsiTheme="majorEastAsia" w:eastAsiaTheme="majorEastAsia" w:cstheme="majorEastAsia"/>
          <w:bCs/>
          <w:sz w:val="28"/>
          <w:szCs w:val="28"/>
          <w:woUserID w:val="1"/>
        </w:rPr>
        <w:t>时</w:t>
      </w:r>
      <w:r>
        <w:rPr>
          <w:rFonts w:hint="eastAsia" w:asciiTheme="majorEastAsia" w:hAnsiTheme="majorEastAsia" w:eastAsiaTheme="majorEastAsia" w:cstheme="majorEastAsia"/>
          <w:bCs/>
          <w:sz w:val="28"/>
          <w:szCs w:val="28"/>
        </w:rPr>
        <w:t>至2025年</w:t>
      </w:r>
      <w:r>
        <w:rPr>
          <w:rFonts w:hint="eastAsia" w:asciiTheme="majorEastAsia" w:hAnsiTheme="majorEastAsia" w:eastAsiaTheme="majorEastAsia" w:cstheme="majorEastAsia"/>
          <w:bCs/>
          <w:sz w:val="28"/>
          <w:szCs w:val="28"/>
          <w:lang w:val="en-US" w:eastAsia="zh-CN"/>
        </w:rPr>
        <w:t>8</w:t>
      </w:r>
      <w:r>
        <w:rPr>
          <w:rFonts w:hint="eastAsia" w:asciiTheme="majorEastAsia" w:hAnsiTheme="majorEastAsia" w:eastAsiaTheme="majorEastAsia" w:cstheme="majorEastAsia"/>
          <w:bCs/>
          <w:sz w:val="28"/>
          <w:szCs w:val="28"/>
        </w:rPr>
        <w:t>月</w:t>
      </w:r>
      <w:r>
        <w:rPr>
          <w:rFonts w:hint="eastAsia" w:asciiTheme="majorEastAsia" w:hAnsiTheme="majorEastAsia" w:eastAsiaTheme="majorEastAsia" w:cstheme="majorEastAsia"/>
          <w:bCs/>
          <w:sz w:val="28"/>
          <w:szCs w:val="28"/>
          <w:lang w:val="en-US" w:eastAsia="zh-CN"/>
        </w:rPr>
        <w:t>19</w:t>
      </w:r>
      <w:r>
        <w:rPr>
          <w:rFonts w:hint="eastAsia" w:asciiTheme="majorEastAsia" w:hAnsiTheme="majorEastAsia" w:eastAsiaTheme="majorEastAsia" w:cstheme="majorEastAsia"/>
          <w:bCs/>
          <w:sz w:val="28"/>
          <w:szCs w:val="28"/>
        </w:rPr>
        <w:t>日</w:t>
      </w:r>
      <w:r>
        <w:rPr>
          <w:rFonts w:hint="eastAsia" w:asciiTheme="majorEastAsia" w:hAnsiTheme="majorEastAsia" w:eastAsiaTheme="majorEastAsia" w:cstheme="majorEastAsia"/>
          <w:bCs/>
          <w:sz w:val="28"/>
          <w:szCs w:val="28"/>
          <w:lang w:val="en-US" w:eastAsia="zh-CN"/>
          <w:woUserID w:val="1"/>
        </w:rPr>
        <w:t>10</w:t>
      </w:r>
      <w:r>
        <w:rPr>
          <w:rFonts w:hint="eastAsia" w:asciiTheme="majorEastAsia" w:hAnsiTheme="majorEastAsia" w:eastAsiaTheme="majorEastAsia" w:cstheme="majorEastAsia"/>
          <w:bCs/>
          <w:sz w:val="28"/>
          <w:szCs w:val="28"/>
          <w:woUserID w:val="1"/>
        </w:rPr>
        <w:t>时</w:t>
      </w:r>
      <w:r>
        <w:rPr>
          <w:rFonts w:hint="eastAsia" w:asciiTheme="majorEastAsia" w:hAnsiTheme="majorEastAsia" w:eastAsiaTheme="majorEastAsia" w:cstheme="majorEastAsia"/>
          <w:bCs/>
          <w:sz w:val="28"/>
          <w:szCs w:val="28"/>
        </w:rPr>
        <w:t>，逾期不予受理。</w:t>
      </w:r>
    </w:p>
    <w:p w14:paraId="31D0FE1A">
      <w:pPr>
        <w:tabs>
          <w:tab w:val="left" w:pos="2788"/>
        </w:tabs>
        <w:spacing w:line="540" w:lineRule="exact"/>
        <w:ind w:firstLine="663" w:firstLineChars="236"/>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说明：</w:t>
      </w:r>
      <w:bookmarkStart w:id="6" w:name="_GoBack"/>
      <w:bookmarkEnd w:id="6"/>
    </w:p>
    <w:p w14:paraId="0C1235E2">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kern w:val="0"/>
          <w:sz w:val="28"/>
          <w:szCs w:val="28"/>
        </w:rPr>
        <w:t>投标人认为中标结果使自己的权益受到损害的，</w:t>
      </w:r>
      <w:r>
        <w:rPr>
          <w:rFonts w:hint="eastAsia" w:asciiTheme="majorEastAsia" w:hAnsiTheme="majorEastAsia" w:eastAsiaTheme="majorEastAsia" w:cstheme="majorEastAsia"/>
          <w:sz w:val="28"/>
          <w:szCs w:val="28"/>
        </w:rPr>
        <w:t>可以在公示期内首先以书面形式向内蒙古华晟工程项目管理有限公司或内蒙古蒙牛乳业（集团）股份有限公司提出质疑，质疑未解决或回复的，可进一步投诉，联系方式如下：</w:t>
      </w:r>
    </w:p>
    <w:p w14:paraId="20D3C41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（1）质疑受理单位信息：</w:t>
      </w:r>
    </w:p>
    <w:p w14:paraId="6A59B0E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采购代理公司：内蒙古华晟工程项目管理有限公司</w:t>
      </w:r>
    </w:p>
    <w:p w14:paraId="2A8A9F57">
      <w:pPr>
        <w:tabs>
          <w:tab w:val="left" w:pos="2788"/>
        </w:tabs>
        <w:spacing w:line="540" w:lineRule="exact"/>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联系电话：</w:t>
      </w:r>
      <w:r>
        <w:rPr>
          <w:rFonts w:hint="eastAsia" w:asciiTheme="majorEastAsia" w:hAnsiTheme="majorEastAsia" w:eastAsiaTheme="majorEastAsia" w:cstheme="majorEastAsia"/>
          <w:sz w:val="28"/>
          <w:szCs w:val="28"/>
          <w:lang w:val="en-US" w:eastAsia="zh-CN"/>
        </w:rPr>
        <w:t>13848351536</w:t>
      </w:r>
      <w:r>
        <w:rPr>
          <w:rFonts w:hint="eastAsia" w:asciiTheme="majorEastAsia" w:hAnsiTheme="majorEastAsia" w:eastAsiaTheme="majorEastAsia" w:cstheme="majorEastAsia"/>
          <w:sz w:val="28"/>
          <w:szCs w:val="28"/>
        </w:rPr>
        <w:t>/0471-3957849/4918085分机号：802</w:t>
      </w:r>
      <w:r>
        <w:rPr>
          <w:rFonts w:hint="eastAsia" w:asciiTheme="majorEastAsia" w:hAnsiTheme="majorEastAsia" w:eastAsiaTheme="majorEastAsia" w:cstheme="majorEastAsia"/>
          <w:sz w:val="28"/>
          <w:szCs w:val="28"/>
          <w:lang w:val="en-US" w:eastAsia="zh-CN"/>
        </w:rPr>
        <w:t>1</w:t>
      </w:r>
    </w:p>
    <w:p w14:paraId="401008C9">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sz w:val="28"/>
          <w:szCs w:val="28"/>
          <w:lang w:val="en-US" w:eastAsia="zh-CN"/>
        </w:rPr>
        <w:t>bailu</w:t>
      </w:r>
      <w:r>
        <w:rPr>
          <w:rFonts w:hint="eastAsia" w:asciiTheme="majorEastAsia" w:hAnsiTheme="majorEastAsia" w:eastAsiaTheme="majorEastAsia" w:cstheme="majorEastAsia"/>
          <w:sz w:val="28"/>
          <w:szCs w:val="28"/>
        </w:rPr>
        <w:t>@nmghuasheng.com</w:t>
      </w:r>
    </w:p>
    <w:p w14:paraId="4677827A">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采购人：内蒙古蒙牛乳业（集团）股份有限公司     </w:t>
      </w:r>
    </w:p>
    <w:p w14:paraId="3C6681AD">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电话：15540727677 </w:t>
      </w:r>
    </w:p>
    <w:p w14:paraId="3901D639">
      <w:pPr>
        <w:tabs>
          <w:tab w:val="left" w:pos="2788"/>
        </w:tabs>
        <w:spacing w:line="540" w:lineRule="exact"/>
        <w:ind w:firstLine="560" w:firstLineChars="200"/>
        <w:rPr>
          <w:rStyle w:val="12"/>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sz w:val="28"/>
          <w:szCs w:val="28"/>
        </w:rPr>
        <w:t>电子邮箱</w:t>
      </w:r>
      <w:r>
        <w:rPr>
          <w:rStyle w:val="12"/>
          <w:rFonts w:hint="eastAsia" w:asciiTheme="majorEastAsia" w:hAnsiTheme="majorEastAsia" w:eastAsiaTheme="majorEastAsia" w:cstheme="majorEastAsia"/>
          <w:color w:val="auto"/>
          <w:sz w:val="28"/>
          <w:szCs w:val="28"/>
        </w:rPr>
        <w:t>：</w:t>
      </w:r>
      <w:r>
        <w:rPr>
          <w:rStyle w:val="12"/>
          <w:rFonts w:hint="eastAsia" w:asciiTheme="majorEastAsia" w:hAnsiTheme="majorEastAsia" w:eastAsiaTheme="majorEastAsia" w:cstheme="majorEastAsia"/>
          <w:color w:val="auto"/>
          <w:sz w:val="28"/>
          <w:szCs w:val="28"/>
        </w:rPr>
        <w:fldChar w:fldCharType="begin"/>
      </w:r>
      <w:r>
        <w:rPr>
          <w:rStyle w:val="12"/>
          <w:rFonts w:hint="eastAsia" w:asciiTheme="majorEastAsia" w:hAnsiTheme="majorEastAsia" w:eastAsiaTheme="majorEastAsia" w:cstheme="majorEastAsia"/>
          <w:color w:val="auto"/>
          <w:sz w:val="28"/>
          <w:szCs w:val="28"/>
        </w:rPr>
        <w:instrText xml:space="preserve"> HYPERLINK "mailto:tianxiaojuan@mengniu.cn" </w:instrText>
      </w:r>
      <w:r>
        <w:rPr>
          <w:rStyle w:val="12"/>
          <w:rFonts w:hint="eastAsia" w:asciiTheme="majorEastAsia" w:hAnsiTheme="majorEastAsia" w:eastAsiaTheme="majorEastAsia" w:cstheme="majorEastAsia"/>
          <w:color w:val="auto"/>
          <w:sz w:val="28"/>
          <w:szCs w:val="28"/>
        </w:rPr>
        <w:fldChar w:fldCharType="separate"/>
      </w:r>
      <w:r>
        <w:rPr>
          <w:rStyle w:val="12"/>
          <w:rFonts w:hint="eastAsia" w:asciiTheme="majorEastAsia" w:hAnsiTheme="majorEastAsia" w:eastAsiaTheme="majorEastAsia" w:cstheme="majorEastAsia"/>
          <w:color w:val="auto"/>
          <w:sz w:val="28"/>
          <w:szCs w:val="28"/>
          <w:lang w:val="en-US" w:eastAsia="zh-CN"/>
        </w:rPr>
        <w:t>hurui</w:t>
      </w:r>
      <w:r>
        <w:rPr>
          <w:rStyle w:val="12"/>
          <w:rFonts w:hint="eastAsia" w:asciiTheme="majorEastAsia" w:hAnsiTheme="majorEastAsia" w:eastAsiaTheme="majorEastAsia" w:cstheme="majorEastAsia"/>
          <w:color w:val="auto"/>
          <w:sz w:val="28"/>
          <w:szCs w:val="28"/>
        </w:rPr>
        <w:t>@mengniu.cn</w:t>
      </w:r>
      <w:r>
        <w:rPr>
          <w:rStyle w:val="12"/>
          <w:rFonts w:hint="eastAsia" w:asciiTheme="majorEastAsia" w:hAnsiTheme="majorEastAsia" w:eastAsiaTheme="majorEastAsia" w:cstheme="majorEastAsia"/>
          <w:color w:val="auto"/>
          <w:sz w:val="28"/>
          <w:szCs w:val="28"/>
        </w:rPr>
        <w:fldChar w:fldCharType="end"/>
      </w:r>
    </w:p>
    <w:p w14:paraId="3BE071A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Style w:val="12"/>
          <w:rFonts w:hint="eastAsia" w:asciiTheme="majorEastAsia" w:hAnsiTheme="majorEastAsia" w:eastAsiaTheme="majorEastAsia" w:cstheme="majorEastAsia"/>
          <w:color w:val="auto"/>
          <w:sz w:val="28"/>
          <w:szCs w:val="28"/>
        </w:rPr>
        <w:t>质疑服务网址：</w:t>
      </w:r>
      <w:r>
        <w:rPr>
          <w:rStyle w:val="12"/>
          <w:rFonts w:hint="eastAsia" w:asciiTheme="majorEastAsia" w:hAnsiTheme="majorEastAsia" w:eastAsiaTheme="majorEastAsia" w:cstheme="majorEastAsia"/>
          <w:color w:val="auto"/>
          <w:sz w:val="28"/>
          <w:szCs w:val="28"/>
        </w:rPr>
        <w:fldChar w:fldCharType="begin"/>
      </w:r>
      <w:r>
        <w:rPr>
          <w:rStyle w:val="12"/>
          <w:rFonts w:hint="eastAsia" w:asciiTheme="majorEastAsia" w:hAnsiTheme="majorEastAsia" w:eastAsiaTheme="majorEastAsia" w:cstheme="majorEastAsia"/>
          <w:color w:val="auto"/>
          <w:sz w:val="28"/>
          <w:szCs w:val="28"/>
        </w:rPr>
        <w:instrText xml:space="preserve"> HYPERLINK "https://zbcg.mengniu.cn/" \l "/home" \t "_blank" </w:instrText>
      </w:r>
      <w:r>
        <w:rPr>
          <w:rStyle w:val="12"/>
          <w:rFonts w:hint="eastAsia" w:asciiTheme="majorEastAsia" w:hAnsiTheme="majorEastAsia" w:eastAsiaTheme="majorEastAsia" w:cstheme="majorEastAsia"/>
          <w:color w:val="auto"/>
          <w:sz w:val="28"/>
          <w:szCs w:val="28"/>
        </w:rPr>
        <w:fldChar w:fldCharType="separate"/>
      </w:r>
      <w:r>
        <w:rPr>
          <w:rStyle w:val="12"/>
          <w:rFonts w:hint="eastAsia" w:asciiTheme="majorEastAsia" w:hAnsiTheme="majorEastAsia" w:eastAsiaTheme="majorEastAsia" w:cstheme="majorEastAsia"/>
          <w:color w:val="auto"/>
          <w:sz w:val="28"/>
          <w:szCs w:val="28"/>
        </w:rPr>
        <w:t>https://zbcg.mengniu.cn/#/home</w:t>
      </w:r>
      <w:r>
        <w:rPr>
          <w:rStyle w:val="12"/>
          <w:rFonts w:hint="eastAsia" w:asciiTheme="majorEastAsia" w:hAnsiTheme="majorEastAsia" w:eastAsiaTheme="majorEastAsia" w:cstheme="majorEastAsia"/>
          <w:color w:val="auto"/>
          <w:sz w:val="28"/>
          <w:szCs w:val="28"/>
        </w:rPr>
        <w:fldChar w:fldCharType="end"/>
      </w:r>
    </w:p>
    <w:p w14:paraId="2B2858B4">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kern w:val="0"/>
          <w:sz w:val="28"/>
          <w:szCs w:val="28"/>
        </w:rPr>
        <w:t>投诉受理单位信息：蒙牛乳业采购招标管理部</w:t>
      </w:r>
    </w:p>
    <w:p w14:paraId="3BBF1875">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监督人：薛海燕</w:t>
      </w:r>
    </w:p>
    <w:p w14:paraId="6C079F70">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 0471-7393642/ 15034952008</w:t>
      </w:r>
    </w:p>
    <w:p w14:paraId="6ED86A9B">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电子邮件：xuehaiyan@mengniu.cn</w:t>
      </w:r>
    </w:p>
    <w:p w14:paraId="76450CD2">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投诉服务网址：</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"https://zbcg.mengniu.cn/" \l "/home"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https://zbcg.mengniu.cn/#/home</w:t>
      </w:r>
      <w:r>
        <w:rPr>
          <w:rFonts w:hint="eastAsia" w:asciiTheme="majorEastAsia" w:hAnsiTheme="majorEastAsia" w:eastAsiaTheme="majorEastAsia" w:cstheme="majorEastAsia"/>
          <w:sz w:val="28"/>
          <w:szCs w:val="28"/>
        </w:rPr>
        <w:fldChar w:fldCharType="end"/>
      </w:r>
    </w:p>
    <w:p w14:paraId="2A5CB02B">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2、为了使您的质疑或投诉得以答复，您递交的质疑或投诉书请务必提供以下信息和内容：</w:t>
      </w:r>
    </w:p>
    <w:p w14:paraId="187DB509">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（1）质疑人或投诉人的单位名称或姓名、联系电话等；</w:t>
      </w:r>
    </w:p>
    <w:p w14:paraId="30CFD5DC">
      <w:pPr>
        <w:tabs>
          <w:tab w:val="left" w:pos="2788"/>
        </w:tabs>
        <w:spacing w:line="540" w:lineRule="exact"/>
        <w:ind w:firstLine="660" w:firstLineChars="236"/>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（2）被质疑人或被投诉人的单位名称或姓名等；</w:t>
      </w:r>
    </w:p>
    <w:p w14:paraId="3DA3ACFA">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（3）质疑或投诉的事实及理由；</w:t>
      </w:r>
    </w:p>
    <w:p w14:paraId="2F889D45">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（4）有关违规违法的情况和有效证明材料；</w:t>
      </w:r>
    </w:p>
    <w:p w14:paraId="6B0A6FA3">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（5）质疑人或投诉人的签章及质疑或投诉时间；</w:t>
      </w:r>
    </w:p>
    <w:p w14:paraId="0E7AA8FB">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如质疑或投诉书不按以上要求 提供准确的信息，将有会被视为无效质疑或投诉的可能。</w:t>
      </w:r>
    </w:p>
    <w:p w14:paraId="2222B02A">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对无效质疑或投诉，本公司恕不予答复和受理。</w:t>
      </w:r>
    </w:p>
    <w:p w14:paraId="4A3C8052">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3、如采购招标执行过程中涉嫌贪污贿赂、滥用职权、玩忽职守、权力寻租、利益输送、徇私舞弊以及浪费公司资财等违纪问题，可向蒙牛乳业纪委办公室进行举报，举报联系人信息如下：</w:t>
      </w:r>
    </w:p>
    <w:p w14:paraId="736AB124">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监 督 人: 张丽娜</w:t>
      </w:r>
    </w:p>
    <w:p w14:paraId="529241CA">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联系电话：0471-7393612</w:t>
      </w:r>
    </w:p>
    <w:p w14:paraId="40241E1A">
      <w:pPr>
        <w:tabs>
          <w:tab w:val="left" w:pos="2788"/>
        </w:tabs>
        <w:spacing w:line="540" w:lineRule="exact"/>
        <w:ind w:firstLine="3836" w:firstLineChars="1370"/>
        <w:rPr>
          <w:rFonts w:hint="eastAsia" w:asciiTheme="majorEastAsia" w:hAnsiTheme="majorEastAsia" w:eastAsiaTheme="majorEastAsia" w:cstheme="majorEastAsia"/>
          <w:sz w:val="28"/>
          <w:szCs w:val="28"/>
        </w:rPr>
      </w:pPr>
    </w:p>
    <w:p w14:paraId="75AFFCA9">
      <w:pPr>
        <w:tabs>
          <w:tab w:val="left" w:pos="2788"/>
        </w:tabs>
        <w:spacing w:line="540" w:lineRule="exact"/>
        <w:ind w:firstLine="4200" w:firstLineChars="15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内蒙古蒙牛乳业（集团）股份有限公司</w:t>
      </w:r>
    </w:p>
    <w:p w14:paraId="4EB9FDBC">
      <w:pPr>
        <w:pStyle w:val="2"/>
        <w:ind w:firstLine="4480" w:firstLineChars="1600"/>
        <w:rPr>
          <w:rFonts w:hint="eastAsia" w:asciiTheme="majorEastAsia" w:hAnsiTheme="majorEastAsia" w:eastAsiaTheme="majorEastAsia" w:cstheme="majorEastAsia"/>
          <w:color w:val="auto"/>
          <w:szCs w:val="28"/>
        </w:rPr>
      </w:pPr>
      <w:r>
        <w:rPr>
          <w:rFonts w:hint="eastAsia" w:asciiTheme="majorEastAsia" w:hAnsiTheme="majorEastAsia" w:eastAsiaTheme="majorEastAsia" w:cstheme="majorEastAsia"/>
          <w:color w:val="auto"/>
          <w:szCs w:val="28"/>
        </w:rPr>
        <w:t>内蒙古华晟工程项目管理有限公司</w:t>
      </w:r>
    </w:p>
    <w:p w14:paraId="3AB69A78">
      <w:pPr>
        <w:tabs>
          <w:tab w:val="left" w:pos="2788"/>
        </w:tabs>
        <w:spacing w:line="540" w:lineRule="exact"/>
        <w:ind w:firstLine="4950" w:firstLineChars="176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日   期：2025年</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18</w:t>
      </w:r>
      <w:r>
        <w:rPr>
          <w:rFonts w:hint="eastAsia" w:asciiTheme="majorEastAsia" w:hAnsiTheme="majorEastAsia" w:eastAsiaTheme="majorEastAsia" w:cstheme="majorEastAsia"/>
          <w:sz w:val="28"/>
          <w:szCs w:val="28"/>
        </w:rPr>
        <w:t>日</w:t>
      </w:r>
      <w:bookmarkEnd w:id="0"/>
      <w:bookmarkEnd w:id="1"/>
      <w:bookmarkEnd w:id="2"/>
      <w:bookmarkEnd w:id="3"/>
      <w:bookmarkEnd w:id="4"/>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C648">
    <w:pPr>
      <w:pStyle w:val="6"/>
      <w:jc w:val="center"/>
    </w:pPr>
    <w:r>
      <w:fldChar w:fldCharType="begin"/>
    </w:r>
    <w:r>
      <w:instrText xml:space="preserve"> PAGE   \* MERGEFORMAT </w:instrText>
    </w:r>
    <w:r>
      <w:fldChar w:fldCharType="separate"/>
    </w:r>
    <w:r>
      <w:rPr>
        <w:lang w:val="zh-CN"/>
      </w:rPr>
      <w:t>2</w:t>
    </w:r>
    <w:r>
      <w:fldChar w:fldCharType="end"/>
    </w:r>
  </w:p>
  <w:p w14:paraId="149E393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08daa5c3-d72a-4fdf-be25-49b099ed6240"/>
  </w:docVars>
  <w:rsids>
    <w:rsidRoot w:val="00EC13D5"/>
    <w:rsid w:val="00007C88"/>
    <w:rsid w:val="00012E3C"/>
    <w:rsid w:val="00035A49"/>
    <w:rsid w:val="00060B4B"/>
    <w:rsid w:val="00062233"/>
    <w:rsid w:val="00062CFB"/>
    <w:rsid w:val="00063C20"/>
    <w:rsid w:val="000746DF"/>
    <w:rsid w:val="00077278"/>
    <w:rsid w:val="00082ECD"/>
    <w:rsid w:val="00085AF0"/>
    <w:rsid w:val="000C6EDB"/>
    <w:rsid w:val="000C70CC"/>
    <w:rsid w:val="000D2543"/>
    <w:rsid w:val="000E2360"/>
    <w:rsid w:val="000E4067"/>
    <w:rsid w:val="000F1CAF"/>
    <w:rsid w:val="0010002D"/>
    <w:rsid w:val="0010473B"/>
    <w:rsid w:val="0013721A"/>
    <w:rsid w:val="00151F43"/>
    <w:rsid w:val="00155B77"/>
    <w:rsid w:val="00157464"/>
    <w:rsid w:val="00161E6E"/>
    <w:rsid w:val="00165794"/>
    <w:rsid w:val="0017697B"/>
    <w:rsid w:val="00193BA5"/>
    <w:rsid w:val="001B2C5C"/>
    <w:rsid w:val="001C5189"/>
    <w:rsid w:val="001C5E51"/>
    <w:rsid w:val="001E3599"/>
    <w:rsid w:val="001E7AE4"/>
    <w:rsid w:val="001F1A39"/>
    <w:rsid w:val="001F3E32"/>
    <w:rsid w:val="002008A8"/>
    <w:rsid w:val="00213507"/>
    <w:rsid w:val="00220039"/>
    <w:rsid w:val="00220536"/>
    <w:rsid w:val="002212F1"/>
    <w:rsid w:val="002244F8"/>
    <w:rsid w:val="002325B5"/>
    <w:rsid w:val="00252E64"/>
    <w:rsid w:val="00262319"/>
    <w:rsid w:val="002633A9"/>
    <w:rsid w:val="002818A6"/>
    <w:rsid w:val="002902C6"/>
    <w:rsid w:val="002B2458"/>
    <w:rsid w:val="002C3EC7"/>
    <w:rsid w:val="002D4E06"/>
    <w:rsid w:val="002F5032"/>
    <w:rsid w:val="00301A0F"/>
    <w:rsid w:val="003021D0"/>
    <w:rsid w:val="00323D18"/>
    <w:rsid w:val="0033249D"/>
    <w:rsid w:val="00335748"/>
    <w:rsid w:val="00336976"/>
    <w:rsid w:val="00343F5B"/>
    <w:rsid w:val="0035012F"/>
    <w:rsid w:val="003567FA"/>
    <w:rsid w:val="003672C9"/>
    <w:rsid w:val="00367A12"/>
    <w:rsid w:val="003872D0"/>
    <w:rsid w:val="003B1CEE"/>
    <w:rsid w:val="003C021C"/>
    <w:rsid w:val="003C2E0A"/>
    <w:rsid w:val="003E3A82"/>
    <w:rsid w:val="003E6137"/>
    <w:rsid w:val="003F12CA"/>
    <w:rsid w:val="00400358"/>
    <w:rsid w:val="00407A14"/>
    <w:rsid w:val="0043161B"/>
    <w:rsid w:val="00442087"/>
    <w:rsid w:val="00451F6B"/>
    <w:rsid w:val="0048273E"/>
    <w:rsid w:val="004D35B3"/>
    <w:rsid w:val="004D3AAB"/>
    <w:rsid w:val="004D72A2"/>
    <w:rsid w:val="004E01F9"/>
    <w:rsid w:val="004E7539"/>
    <w:rsid w:val="004F507C"/>
    <w:rsid w:val="00526645"/>
    <w:rsid w:val="0053629B"/>
    <w:rsid w:val="00560A1F"/>
    <w:rsid w:val="00572A0D"/>
    <w:rsid w:val="0058096F"/>
    <w:rsid w:val="005A12B5"/>
    <w:rsid w:val="005F3DB1"/>
    <w:rsid w:val="005F61CE"/>
    <w:rsid w:val="00606540"/>
    <w:rsid w:val="00612787"/>
    <w:rsid w:val="0062032E"/>
    <w:rsid w:val="00636FF5"/>
    <w:rsid w:val="00640A29"/>
    <w:rsid w:val="0065521F"/>
    <w:rsid w:val="00677B91"/>
    <w:rsid w:val="00690D46"/>
    <w:rsid w:val="006B3F88"/>
    <w:rsid w:val="006B4E43"/>
    <w:rsid w:val="0073729D"/>
    <w:rsid w:val="00737837"/>
    <w:rsid w:val="00743BA2"/>
    <w:rsid w:val="00751D77"/>
    <w:rsid w:val="00756757"/>
    <w:rsid w:val="007835D3"/>
    <w:rsid w:val="00785A82"/>
    <w:rsid w:val="007B19D1"/>
    <w:rsid w:val="007B214D"/>
    <w:rsid w:val="007C510A"/>
    <w:rsid w:val="007D716F"/>
    <w:rsid w:val="007D74F4"/>
    <w:rsid w:val="007F066F"/>
    <w:rsid w:val="007F253E"/>
    <w:rsid w:val="007F65CB"/>
    <w:rsid w:val="0080000E"/>
    <w:rsid w:val="0082570D"/>
    <w:rsid w:val="00832FEB"/>
    <w:rsid w:val="008740AB"/>
    <w:rsid w:val="008A57B9"/>
    <w:rsid w:val="008B33B9"/>
    <w:rsid w:val="008B66D2"/>
    <w:rsid w:val="008D3094"/>
    <w:rsid w:val="008D31A3"/>
    <w:rsid w:val="008F271B"/>
    <w:rsid w:val="008F7DBF"/>
    <w:rsid w:val="009104F2"/>
    <w:rsid w:val="009132F8"/>
    <w:rsid w:val="009453A7"/>
    <w:rsid w:val="00956A30"/>
    <w:rsid w:val="00963DD2"/>
    <w:rsid w:val="00973356"/>
    <w:rsid w:val="00974847"/>
    <w:rsid w:val="00986D60"/>
    <w:rsid w:val="009A2DA3"/>
    <w:rsid w:val="009B3722"/>
    <w:rsid w:val="009C1D39"/>
    <w:rsid w:val="009C6D54"/>
    <w:rsid w:val="009C74BF"/>
    <w:rsid w:val="009D562E"/>
    <w:rsid w:val="00A046EE"/>
    <w:rsid w:val="00A07C89"/>
    <w:rsid w:val="00A21220"/>
    <w:rsid w:val="00A2123D"/>
    <w:rsid w:val="00A327F2"/>
    <w:rsid w:val="00A33290"/>
    <w:rsid w:val="00A421A8"/>
    <w:rsid w:val="00A5527B"/>
    <w:rsid w:val="00A65C78"/>
    <w:rsid w:val="00A72B6F"/>
    <w:rsid w:val="00A776C8"/>
    <w:rsid w:val="00A83BEC"/>
    <w:rsid w:val="00A86211"/>
    <w:rsid w:val="00AC7F7F"/>
    <w:rsid w:val="00B029B5"/>
    <w:rsid w:val="00B21654"/>
    <w:rsid w:val="00B31B91"/>
    <w:rsid w:val="00B36A7A"/>
    <w:rsid w:val="00B46F11"/>
    <w:rsid w:val="00B90273"/>
    <w:rsid w:val="00BA1316"/>
    <w:rsid w:val="00BB6BA6"/>
    <w:rsid w:val="00BD09CE"/>
    <w:rsid w:val="00BD1358"/>
    <w:rsid w:val="00BE52A9"/>
    <w:rsid w:val="00BF071B"/>
    <w:rsid w:val="00C2017E"/>
    <w:rsid w:val="00C22499"/>
    <w:rsid w:val="00C366FF"/>
    <w:rsid w:val="00C420D3"/>
    <w:rsid w:val="00C46A07"/>
    <w:rsid w:val="00C47F93"/>
    <w:rsid w:val="00C52E5A"/>
    <w:rsid w:val="00C60FB8"/>
    <w:rsid w:val="00C67711"/>
    <w:rsid w:val="00C86E7D"/>
    <w:rsid w:val="00CB2C95"/>
    <w:rsid w:val="00CC06DA"/>
    <w:rsid w:val="00D1266C"/>
    <w:rsid w:val="00D332AF"/>
    <w:rsid w:val="00D60F96"/>
    <w:rsid w:val="00D74857"/>
    <w:rsid w:val="00DA7042"/>
    <w:rsid w:val="00DE7BE4"/>
    <w:rsid w:val="00E30E29"/>
    <w:rsid w:val="00E67790"/>
    <w:rsid w:val="00E67FC2"/>
    <w:rsid w:val="00EB2509"/>
    <w:rsid w:val="00EB7EC3"/>
    <w:rsid w:val="00EC13D5"/>
    <w:rsid w:val="00EE3DA4"/>
    <w:rsid w:val="00F14B52"/>
    <w:rsid w:val="00F15639"/>
    <w:rsid w:val="00F2006B"/>
    <w:rsid w:val="00F223AB"/>
    <w:rsid w:val="00F4580E"/>
    <w:rsid w:val="00F6110A"/>
    <w:rsid w:val="00F62322"/>
    <w:rsid w:val="00F652F8"/>
    <w:rsid w:val="00F847B4"/>
    <w:rsid w:val="00F9412D"/>
    <w:rsid w:val="00FB0CD8"/>
    <w:rsid w:val="00FE0343"/>
    <w:rsid w:val="00FF1470"/>
    <w:rsid w:val="00FF4C3E"/>
    <w:rsid w:val="0321022F"/>
    <w:rsid w:val="03726314"/>
    <w:rsid w:val="0F975BCD"/>
    <w:rsid w:val="101438D8"/>
    <w:rsid w:val="1CE651DF"/>
    <w:rsid w:val="1E713C51"/>
    <w:rsid w:val="1F007C00"/>
    <w:rsid w:val="203A2A14"/>
    <w:rsid w:val="219860B0"/>
    <w:rsid w:val="25E116AE"/>
    <w:rsid w:val="2A3D0389"/>
    <w:rsid w:val="2F3E0DC0"/>
    <w:rsid w:val="327D1DB3"/>
    <w:rsid w:val="36080FFC"/>
    <w:rsid w:val="3F147F31"/>
    <w:rsid w:val="404C7B33"/>
    <w:rsid w:val="459C6AF4"/>
    <w:rsid w:val="480545F4"/>
    <w:rsid w:val="48416218"/>
    <w:rsid w:val="56314340"/>
    <w:rsid w:val="5C3F5989"/>
    <w:rsid w:val="5DF5E5CD"/>
    <w:rsid w:val="65D23B56"/>
    <w:rsid w:val="6FFEDD7D"/>
    <w:rsid w:val="744F7F58"/>
    <w:rsid w:val="7B2C7364"/>
    <w:rsid w:val="7BEC03D9"/>
    <w:rsid w:val="7EF5380D"/>
    <w:rsid w:val="ABFFAD42"/>
    <w:rsid w:val="FEFFB5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link w:val="15"/>
    <w:qFormat/>
    <w:uiPriority w:val="0"/>
    <w:pPr>
      <w:spacing w:line="460" w:lineRule="exact"/>
      <w:ind w:firstLine="560" w:firstLineChars="200"/>
    </w:pPr>
    <w:rPr>
      <w:rFonts w:ascii="仿宋_GB2312" w:hAnsi="宋体" w:eastAsia="仿宋_GB2312"/>
      <w:bCs/>
      <w:color w:val="FF0000"/>
      <w:sz w:val="28"/>
      <w:szCs w:val="21"/>
    </w:rPr>
  </w:style>
  <w:style w:type="paragraph" w:styleId="4">
    <w:name w:val="Normal Indent"/>
    <w:basedOn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Char"/>
    <w:basedOn w:val="11"/>
    <w:link w:val="3"/>
    <w:qFormat/>
    <w:uiPriority w:val="0"/>
    <w:rPr>
      <w:rFonts w:ascii="仿宋_GB2312" w:hAnsi="宋体" w:eastAsia="仿宋_GB2312" w:cs="Times New Roman"/>
      <w:bCs/>
      <w:color w:val="FF0000"/>
      <w:sz w:val="28"/>
      <w:szCs w:val="21"/>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800</Words>
  <Characters>1025</Characters>
  <Lines>9</Lines>
  <Paragraphs>2</Paragraphs>
  <TotalTime>0</TotalTime>
  <ScaleCrop>false</ScaleCrop>
  <LinksUpToDate>false</LinksUpToDate>
  <CharactersWithSpaces>1040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mn</dc:creator>
  <cp:lastModifiedBy></cp:lastModifiedBy>
  <dcterms:modified xsi:type="dcterms:W3CDTF">2025-08-18T01:15:13Z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9E33C223393043C8BC9DF4F07F78B20D_12</vt:lpwstr>
  </property>
  <property fmtid="{D5CDD505-2E9C-101B-9397-08002B2CF9AE}" pid="4" name="KSOTemplateDocerSaveRecord">
    <vt:lpwstr>eyJoZGlkIjoiYjJiNzE1NWQ3ZTliOTFkYzkwOWU0OWUxMzRhZGI4MzUiLCJ1c2VySWQiOiIyNTQxMjAyMzkifQ==</vt:lpwstr>
  </property>
</Properties>
</file>