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A8E38">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蒙牛乳业冰品伺服高精度灌注项目</w:t>
      </w:r>
    </w:p>
    <w:p w14:paraId="7165F200">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color w:val="FF0000"/>
          <w:kern w:val="0"/>
          <w:sz w:val="36"/>
          <w:szCs w:val="36"/>
        </w:rPr>
      </w:pPr>
      <w:r>
        <w:rPr>
          <w:rFonts w:hint="eastAsia" w:ascii="仿宋" w:hAnsi="仿宋" w:eastAsia="仿宋" w:cs="仿宋"/>
          <w:b/>
          <w:bCs/>
          <w:kern w:val="0"/>
          <w:sz w:val="36"/>
          <w:szCs w:val="36"/>
        </w:rPr>
        <w:t>竞争性谈判信息公告</w:t>
      </w:r>
    </w:p>
    <w:p w14:paraId="10E8970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内蒙古华晟工程项目管理有限公司受内蒙古蒙牛乳业（集团）股份有限公司委托，现对蒙牛乳业冰品伺服高精度灌注项目进行竞争性谈判, 欢迎符合资格条件的投标人参加。</w:t>
      </w:r>
    </w:p>
    <w:p w14:paraId="113CABC2">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rPr>
        <w:t>MNCGJH-20250905-0014</w:t>
      </w:r>
    </w:p>
    <w:p w14:paraId="0332C3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rPr>
        <w:t>蒙牛乳业冰品伺服高精度灌注项目</w:t>
      </w:r>
    </w:p>
    <w:p w14:paraId="4CA4A02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54D842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本次项目计划在焦作工厂、马鞍山工厂、清远工厂分别购置2台24排和1台18排高精度伺服小车。采购的高精度伺服膨化料小车每一道灌注阀均为独立控制系统，小车为整套PLC控制系统，设置独立的HMI操作屏，产品克重直接在操作屏上进行设置，直接可以输入参数，运行过程中可以单独对某一道灌注阀进行调整，小车具备CIP清洗功能，CIP管路连接后可直接对小车进行自动清洗，全程无需人工进行干预。</w:t>
      </w:r>
    </w:p>
    <w:p w14:paraId="4511398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四、资格要求：</w:t>
      </w:r>
    </w:p>
    <w:p w14:paraId="3E14EE0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投标人必须是在中华人民共和国境内注册的具有独立法人资格的企</w:t>
      </w:r>
      <w:r>
        <w:rPr>
          <w:rFonts w:hint="eastAsia" w:ascii="仿宋" w:hAnsi="仿宋" w:eastAsia="仿宋" w:cs="仿宋"/>
          <w:sz w:val="28"/>
          <w:szCs w:val="28"/>
          <w:lang w:val="en-US" w:eastAsia="zh-CN"/>
        </w:rPr>
        <w:t>事</w:t>
      </w:r>
      <w:r>
        <w:rPr>
          <w:rFonts w:hint="eastAsia" w:ascii="仿宋" w:hAnsi="仿宋" w:eastAsia="仿宋" w:cs="仿宋"/>
          <w:sz w:val="28"/>
          <w:szCs w:val="28"/>
        </w:rPr>
        <w:t>业单位；</w:t>
      </w:r>
    </w:p>
    <w:p w14:paraId="4583C77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投标人须具备一般纳税人资格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且为正常纳税企业</w:t>
      </w:r>
      <w:r>
        <w:rPr>
          <w:rFonts w:hint="eastAsia" w:ascii="仿宋" w:hAnsi="仿宋" w:eastAsia="仿宋" w:cs="仿宋"/>
          <w:sz w:val="28"/>
          <w:szCs w:val="28"/>
          <w:highlight w:val="none"/>
        </w:rPr>
        <w:t>；</w:t>
      </w:r>
    </w:p>
    <w:p w14:paraId="27204FE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3、投标人授权委托人必须是本企业在职人员；</w:t>
      </w:r>
    </w:p>
    <w:p w14:paraId="361265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4、投标人必须为具有销售和安装（以上两项需同时具备）能力的设备厂商或授权代理商，若是授权代理商，必须取得伺服小车生产制造商出具的书面授权书</w:t>
      </w:r>
      <w:r>
        <w:rPr>
          <w:rFonts w:hint="eastAsia" w:ascii="仿宋" w:hAnsi="仿宋" w:eastAsia="仿宋" w:cs="仿宋"/>
          <w:sz w:val="28"/>
          <w:szCs w:val="28"/>
        </w:rPr>
        <w:t>；</w:t>
      </w:r>
    </w:p>
    <w:p w14:paraId="3111CB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5、</w:t>
      </w:r>
      <w:r>
        <w:rPr>
          <w:rFonts w:hint="eastAsia" w:ascii="仿宋" w:hAnsi="仿宋" w:eastAsia="仿宋" w:cs="仿宋"/>
          <w:sz w:val="28"/>
          <w:szCs w:val="28"/>
          <w:highlight w:val="none"/>
        </w:rPr>
        <w:t>投标</w:t>
      </w:r>
      <w:r>
        <w:rPr>
          <w:rFonts w:hint="eastAsia" w:ascii="仿宋" w:hAnsi="仿宋" w:eastAsia="仿宋" w:cs="仿宋"/>
          <w:sz w:val="28"/>
          <w:szCs w:val="28"/>
          <w:highlight w:val="none"/>
          <w:woUserID w:val="1"/>
        </w:rPr>
        <w:t>人</w:t>
      </w:r>
      <w:r>
        <w:rPr>
          <w:rFonts w:hint="eastAsia" w:ascii="仿宋" w:hAnsi="仿宋" w:eastAsia="仿宋" w:cs="仿宋"/>
          <w:sz w:val="28"/>
          <w:szCs w:val="28"/>
          <w:highlight w:val="none"/>
          <w:lang w:val="en-US" w:eastAsia="zh-CN"/>
          <w:woUserID w:val="1"/>
        </w:rPr>
        <w:t>须具有</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w:t>
      </w:r>
      <w:r>
        <w:rPr>
          <w:rFonts w:hint="eastAsia" w:ascii="仿宋" w:hAnsi="仿宋" w:eastAsia="仿宋" w:cs="仿宋"/>
          <w:sz w:val="28"/>
          <w:szCs w:val="28"/>
          <w:highlight w:val="none"/>
        </w:rPr>
        <w:t>至今</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个及以上类似项目业绩</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以合同为准</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w:t>
      </w:r>
    </w:p>
    <w:p w14:paraId="16AB14B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投标人须具有2022年-2024年经过第三方专业审计机构审计的财务报告或财务报表（新成立企业提供成立年度至投标截止日的财务审计报告或财务报表）</w:t>
      </w:r>
    </w:p>
    <w:p w14:paraId="46B860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投标人未被列入国家企业信用信息公示系统（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"http://www.gsxt.gov.cn/index.html%EF%BC%89%E4%B8%A5%E9%87%8D%E8%BF%9D%E6%B3%95%E5%A4%B1%E4%BF%A1%E4%BC%81%E4%B8%9A%E5%90%8D%E5%8D%95"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p w14:paraId="49294D6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8、本次项目不接受联合体竞谈，不允许分包或转包</w:t>
      </w:r>
      <w:r>
        <w:rPr>
          <w:rFonts w:hint="eastAsia" w:ascii="仿宋" w:hAnsi="仿宋" w:eastAsia="仿宋" w:cs="仿宋"/>
          <w:sz w:val="28"/>
          <w:szCs w:val="28"/>
          <w:lang w:eastAsia="zh-CN"/>
        </w:rPr>
        <w:t>；</w:t>
      </w:r>
    </w:p>
    <w:p w14:paraId="674FFA0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lang w:eastAsia="zh-CN"/>
        </w:rPr>
        <w:t>；</w:t>
      </w:r>
    </w:p>
    <w:p w14:paraId="53F3831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10、未列入中粮及蒙牛供应商黑名单（以蒙牛集团采购招标管理部下发的黑名单为准）的企业参与竞争</w:t>
      </w:r>
      <w:r>
        <w:rPr>
          <w:rFonts w:hint="eastAsia" w:ascii="仿宋" w:hAnsi="仿宋" w:eastAsia="仿宋" w:cs="仿宋"/>
          <w:sz w:val="28"/>
          <w:szCs w:val="28"/>
        </w:rPr>
        <w:t>。</w:t>
      </w:r>
    </w:p>
    <w:p w14:paraId="148909D3">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648E9F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1、报名方式:</w:t>
      </w:r>
    </w:p>
    <w:p w14:paraId="6E8753B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"https://zbcg.mengniu.cn/" \l "/home"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 xml:space="preserve"> </w:t>
      </w:r>
    </w:p>
    <w:p w14:paraId="1ACF10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SRM运维项目用户操作手册】和【电子采购招标平台用户操作手册-供应商】服务手册，再进行注册、报名，注册后需</w:t>
      </w:r>
      <w:r>
        <w:rPr>
          <w:rFonts w:hint="eastAsia" w:ascii="仿宋" w:hAnsi="仿宋" w:eastAsia="仿宋" w:cs="仿宋"/>
          <w:color w:val="000000"/>
          <w:sz w:val="28"/>
          <w:szCs w:val="28"/>
          <w:lang w:val="en-US" w:eastAsia="zh-CN"/>
        </w:rPr>
        <w:t>电话</w:t>
      </w:r>
      <w:r>
        <w:rPr>
          <w:rFonts w:hint="eastAsia" w:ascii="仿宋" w:hAnsi="仿宋" w:eastAsia="仿宋" w:cs="仿宋"/>
          <w:color w:val="000000"/>
          <w:sz w:val="28"/>
          <w:szCs w:val="28"/>
        </w:rPr>
        <w:t>联系（18247148866）进行准入，如因办理注册和平台操作不及时或错误，影响参加招标采购活动的，责任自负。平台服务支持电话为4008108111。</w:t>
      </w:r>
    </w:p>
    <w:p w14:paraId="5659C6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2、报名资格文件按照如下要求提供：</w:t>
      </w:r>
    </w:p>
    <w:p w14:paraId="2448CA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6A7D46E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13%增值税专用发票和</w:t>
      </w:r>
      <w:r>
        <w:rPr>
          <w:rFonts w:hint="eastAsia" w:ascii="仿宋" w:hAnsi="仿宋" w:eastAsia="仿宋" w:cs="仿宋"/>
          <w:color w:val="000000"/>
          <w:sz w:val="28"/>
          <w:szCs w:val="28"/>
        </w:rPr>
        <w:t>企业最近</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2024年8月—至今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任意</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rPr>
        <w:t xml:space="preserve">； </w:t>
      </w:r>
    </w:p>
    <w:p w14:paraId="436D665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法定代表人证明书或授权委托书原件</w:t>
      </w:r>
      <w:r>
        <w:rPr>
          <w:rFonts w:hint="eastAsia" w:ascii="仿宋" w:hAnsi="仿宋" w:eastAsia="仿宋" w:cs="仿宋"/>
          <w:color w:val="000000"/>
          <w:sz w:val="28"/>
          <w:szCs w:val="28"/>
          <w:lang w:val="en-US" w:eastAsia="zh-CN"/>
        </w:rPr>
        <w:t>扫描件</w:t>
      </w:r>
      <w:r>
        <w:rPr>
          <w:rFonts w:hint="eastAsia" w:ascii="仿宋" w:hAnsi="仿宋" w:eastAsia="仿宋" w:cs="仿宋"/>
          <w:sz w:val="28"/>
          <w:szCs w:val="28"/>
        </w:rPr>
        <w:t>；</w:t>
      </w:r>
    </w:p>
    <w:p w14:paraId="183E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备注：如果</w:t>
      </w:r>
      <w:r>
        <w:rPr>
          <w:rFonts w:hint="eastAsia" w:ascii="仿宋" w:hAnsi="仿宋" w:eastAsia="仿宋" w:cs="仿宋"/>
          <w:sz w:val="28"/>
          <w:szCs w:val="28"/>
          <w:lang w:val="en-US" w:eastAsia="zh-CN"/>
        </w:rPr>
        <w:t>是</w:t>
      </w:r>
      <w:r>
        <w:rPr>
          <w:rFonts w:hint="eastAsia" w:ascii="仿宋" w:hAnsi="仿宋" w:eastAsia="仿宋" w:cs="仿宋"/>
          <w:sz w:val="28"/>
          <w:szCs w:val="28"/>
        </w:rPr>
        <w:t>法定代表人报名，请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法定代表人证明材料及身份证扫描件，如果</w:t>
      </w:r>
      <w:r>
        <w:rPr>
          <w:rFonts w:hint="eastAsia" w:ascii="仿宋" w:hAnsi="仿宋" w:eastAsia="仿宋" w:cs="仿宋"/>
          <w:sz w:val="28"/>
          <w:szCs w:val="28"/>
          <w:lang w:val="en-US" w:eastAsia="zh-CN"/>
        </w:rPr>
        <w:t>是</w:t>
      </w:r>
      <w:r>
        <w:rPr>
          <w:rFonts w:hint="eastAsia" w:ascii="仿宋" w:hAnsi="仿宋" w:eastAsia="仿宋" w:cs="仿宋"/>
          <w:sz w:val="28"/>
          <w:szCs w:val="28"/>
        </w:rPr>
        <w:t>被授权委托人报名，请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一份法人授权委托书和身份证</w:t>
      </w:r>
      <w:r>
        <w:rPr>
          <w:rFonts w:hint="eastAsia" w:ascii="仿宋" w:hAnsi="仿宋" w:eastAsia="仿宋" w:cs="仿宋"/>
          <w:sz w:val="28"/>
          <w:szCs w:val="28"/>
          <w:lang w:val="en-US" w:eastAsia="zh-CN"/>
        </w:rPr>
        <w:t>扫描件</w:t>
      </w:r>
      <w:r>
        <w:rPr>
          <w:rFonts w:hint="eastAsia" w:ascii="仿宋" w:hAnsi="仿宋" w:eastAsia="仿宋" w:cs="仿宋"/>
          <w:sz w:val="28"/>
          <w:szCs w:val="28"/>
        </w:rPr>
        <w:t>及被授权委托人近一年内（2024年</w:t>
      </w:r>
      <w:r>
        <w:rPr>
          <w:rFonts w:hint="eastAsia" w:ascii="仿宋" w:hAnsi="仿宋" w:eastAsia="仿宋" w:cs="仿宋"/>
          <w:sz w:val="28"/>
          <w:szCs w:val="28"/>
          <w:lang w:val="en-US" w:eastAsia="zh-CN"/>
        </w:rPr>
        <w:t>8</w:t>
      </w:r>
      <w:r>
        <w:rPr>
          <w:rFonts w:hint="eastAsia" w:ascii="仿宋" w:hAnsi="仿宋" w:eastAsia="仿宋" w:cs="仿宋"/>
          <w:sz w:val="28"/>
          <w:szCs w:val="28"/>
        </w:rPr>
        <w:t>月至今）</w:t>
      </w:r>
      <w:r>
        <w:rPr>
          <w:rFonts w:hint="eastAsia" w:ascii="仿宋" w:hAnsi="仿宋" w:eastAsia="仿宋" w:cs="仿宋"/>
          <w:sz w:val="28"/>
          <w:szCs w:val="28"/>
          <w:lang w:val="en-US" w:eastAsia="zh-CN"/>
        </w:rPr>
        <w:t>连续三个月</w:t>
      </w:r>
      <w:r>
        <w:rPr>
          <w:rFonts w:hint="eastAsia" w:ascii="仿宋" w:hAnsi="仿宋" w:eastAsia="仿宋" w:cs="仿宋"/>
          <w:sz w:val="28"/>
          <w:szCs w:val="28"/>
        </w:rPr>
        <w:t>在本单位的社保证明材料（附件1）；</w:t>
      </w:r>
    </w:p>
    <w:p w14:paraId="20DDF541">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提供本企业</w:t>
      </w:r>
      <w:r>
        <w:rPr>
          <w:rFonts w:hint="eastAsia" w:ascii="仿宋" w:hAnsi="仿宋" w:eastAsia="仿宋" w:cs="仿宋"/>
          <w:sz w:val="28"/>
          <w:szCs w:val="28"/>
          <w:lang w:val="en-US" w:eastAsia="zh-CN"/>
        </w:rPr>
        <w:t>伺服小车</w:t>
      </w:r>
      <w:r>
        <w:rPr>
          <w:rFonts w:hint="eastAsia" w:ascii="仿宋" w:hAnsi="仿宋" w:eastAsia="仿宋" w:cs="仿宋"/>
          <w:color w:val="000000"/>
          <w:sz w:val="28"/>
          <w:szCs w:val="28"/>
          <w:highlight w:val="none"/>
          <w:lang w:val="en-US" w:eastAsia="zh-CN"/>
        </w:rPr>
        <w:t>安装和销售（以上两项需同时具备）能力的设备厂商承诺函，若是授权代理商，提供</w:t>
      </w:r>
      <w:r>
        <w:rPr>
          <w:rFonts w:hint="eastAsia" w:ascii="仿宋" w:hAnsi="仿宋" w:eastAsia="仿宋" w:cs="仿宋"/>
          <w:sz w:val="28"/>
          <w:szCs w:val="28"/>
          <w:lang w:val="en-US" w:eastAsia="zh-CN"/>
        </w:rPr>
        <w:t>伺服小车</w:t>
      </w:r>
      <w:r>
        <w:rPr>
          <w:rFonts w:hint="eastAsia" w:ascii="仿宋" w:hAnsi="仿宋" w:eastAsia="仿宋" w:cs="仿宋"/>
          <w:color w:val="000000"/>
          <w:sz w:val="28"/>
          <w:szCs w:val="28"/>
          <w:highlight w:val="none"/>
          <w:lang w:val="en-US" w:eastAsia="zh-CN"/>
        </w:rPr>
        <w:t>生产制造商出具的书面授权书</w:t>
      </w:r>
      <w:r>
        <w:rPr>
          <w:rFonts w:hint="eastAsia" w:ascii="仿宋" w:hAnsi="仿宋" w:eastAsia="仿宋" w:cs="仿宋"/>
          <w:color w:val="000000"/>
          <w:sz w:val="28"/>
          <w:szCs w:val="28"/>
          <w:highlight w:val="none"/>
          <w:lang w:eastAsia="zh-CN"/>
        </w:rPr>
        <w:t>；</w:t>
      </w:r>
    </w:p>
    <w:p w14:paraId="7FD90CAE">
      <w:pPr>
        <w:keepNext w:val="0"/>
        <w:keepLines w:val="0"/>
        <w:pageBreakBefore w:val="0"/>
        <w:numPr>
          <w:ilvl w:val="0"/>
          <w:numId w:val="1"/>
        </w:numPr>
        <w:kinsoku/>
        <w:overflowPunct/>
        <w:topLinePunct w:val="0"/>
        <w:autoSpaceDE/>
        <w:autoSpaceDN/>
        <w:bidi w:val="0"/>
        <w:adjustRightInd/>
        <w:snapToGrid/>
        <w:spacing w:line="24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提供202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1月1日</w:t>
      </w:r>
      <w:r>
        <w:rPr>
          <w:rFonts w:hint="eastAsia" w:ascii="仿宋" w:hAnsi="仿宋" w:eastAsia="仿宋" w:cs="仿宋"/>
          <w:color w:val="000000"/>
          <w:sz w:val="28"/>
          <w:szCs w:val="28"/>
        </w:rPr>
        <w:t>至今</w:t>
      </w:r>
      <w:r>
        <w:rPr>
          <w:rFonts w:hint="eastAsia" w:ascii="仿宋" w:hAnsi="仿宋" w:eastAsia="仿宋" w:cs="仿宋"/>
          <w:color w:val="000000"/>
          <w:sz w:val="28"/>
          <w:szCs w:val="28"/>
          <w:lang w:val="en-US" w:eastAsia="zh-CN"/>
        </w:rPr>
        <w:t>至少2个</w:t>
      </w:r>
      <w:r>
        <w:rPr>
          <w:rFonts w:hint="eastAsia" w:ascii="仿宋" w:hAnsi="仿宋" w:eastAsia="仿宋" w:cs="仿宋"/>
          <w:color w:val="000000"/>
          <w:sz w:val="28"/>
          <w:szCs w:val="28"/>
        </w:rPr>
        <w:t>类似项目业绩（</w:t>
      </w:r>
      <w:r>
        <w:rPr>
          <w:rFonts w:hint="eastAsia" w:ascii="仿宋" w:hAnsi="仿宋" w:eastAsia="仿宋" w:cs="仿宋"/>
          <w:color w:val="000000"/>
          <w:sz w:val="28"/>
          <w:szCs w:val="28"/>
          <w:lang w:val="en-US" w:eastAsia="zh-CN"/>
        </w:rPr>
        <w:t>以合同为准</w:t>
      </w:r>
      <w:r>
        <w:rPr>
          <w:rFonts w:hint="eastAsia" w:ascii="仿宋" w:hAnsi="仿宋" w:eastAsia="仿宋" w:cs="仿宋"/>
          <w:color w:val="000000"/>
          <w:sz w:val="28"/>
          <w:szCs w:val="28"/>
        </w:rPr>
        <w:t>）</w:t>
      </w:r>
      <w:r>
        <w:rPr>
          <w:rFonts w:hint="eastAsia" w:ascii="仿宋" w:hAnsi="仿宋" w:eastAsia="仿宋" w:cs="仿宋"/>
          <w:sz w:val="28"/>
          <w:szCs w:val="28"/>
        </w:rPr>
        <w:t>；</w:t>
      </w:r>
    </w:p>
    <w:p w14:paraId="4F10C87B">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（6）提供2022年—2024年经过第三方专业审计机构审计的财务报告或财务报表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E3026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1F0E071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78FF09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2208E5B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4和附件5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738E3C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FF0000"/>
          <w:sz w:val="28"/>
          <w:szCs w:val="28"/>
        </w:rPr>
        <w:t>逐页加盖公章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992E19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F35B84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4C085DC9">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662C1F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10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15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7541C5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10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woUserID w:val="1"/>
        </w:rPr>
        <w:t>1</w:t>
      </w:r>
      <w:r>
        <w:rPr>
          <w:rFonts w:hint="eastAsia" w:ascii="仿宋" w:hAnsi="仿宋" w:eastAsia="仿宋" w:cs="仿宋"/>
          <w:color w:val="000000"/>
          <w:sz w:val="28"/>
          <w:szCs w:val="28"/>
          <w:highlight w:val="none"/>
          <w:lang w:val="en-US" w:eastAsia="zh-CN"/>
          <w:woUserID w:val="1"/>
        </w:rPr>
        <w:t>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0E9E5B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val="en-US" w:eastAsia="zh-CN"/>
          <w:woUserID w:val="1"/>
        </w:rPr>
        <w:t>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val="en-US" w:eastAsia="zh-CN"/>
          <w:woUserID w:val="1"/>
        </w:rPr>
        <w:t>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00元，售后不退（标书款仅对公有效，电汇凭证备注清楚项目名称和单位名称）；</w:t>
      </w:r>
    </w:p>
    <w:p w14:paraId="4CE55AC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1CB66D0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开户银行名称：兴业银行有限公司呼和浩特巨海城支行</w:t>
      </w:r>
    </w:p>
    <w:p w14:paraId="66C9C92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开户银行账号：592120100100101521</w:t>
      </w:r>
    </w:p>
    <w:p w14:paraId="272E594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5FF7E57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账户名称：内蒙古华晟工程项目管理有限公司呼和浩特一分公司</w:t>
      </w:r>
    </w:p>
    <w:p w14:paraId="5FD65A2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 xml:space="preserve"> 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lang w:val="en-US" w:eastAsia="zh-CN"/>
          <w:woUserID w:val="1"/>
        </w:rPr>
        <w:t>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rPr>
        <w:t>（以发出的谈判文件为准）</w:t>
      </w:r>
      <w:r>
        <w:rPr>
          <w:rFonts w:hint="eastAsia" w:ascii="仿宋" w:hAnsi="仿宋" w:eastAsia="仿宋" w:cs="仿宋"/>
          <w:sz w:val="28"/>
          <w:szCs w:val="28"/>
          <w:lang w:eastAsia="zh-CN"/>
        </w:rPr>
        <w:t>。</w:t>
      </w:r>
    </w:p>
    <w:p w14:paraId="1C8789DD">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七、谈判地点：</w:t>
      </w:r>
      <w:r>
        <w:rPr>
          <w:rFonts w:hint="eastAsia" w:ascii="仿宋" w:hAnsi="仿宋" w:eastAsia="仿宋" w:cs="仿宋"/>
          <w:sz w:val="28"/>
          <w:szCs w:val="28"/>
        </w:rPr>
        <w:t>蒙牛集团电子采购招标平台（https://zbcg.mengniu.cn/）</w:t>
      </w:r>
      <w:bookmarkStart w:id="5" w:name="_GoBack"/>
      <w:bookmarkEnd w:id="5"/>
    </w:p>
    <w:p w14:paraId="677CC1BB">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62F3D8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蒙牛OA平台</w:t>
      </w:r>
    </w:p>
    <w:p w14:paraId="7188F89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0B44D7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975DCD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FBB0CF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中国招标投标公共服务平台（http://www.cebpubservice.com/）</w:t>
      </w:r>
    </w:p>
    <w:p w14:paraId="0F3DA58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F77EC7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57C718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01FA529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报名联系人：</w:t>
      </w:r>
      <w:bookmarkStart w:id="1" w:name="OLE_LINK82"/>
      <w:bookmarkStart w:id="2" w:name="OLE_LINK81"/>
      <w:r>
        <w:rPr>
          <w:rFonts w:hint="eastAsia" w:ascii="仿宋" w:hAnsi="仿宋" w:eastAsia="仿宋" w:cs="仿宋"/>
          <w:sz w:val="28"/>
          <w:szCs w:val="28"/>
          <w:lang w:val="en-US" w:eastAsia="zh-CN"/>
        </w:rPr>
        <w:t>白璐（13848351536）/</w:t>
      </w:r>
      <w:r>
        <w:rPr>
          <w:rFonts w:hint="eastAsia" w:ascii="仿宋" w:hAnsi="仿宋" w:eastAsia="仿宋" w:cs="仿宋"/>
          <w:sz w:val="28"/>
          <w:szCs w:val="28"/>
        </w:rPr>
        <w:t>郭宇飞（13474917016）</w:t>
      </w:r>
      <w:bookmarkEnd w:id="1"/>
      <w:bookmarkEnd w:id="2"/>
    </w:p>
    <w:p w14:paraId="4DBE2C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联系电话：0471-3957849、4918085 分机号：80</w:t>
      </w:r>
      <w:r>
        <w:rPr>
          <w:rFonts w:hint="eastAsia" w:ascii="仿宋" w:hAnsi="仿宋" w:eastAsia="仿宋" w:cs="仿宋"/>
          <w:sz w:val="28"/>
          <w:szCs w:val="28"/>
          <w:lang w:val="en-US" w:eastAsia="zh-CN"/>
        </w:rPr>
        <w:t>21</w:t>
      </w:r>
    </w:p>
    <w:p w14:paraId="2944754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lang w:val="en-US" w:eastAsia="zh-CN"/>
        </w:rPr>
        <w:t>bailu</w:t>
      </w:r>
      <w:r>
        <w:rPr>
          <w:rFonts w:hint="eastAsia" w:ascii="仿宋" w:hAnsi="仿宋" w:eastAsia="仿宋" w:cs="仿宋"/>
          <w:sz w:val="28"/>
          <w:szCs w:val="28"/>
        </w:rPr>
        <w:t xml:space="preserve">@nmghuasheng.com      </w:t>
      </w:r>
    </w:p>
    <w:p w14:paraId="16514C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6221F4B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5561C6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598C718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业务咨询联系人：张孚嘉     </w:t>
      </w:r>
    </w:p>
    <w:p w14:paraId="062FD0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联系方式：15947775151</w:t>
      </w:r>
    </w:p>
    <w:p w14:paraId="52E7456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52D32308">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472E7799">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w:t>
      </w:r>
      <w:bookmarkStart w:id="3" w:name="OLE_LINK2"/>
      <w:r>
        <w:rPr>
          <w:rFonts w:hint="eastAsia" w:ascii="仿宋" w:hAnsi="仿宋" w:eastAsia="仿宋" w:cs="仿宋"/>
          <w:sz w:val="28"/>
          <w:szCs w:val="28"/>
        </w:rPr>
        <w:t>薛海燕</w:t>
      </w:r>
      <w:bookmarkEnd w:id="3"/>
    </w:p>
    <w:p w14:paraId="7725C58C">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75A60084">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17A8AF47">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08CB420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7EDD7B0">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4C422DBB">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4B8D67A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4" w:name="OLE_LINK1"/>
      <w:r>
        <w:rPr>
          <w:rFonts w:hint="eastAsia" w:ascii="仿宋" w:hAnsi="仿宋" w:eastAsia="仿宋" w:cs="仿宋"/>
          <w:sz w:val="28"/>
          <w:szCs w:val="28"/>
        </w:rPr>
        <w:t>执行过程中涉嫌</w:t>
      </w:r>
      <w:bookmarkEnd w:id="4"/>
      <w:r>
        <w:rPr>
          <w:rFonts w:hint="eastAsia" w:ascii="仿宋" w:hAnsi="仿宋" w:eastAsia="仿宋" w:cs="仿宋"/>
          <w:sz w:val="28"/>
          <w:szCs w:val="28"/>
        </w:rPr>
        <w:t>贪污贿赂、滥用职权、玩忽职守、权力寻租、利益输送、徇私舞弊以及浪费公司资财等违纪问题的各类举报</w:t>
      </w:r>
    </w:p>
    <w:p w14:paraId="0525C1E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附件：1.法</w:t>
      </w:r>
      <w:r>
        <w:rPr>
          <w:rFonts w:hint="eastAsia" w:ascii="仿宋" w:hAnsi="仿宋" w:eastAsia="仿宋" w:cs="仿宋"/>
          <w:sz w:val="28"/>
          <w:szCs w:val="28"/>
          <w:lang w:val="en-US" w:eastAsia="zh-CN"/>
        </w:rPr>
        <w:t>定代表</w:t>
      </w:r>
      <w:r>
        <w:rPr>
          <w:rFonts w:hint="eastAsia" w:ascii="仿宋" w:hAnsi="仿宋" w:eastAsia="仿宋" w:cs="仿宋"/>
          <w:sz w:val="28"/>
          <w:szCs w:val="28"/>
        </w:rPr>
        <w:t>人</w:t>
      </w:r>
      <w:r>
        <w:rPr>
          <w:rFonts w:hint="eastAsia" w:ascii="仿宋" w:hAnsi="仿宋" w:eastAsia="仿宋" w:cs="仿宋"/>
          <w:sz w:val="28"/>
          <w:szCs w:val="28"/>
          <w:lang w:val="en-US" w:eastAsia="zh-CN"/>
        </w:rPr>
        <w:t>身份</w:t>
      </w:r>
      <w:r>
        <w:rPr>
          <w:rFonts w:hint="eastAsia" w:ascii="仿宋" w:hAnsi="仿宋" w:eastAsia="仿宋" w:cs="仿宋"/>
          <w:sz w:val="28"/>
          <w:szCs w:val="28"/>
        </w:rPr>
        <w:t>证明、</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授权</w:t>
      </w:r>
      <w:r>
        <w:rPr>
          <w:rFonts w:hint="eastAsia" w:ascii="仿宋" w:hAnsi="仿宋" w:eastAsia="仿宋" w:cs="仿宋"/>
          <w:sz w:val="28"/>
          <w:szCs w:val="28"/>
          <w:lang w:val="en-US" w:eastAsia="zh-CN"/>
        </w:rPr>
        <w:t>委托书</w:t>
      </w:r>
    </w:p>
    <w:p w14:paraId="2104D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2.保密承诺书</w:t>
      </w:r>
    </w:p>
    <w:p w14:paraId="50413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4D2068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4.告知函</w:t>
      </w:r>
    </w:p>
    <w:p w14:paraId="48F9230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5.阳光协议                                 </w:t>
      </w:r>
      <w:r>
        <w:rPr>
          <w:rFonts w:hint="eastAsia" w:ascii="仿宋" w:hAnsi="仿宋" w:eastAsia="仿宋" w:cs="仿宋"/>
          <w:sz w:val="28"/>
          <w:szCs w:val="28"/>
          <w:lang w:val="en-US" w:eastAsia="zh-CN"/>
        </w:rPr>
        <w:t xml:space="preserve">                     </w:t>
      </w:r>
    </w:p>
    <w:p w14:paraId="3C48A72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采  购  人：内蒙古蒙牛乳业（集团）股份有限公司</w:t>
      </w:r>
    </w:p>
    <w:p w14:paraId="7214A76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 xml:space="preserve">          招标代理公司</w:t>
      </w:r>
      <w:r>
        <w:rPr>
          <w:rFonts w:hint="eastAsia" w:ascii="仿宋" w:hAnsi="仿宋" w:eastAsia="仿宋" w:cs="仿宋"/>
          <w:sz w:val="28"/>
          <w:szCs w:val="28"/>
          <w:highlight w:val="none"/>
          <w:lang w:val="en-US" w:eastAsia="zh-CN"/>
        </w:rPr>
        <w:t>：内蒙古华晟工程项目管理有限公司</w:t>
      </w:r>
      <w:r>
        <w:rPr>
          <w:rFonts w:hint="eastAsia" w:ascii="仿宋" w:hAnsi="仿宋" w:eastAsia="仿宋" w:cs="仿宋"/>
          <w:sz w:val="28"/>
          <w:szCs w:val="28"/>
          <w:highlight w:val="none"/>
        </w:rPr>
        <w:t xml:space="preserve">                       </w:t>
      </w:r>
    </w:p>
    <w:p w14:paraId="28BC567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woUserID w:val="1"/>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9</w:t>
      </w:r>
      <w:r>
        <w:rPr>
          <w:rFonts w:hint="eastAsia" w:ascii="仿宋" w:hAnsi="仿宋" w:eastAsia="仿宋" w:cs="仿宋"/>
          <w:color w:val="000000"/>
          <w:sz w:val="28"/>
          <w:szCs w:val="28"/>
          <w:highlight w:val="none"/>
        </w:rPr>
        <w:t>日</w:t>
      </w:r>
    </w:p>
    <w:p w14:paraId="463FEE7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0DA8A2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909BA4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33A7AD32">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0647462E">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p>
    <w:p w14:paraId="6D269F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5F4B24E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FF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rPr>
        <w:t>（同营业执照）</w:t>
      </w:r>
    </w:p>
    <w:p w14:paraId="29F2AD4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3591D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8469D7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506D06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689867F4">
      <w:pPr>
        <w:keepNext w:val="0"/>
        <w:keepLines w:val="0"/>
        <w:pageBreakBefore w:val="0"/>
        <w:kinsoku/>
        <w:overflowPunct/>
        <w:topLinePunct w:val="0"/>
        <w:autoSpaceDE/>
        <w:autoSpaceDN/>
        <w:bidi w:val="0"/>
        <w:adjustRightInd/>
        <w:snapToGrid/>
        <w:spacing w:line="240" w:lineRule="auto"/>
        <w:ind w:left="708" w:leftChars="337"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1EFE2F82">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FBD15DD">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p>
    <w:p w14:paraId="4E302C3F">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56599F">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bl>
      <w:tblPr>
        <w:tblStyle w:val="14"/>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477F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490" w:type="dxa"/>
            <w:shd w:val="clear" w:color="auto" w:fill="auto"/>
          </w:tcPr>
          <w:p w14:paraId="2A8B969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490" w:type="dxa"/>
            <w:shd w:val="clear" w:color="auto" w:fill="auto"/>
          </w:tcPr>
          <w:p w14:paraId="533EFA5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8B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4490" w:type="dxa"/>
            <w:shd w:val="clear" w:color="auto" w:fill="auto"/>
          </w:tcPr>
          <w:p w14:paraId="2C4A875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c>
          <w:tcPr>
            <w:tcW w:w="4490" w:type="dxa"/>
            <w:shd w:val="clear" w:color="auto" w:fill="auto"/>
          </w:tcPr>
          <w:p w14:paraId="3D52719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r>
    </w:tbl>
    <w:p w14:paraId="1DEF75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p w14:paraId="6F48E9E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76810BD1">
      <w:pPr>
        <w:keepNext w:val="0"/>
        <w:keepLines w:val="0"/>
        <w:pageBreakBefore w:val="0"/>
        <w:kinsoku/>
        <w:overflowPunct/>
        <w:topLinePunct w:val="0"/>
        <w:autoSpaceDE/>
        <w:autoSpaceDN/>
        <w:bidi w:val="0"/>
        <w:adjustRightInd/>
        <w:snapToGrid/>
        <w:spacing w:line="240" w:lineRule="auto"/>
        <w:ind w:right="594" w:rightChars="283"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内蒙古蒙牛乳业（集团）股份有限公司：</w:t>
      </w:r>
    </w:p>
    <w:p w14:paraId="6E7897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u w:val="none"/>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授权</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（全权代表姓名）为全权代表法定代表人，参加贵方组织的</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项目竞争性谈判会议，全权处理竞谈活动中的一切事宜。</w:t>
      </w:r>
    </w:p>
    <w:p w14:paraId="2C8AAA2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80A25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1CEA1B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 xml:space="preserve">）： </w:t>
      </w:r>
    </w:p>
    <w:p w14:paraId="092C49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8A9E32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身份证号码：</w:t>
      </w:r>
    </w:p>
    <w:p w14:paraId="37CE8EE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4E65B6A8">
      <w:pPr>
        <w:keepNext w:val="0"/>
        <w:keepLines w:val="0"/>
        <w:pageBreakBefore w:val="0"/>
        <w:kinsoku/>
        <w:overflowPunct/>
        <w:topLinePunct w:val="0"/>
        <w:autoSpaceDE/>
        <w:autoSpaceDN/>
        <w:bidi w:val="0"/>
        <w:adjustRightInd/>
        <w:snapToGrid/>
        <w:spacing w:line="240" w:lineRule="auto"/>
        <w:ind w:left="850" w:leftChars="405"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年  月  日    </w:t>
      </w:r>
    </w:p>
    <w:p w14:paraId="59DEE8D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5"/>
        <w:gridCol w:w="4694"/>
      </w:tblGrid>
      <w:tr w14:paraId="3D7FC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3" w:hRule="atLeast"/>
          <w:jc w:val="center"/>
        </w:trPr>
        <w:tc>
          <w:tcPr>
            <w:tcW w:w="4965" w:type="dxa"/>
          </w:tcPr>
          <w:p w14:paraId="05750A97">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694" w:type="dxa"/>
          </w:tcPr>
          <w:p w14:paraId="17F1473F">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D1E201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182A7BAD">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（要求：1、具备社保局出具的材料；2、具备本单位名称及被授权委托人姓名）</w:t>
      </w:r>
    </w:p>
    <w:p w14:paraId="1A55137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E4BAA8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43EC4B6B">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4962CAD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w:t>
      </w:r>
    </w:p>
    <w:p w14:paraId="5BD46062">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52423E81">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E8D677D">
      <w:pPr>
        <w:keepNext w:val="0"/>
        <w:keepLines w:val="0"/>
        <w:pageBreakBefore w:val="0"/>
        <w:widowControl w:val="0"/>
        <w:shd w:val="clear" w:color="auto" w:fill="FFFFFF"/>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lang w:val="en-US" w:eastAsia="zh-CN"/>
        </w:rPr>
        <w:t>谈</w:t>
      </w:r>
      <w:r>
        <w:rPr>
          <w:rFonts w:hint="eastAsia" w:ascii="仿宋" w:hAnsi="仿宋" w:eastAsia="仿宋" w:cs="仿宋"/>
          <w:color w:val="000000"/>
          <w:kern w:val="0"/>
          <w:sz w:val="28"/>
          <w:szCs w:val="28"/>
        </w:rPr>
        <w:t>判协商过程中甲方提供或乙方知悉的机密信息（定义如下）的保护达成一致，并由乙方出具本承诺书进行保证。</w:t>
      </w:r>
    </w:p>
    <w:p w14:paraId="50B668B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0F2161C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F621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BA6B34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2A5349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4B4496F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6FDC55C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9667C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859DAC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2A60D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814195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1FB508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0D1BFF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FAF6F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3BBBF888">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D67C7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A2D46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A6E46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7E3A1F6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4A2F35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4E0792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76C728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204DFF34">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1C3C0FEF">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十、补充条款</w:t>
      </w:r>
    </w:p>
    <w:p w14:paraId="261B7E12">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68751520">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749598C">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4A840C7B">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36ABB4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68F33A2F">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A55214C">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BA165E5">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233EA65B">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EE7DA91">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A7A77E2">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05E8D036">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hAnsi="仿宋" w:cs="仿宋"/>
          <w:color w:val="000000"/>
          <w:sz w:val="28"/>
          <w:szCs w:val="28"/>
          <w:lang w:val="en-US" w:eastAsia="zh-CN"/>
        </w:rPr>
        <w:t>1</w:t>
      </w:r>
      <w:r>
        <w:rPr>
          <w:rFonts w:hint="eastAsia" w:ascii="仿宋" w:hAnsi="仿宋" w:eastAsia="仿宋" w:cs="仿宋"/>
          <w:color w:val="000000"/>
          <w:sz w:val="28"/>
          <w:szCs w:val="28"/>
        </w:rPr>
        <w:t>、适用原则：本承诺书中合规条款对乙方的要求与承诺书中其他条款不一致的，以对乙方要求更高的条款为准。</w:t>
      </w:r>
    </w:p>
    <w:p w14:paraId="0B9E635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6BCC617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1457F0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3E03E8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BAC26B7">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4B7DA27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【二】</w:t>
      </w:r>
      <w:r>
        <w:rPr>
          <w:rFonts w:hint="eastAsia" w:ascii="仿宋" w:hAnsi="仿宋" w:eastAsia="仿宋" w:cs="仿宋"/>
          <w:color w:val="000000"/>
          <w:kern w:val="0"/>
          <w:sz w:val="28"/>
          <w:szCs w:val="28"/>
        </w:rPr>
        <w:t>种方式解决：</w:t>
      </w:r>
    </w:p>
    <w:p w14:paraId="4FFA17E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975A1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08DF03A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453E309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2119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1C7357FA">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4BB445E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本承诺书经乙方签字盖章之日起生效</w:t>
      </w:r>
      <w:r>
        <w:rPr>
          <w:rFonts w:hint="eastAsia" w:ascii="仿宋" w:hAnsi="仿宋" w:eastAsia="仿宋" w:cs="仿宋"/>
          <w:sz w:val="28"/>
          <w:szCs w:val="28"/>
        </w:rPr>
        <w:t>。</w:t>
      </w:r>
    </w:p>
    <w:p w14:paraId="7137EC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（以下无正文）                   </w:t>
      </w:r>
    </w:p>
    <w:p w14:paraId="21C7E1B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768938A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乙方（承诺方）：（盖章）</w:t>
      </w:r>
    </w:p>
    <w:p w14:paraId="0F3B71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8D0F4B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代表人：（签字或印章）</w:t>
      </w:r>
    </w:p>
    <w:p w14:paraId="540304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4BBEFB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日期：</w:t>
      </w:r>
    </w:p>
    <w:p w14:paraId="3624F0E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420627D">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2C5C56D2">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sz w:val="28"/>
          <w:szCs w:val="28"/>
        </w:rPr>
      </w:pPr>
    </w:p>
    <w:p w14:paraId="0CD6FDB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3E00B5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5180CE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88D82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特此声明!</w:t>
      </w:r>
    </w:p>
    <w:p w14:paraId="193F9B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5C0220E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40EE34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44A10C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B1916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89C52D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2A67DB8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1C943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3F543EA1">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561E7BE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1006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致：内蒙古蒙牛乳业（集团）股份有限公司:</w:t>
      </w:r>
    </w:p>
    <w:p w14:paraId="321B211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***公司（请填写标准注册公司名称）于**年**日参加贵方组织的"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w:t>
      </w:r>
      <w:r>
        <w:rPr>
          <w:rFonts w:hint="eastAsia" w:ascii="仿宋" w:hAnsi="仿宋" w:eastAsia="仿宋" w:cs="仿宋"/>
          <w:sz w:val="28"/>
          <w:szCs w:val="28"/>
          <w:lang w:val="en-US" w:eastAsia="zh-CN"/>
        </w:rPr>
        <w:t>编</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FABA55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4445C461">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p>
    <w:p w14:paraId="6E9EE02D">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567BE1A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情况二：我公司员工</w:t>
      </w:r>
      <w:r>
        <w:rPr>
          <w:rFonts w:hint="eastAsia" w:ascii="仿宋" w:hAnsi="仿宋" w:eastAsia="仿宋" w:cs="仿宋"/>
          <w:i w:val="0"/>
          <w:iCs/>
          <w:color w:val="FF0000"/>
          <w:sz w:val="28"/>
          <w:szCs w:val="28"/>
          <w:highlight w:val="none"/>
          <w:u w:val="single"/>
        </w:rPr>
        <w:t xml:space="preserve">有员工姓名：     </w:t>
      </w:r>
      <w:r>
        <w:rPr>
          <w:rFonts w:hint="eastAsia" w:ascii="仿宋" w:hAnsi="仿宋" w:eastAsia="仿宋" w:cs="仿宋"/>
          <w:sz w:val="28"/>
          <w:szCs w:val="28"/>
        </w:rPr>
        <w:t>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66E389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公司全称（公章）：</w:t>
      </w:r>
    </w:p>
    <w:p w14:paraId="5413B1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15D77ED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日期： </w:t>
      </w:r>
    </w:p>
    <w:p w14:paraId="1D815738">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02E8DA09">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附件5：</w:t>
      </w:r>
    </w:p>
    <w:p w14:paraId="620BC1D4">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阳光协议</w:t>
      </w:r>
    </w:p>
    <w:p w14:paraId="6308319E">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0E37DDB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w:t>
      </w:r>
    </w:p>
    <w:p w14:paraId="01A8A27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2AFEBB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一、基本原则</w:t>
      </w:r>
    </w:p>
    <w:p w14:paraId="3F3E66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017A9C5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二、双方承诺</w:t>
      </w:r>
    </w:p>
    <w:p w14:paraId="08937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5E2D22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53E03D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6DF9627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8FDAF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三、双方权利和义务</w:t>
      </w:r>
    </w:p>
    <w:p w14:paraId="18010EE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（一）甲方权利、义务</w:t>
      </w:r>
    </w:p>
    <w:p w14:paraId="775704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AD1DD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2.被甲方列入黑名单中的公司法定代表人、监事、出资人、联系人、业务对接人，在其他公司担任法人或类似职务或充当类似身份的，该公司视为已被列入黑名单。</w:t>
      </w:r>
    </w:p>
    <w:p w14:paraId="6993AB1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78FBE6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举报电话：0471-7393612</w:t>
      </w:r>
    </w:p>
    <w:p w14:paraId="0F3AF46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rPr>
        <w:t>mnjw@mengniu.cn</w:t>
      </w:r>
      <w:r>
        <w:rPr>
          <w:rFonts w:hint="eastAsia" w:ascii="仿宋" w:hAnsi="仿宋" w:eastAsia="仿宋" w:cs="仿宋"/>
          <w:sz w:val="28"/>
          <w:szCs w:val="28"/>
        </w:rPr>
        <w:fldChar w:fldCharType="end"/>
      </w:r>
    </w:p>
    <w:p w14:paraId="24EAE5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邮寄地址：内蒙古呼和浩特市和林格尔盛乐经济园区蒙牛乳业奶源楼311室 纪委办公室（收）</w:t>
      </w:r>
    </w:p>
    <w:p w14:paraId="1FE9520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邮政编码：011517</w:t>
      </w:r>
    </w:p>
    <w:p w14:paraId="4CD42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（二）乙方权利、义务</w:t>
      </w:r>
    </w:p>
    <w:p w14:paraId="6288346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1E9F3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2.乙方保证，在投标过程中，不发生以下行为：</w:t>
      </w:r>
    </w:p>
    <w:p w14:paraId="1BB915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（1）乙方在投标中存在提供虚假材料，欺骗中标；</w:t>
      </w:r>
    </w:p>
    <w:p w14:paraId="5950195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（2）乙方在投标时存在围标串标；</w:t>
      </w:r>
    </w:p>
    <w:p w14:paraId="13957D9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（3）乙方在投标时贿赂、拉拢甲方人员；</w:t>
      </w:r>
    </w:p>
    <w:p w14:paraId="0EBF96A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（4）其他违反招投标相关规定的行为。</w:t>
      </w:r>
    </w:p>
    <w:p w14:paraId="5106164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3.乙方保证，在合作过程中，乙方的管理人员、股东、项目对接人员与甲方项目有关的管理人员或项目对接人员不存在亲属关系、共同利益关系。</w:t>
      </w:r>
    </w:p>
    <w:p w14:paraId="308FCD2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4.乙方保证，在双方合作过程中，未接受甲方离职二年内的管理人员和关键业务人员在其公司参股、控股或任职。</w:t>
      </w:r>
    </w:p>
    <w:p w14:paraId="7C9D9F1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5.乙方保证，在合作过程中，乙方（含利益关联方）不得在甲方管理人员和关键业务人员的亲属（含特定关系人）的利益关联公司入股或发生有关业务。</w:t>
      </w:r>
    </w:p>
    <w:p w14:paraId="2276BBF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6.乙方不得与甲方人员发生任何形式的财物往来，期间包括但不限于合同履约期间。</w:t>
      </w:r>
    </w:p>
    <w:p w14:paraId="4ABD6E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7.若甲乙双方依照行业惯例或通常做法，可能发生商务性、礼节性的小额礼品互赠，则须在合同中明示，但每一年度累计金额不得超过1000元。</w:t>
      </w:r>
    </w:p>
    <w:p w14:paraId="6A0DF8F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597DA24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甲乙双方有关人员的商业贿赂行为构成犯罪并移交司法机关处理的，合同各方应积极配合司法机关的处理。</w:t>
      </w:r>
    </w:p>
    <w:p w14:paraId="341C38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050CEA9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乙方违反本协议约定，拒不履行相关义务的，视为乙方违约。</w:t>
      </w:r>
    </w:p>
    <w:p w14:paraId="5D11D06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4E967D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1791DE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9FC4FD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BA869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E6AF46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849C85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（1）按主合同总价款的20%支付违约金。</w:t>
      </w:r>
    </w:p>
    <w:p w14:paraId="6070CDA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（2）无主合同总价款的按照已发生业务总额的20%支付违约金；无主合同总价款且暂未发生业务的，扣除合同履约保证金。</w:t>
      </w:r>
    </w:p>
    <w:p w14:paraId="025FEC5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（3）因主合同解除造成甲方其他损失的，按照主合同约定赔偿损失。</w:t>
      </w:r>
    </w:p>
    <w:p w14:paraId="6EAE0ED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（4）如乙方未按约定支付违约金，乙方同意并认可使用保证金、预付款、应付款等款项冲抵违约金。</w:t>
      </w:r>
    </w:p>
    <w:p w14:paraId="136E342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（5）若乙方积极配合查处接受商业贿赂人员的，甲方可减少或免除相对应的违约金。</w:t>
      </w:r>
    </w:p>
    <w:p w14:paraId="5DA50D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上述责任承担方式可单独适用，也可合并适用。</w:t>
      </w:r>
    </w:p>
    <w:p w14:paraId="35C89C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4904F2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1.本协议为主合同的补充内容，与主合同具有同样的法律效力。</w:t>
      </w:r>
    </w:p>
    <w:p w14:paraId="4414A06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2.本协议及主合同终止，本协议仍具有追溯相关责任的法律效力。</w:t>
      </w:r>
    </w:p>
    <w:p w14:paraId="63CC00F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3.本协议的生效日期：自甲乙双方签字盖章之日起生效。 </w:t>
      </w:r>
    </w:p>
    <w:p w14:paraId="0070109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448290E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因履行本协议发生的任何纠纷，双方协商解决；如协商不成时，争议解决方式与主合同一致。</w:t>
      </w:r>
    </w:p>
    <w:p w14:paraId="5D2CB5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4DA1014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1.甲乙双方确认在签订本协议前已仔细阅读上述条款内容，对本协议所产生的法律责任已清楚知悉并承诺遵守。</w:t>
      </w:r>
    </w:p>
    <w:p w14:paraId="1ECF421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7AF056D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（以下无正文）</w:t>
      </w:r>
    </w:p>
    <w:p w14:paraId="1CEE8B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p>
    <w:p w14:paraId="2DB14BB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乙方（承诺方）：（盖章）</w:t>
      </w:r>
    </w:p>
    <w:p w14:paraId="4624503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311581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（签字或印章）</w:t>
      </w:r>
    </w:p>
    <w:p w14:paraId="7ADC97D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6034082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日期：</w:t>
      </w:r>
    </w:p>
    <w:p w14:paraId="0080CC7D">
      <w:pPr>
        <w:keepNext w:val="0"/>
        <w:keepLines w:val="0"/>
        <w:pageBreakBefore w:val="0"/>
        <w:kinsoku/>
        <w:overflowPunct/>
        <w:topLinePunct w:val="0"/>
        <w:autoSpaceDE/>
        <w:autoSpaceDN/>
        <w:bidi w:val="0"/>
        <w:adjustRightInd/>
        <w:snapToGrid/>
        <w:spacing w:line="240" w:lineRule="auto"/>
        <w:ind w:firstLine="480" w:firstLineChars="200"/>
        <w:jc w:val="left"/>
        <w:rPr>
          <w:rFonts w:hint="eastAsia" w:ascii="仿宋" w:hAnsi="仿宋" w:eastAsia="仿宋" w:cs="仿宋"/>
          <w:sz w:val="24"/>
          <w:szCs w:val="24"/>
        </w:rPr>
      </w:pPr>
    </w:p>
    <w:p w14:paraId="08764976">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sz w:val="24"/>
          <w:szCs w:val="24"/>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6834B"/>
    <w:multiLevelType w:val="singleLevel"/>
    <w:tmpl w:val="3EC6834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MDcyYjg2YmFmY2M0NDBmM2Y0ZDE0MzA5NTBkM2U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7B4ACF"/>
    <w:rsid w:val="04AC5E72"/>
    <w:rsid w:val="05013463"/>
    <w:rsid w:val="051B72FA"/>
    <w:rsid w:val="051C494A"/>
    <w:rsid w:val="05DA61E9"/>
    <w:rsid w:val="05E467B7"/>
    <w:rsid w:val="05FD526E"/>
    <w:rsid w:val="06190FCC"/>
    <w:rsid w:val="06A3767D"/>
    <w:rsid w:val="06C11664"/>
    <w:rsid w:val="06C22921"/>
    <w:rsid w:val="07324BB7"/>
    <w:rsid w:val="07AD77FB"/>
    <w:rsid w:val="07C81BD6"/>
    <w:rsid w:val="07D615D8"/>
    <w:rsid w:val="084F1AD2"/>
    <w:rsid w:val="0878022B"/>
    <w:rsid w:val="08837964"/>
    <w:rsid w:val="08F135C6"/>
    <w:rsid w:val="09663733"/>
    <w:rsid w:val="0973173D"/>
    <w:rsid w:val="09A30CE6"/>
    <w:rsid w:val="09BD546C"/>
    <w:rsid w:val="09EA72C3"/>
    <w:rsid w:val="0A105E7C"/>
    <w:rsid w:val="0A136169"/>
    <w:rsid w:val="0A796CF9"/>
    <w:rsid w:val="0A86556D"/>
    <w:rsid w:val="0AB312E9"/>
    <w:rsid w:val="0AD52557"/>
    <w:rsid w:val="0AED6F80"/>
    <w:rsid w:val="0B242101"/>
    <w:rsid w:val="0B424B21"/>
    <w:rsid w:val="0B972B38"/>
    <w:rsid w:val="0BE262AD"/>
    <w:rsid w:val="0BE93B5B"/>
    <w:rsid w:val="0BFC00B7"/>
    <w:rsid w:val="0CA25758"/>
    <w:rsid w:val="0CAA409F"/>
    <w:rsid w:val="0D991370"/>
    <w:rsid w:val="0DE325EB"/>
    <w:rsid w:val="0DF03762"/>
    <w:rsid w:val="0DF07912"/>
    <w:rsid w:val="0E0E5685"/>
    <w:rsid w:val="0EB86129"/>
    <w:rsid w:val="0EDC3A3B"/>
    <w:rsid w:val="0F847DFE"/>
    <w:rsid w:val="0F850877"/>
    <w:rsid w:val="0FB67BD4"/>
    <w:rsid w:val="0FBD4E85"/>
    <w:rsid w:val="0FC2156B"/>
    <w:rsid w:val="1009647C"/>
    <w:rsid w:val="10267C11"/>
    <w:rsid w:val="10332321"/>
    <w:rsid w:val="10691C31"/>
    <w:rsid w:val="10C304B2"/>
    <w:rsid w:val="11975667"/>
    <w:rsid w:val="11C97D4A"/>
    <w:rsid w:val="12425D54"/>
    <w:rsid w:val="12B77CA6"/>
    <w:rsid w:val="12E73A02"/>
    <w:rsid w:val="13277972"/>
    <w:rsid w:val="13510DF9"/>
    <w:rsid w:val="136209CB"/>
    <w:rsid w:val="13B15036"/>
    <w:rsid w:val="13DE0100"/>
    <w:rsid w:val="142530DC"/>
    <w:rsid w:val="145D7ABF"/>
    <w:rsid w:val="14AB0340"/>
    <w:rsid w:val="14C33176"/>
    <w:rsid w:val="14CA1207"/>
    <w:rsid w:val="14EE0751"/>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F3443B"/>
    <w:rsid w:val="193C7960"/>
    <w:rsid w:val="196B7938"/>
    <w:rsid w:val="197542DD"/>
    <w:rsid w:val="199A5638"/>
    <w:rsid w:val="1A347FFE"/>
    <w:rsid w:val="1A410173"/>
    <w:rsid w:val="1A5127A5"/>
    <w:rsid w:val="1AA82604"/>
    <w:rsid w:val="1AB01AA7"/>
    <w:rsid w:val="1AC217DA"/>
    <w:rsid w:val="1AF51BB0"/>
    <w:rsid w:val="1B246630"/>
    <w:rsid w:val="1B6173B2"/>
    <w:rsid w:val="1B8561B7"/>
    <w:rsid w:val="1BA41617"/>
    <w:rsid w:val="1C3A7218"/>
    <w:rsid w:val="1CE75528"/>
    <w:rsid w:val="1D2711E9"/>
    <w:rsid w:val="1D530175"/>
    <w:rsid w:val="1DC14F5E"/>
    <w:rsid w:val="1E0175D3"/>
    <w:rsid w:val="1E286D4B"/>
    <w:rsid w:val="1E6A4443"/>
    <w:rsid w:val="1E981958"/>
    <w:rsid w:val="1EB90474"/>
    <w:rsid w:val="1EBE0F66"/>
    <w:rsid w:val="1EF57BD7"/>
    <w:rsid w:val="20C04165"/>
    <w:rsid w:val="20D17700"/>
    <w:rsid w:val="22840AC7"/>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A9214B"/>
    <w:rsid w:val="26EF1BA9"/>
    <w:rsid w:val="27840543"/>
    <w:rsid w:val="27EC3F2A"/>
    <w:rsid w:val="2821288F"/>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E7875F5"/>
    <w:rsid w:val="2ED562E0"/>
    <w:rsid w:val="2F0C44A1"/>
    <w:rsid w:val="2F0E568A"/>
    <w:rsid w:val="2F6A5CA8"/>
    <w:rsid w:val="2F6E3DD9"/>
    <w:rsid w:val="2FB67708"/>
    <w:rsid w:val="2FD3493B"/>
    <w:rsid w:val="30B666B9"/>
    <w:rsid w:val="30F52F52"/>
    <w:rsid w:val="313B4368"/>
    <w:rsid w:val="31F47C52"/>
    <w:rsid w:val="3217123B"/>
    <w:rsid w:val="324F5BF7"/>
    <w:rsid w:val="32E3323B"/>
    <w:rsid w:val="332063D3"/>
    <w:rsid w:val="33392DB2"/>
    <w:rsid w:val="33BB1D25"/>
    <w:rsid w:val="341A0A11"/>
    <w:rsid w:val="341B1F63"/>
    <w:rsid w:val="347A554A"/>
    <w:rsid w:val="34A85C77"/>
    <w:rsid w:val="351A3E7E"/>
    <w:rsid w:val="355F7EFA"/>
    <w:rsid w:val="358426F5"/>
    <w:rsid w:val="35A7701F"/>
    <w:rsid w:val="35FF1579"/>
    <w:rsid w:val="368D6E2E"/>
    <w:rsid w:val="3698416F"/>
    <w:rsid w:val="36CA5422"/>
    <w:rsid w:val="36DF0741"/>
    <w:rsid w:val="374A4EE7"/>
    <w:rsid w:val="37B663C1"/>
    <w:rsid w:val="38A7754E"/>
    <w:rsid w:val="38E6032D"/>
    <w:rsid w:val="38E9162B"/>
    <w:rsid w:val="38FA514D"/>
    <w:rsid w:val="391F00CC"/>
    <w:rsid w:val="3948614C"/>
    <w:rsid w:val="39A101D0"/>
    <w:rsid w:val="39BA68F3"/>
    <w:rsid w:val="3A38636B"/>
    <w:rsid w:val="3AAE273D"/>
    <w:rsid w:val="3AFE8CB9"/>
    <w:rsid w:val="3B143534"/>
    <w:rsid w:val="3B2A1844"/>
    <w:rsid w:val="3B4402BD"/>
    <w:rsid w:val="3B645514"/>
    <w:rsid w:val="3B703B68"/>
    <w:rsid w:val="3B86266A"/>
    <w:rsid w:val="3BA40864"/>
    <w:rsid w:val="3BF53366"/>
    <w:rsid w:val="3C3B2D2D"/>
    <w:rsid w:val="3CDB10F1"/>
    <w:rsid w:val="3D605157"/>
    <w:rsid w:val="3DB8129E"/>
    <w:rsid w:val="3E9F70BC"/>
    <w:rsid w:val="3EB352C3"/>
    <w:rsid w:val="3EBD6C2E"/>
    <w:rsid w:val="3F0D19E3"/>
    <w:rsid w:val="3F7329F1"/>
    <w:rsid w:val="3F853C75"/>
    <w:rsid w:val="3F9366AE"/>
    <w:rsid w:val="3FDFDA60"/>
    <w:rsid w:val="40303E61"/>
    <w:rsid w:val="416230C6"/>
    <w:rsid w:val="429B5A8A"/>
    <w:rsid w:val="43214C9A"/>
    <w:rsid w:val="432F3601"/>
    <w:rsid w:val="438E0C0B"/>
    <w:rsid w:val="43B24DB4"/>
    <w:rsid w:val="43D37E06"/>
    <w:rsid w:val="43DC48E7"/>
    <w:rsid w:val="443361A2"/>
    <w:rsid w:val="443535CD"/>
    <w:rsid w:val="443A44BA"/>
    <w:rsid w:val="44800271"/>
    <w:rsid w:val="44B45524"/>
    <w:rsid w:val="44BA7149"/>
    <w:rsid w:val="44EF0D9C"/>
    <w:rsid w:val="452B74A9"/>
    <w:rsid w:val="4530788A"/>
    <w:rsid w:val="45342BA0"/>
    <w:rsid w:val="45497C60"/>
    <w:rsid w:val="45C04605"/>
    <w:rsid w:val="46074295"/>
    <w:rsid w:val="46484889"/>
    <w:rsid w:val="46924CB8"/>
    <w:rsid w:val="46BD3347"/>
    <w:rsid w:val="46C578A5"/>
    <w:rsid w:val="4711664B"/>
    <w:rsid w:val="47525985"/>
    <w:rsid w:val="47565D0F"/>
    <w:rsid w:val="47965AB2"/>
    <w:rsid w:val="47B02837"/>
    <w:rsid w:val="47B80CA4"/>
    <w:rsid w:val="47E56984"/>
    <w:rsid w:val="480713F1"/>
    <w:rsid w:val="49043276"/>
    <w:rsid w:val="49335D48"/>
    <w:rsid w:val="49B221B3"/>
    <w:rsid w:val="49F13A8D"/>
    <w:rsid w:val="4A264C7E"/>
    <w:rsid w:val="4A2C5E4D"/>
    <w:rsid w:val="4A921801"/>
    <w:rsid w:val="4ADD7D84"/>
    <w:rsid w:val="4BB35537"/>
    <w:rsid w:val="4BD04A0A"/>
    <w:rsid w:val="4BF04C9C"/>
    <w:rsid w:val="4C3F7689"/>
    <w:rsid w:val="4C545B3C"/>
    <w:rsid w:val="4C66148E"/>
    <w:rsid w:val="4C791BB4"/>
    <w:rsid w:val="4C9D12D3"/>
    <w:rsid w:val="4C9D37DD"/>
    <w:rsid w:val="4CC04C35"/>
    <w:rsid w:val="4CC528E0"/>
    <w:rsid w:val="4D077652"/>
    <w:rsid w:val="4D0E6328"/>
    <w:rsid w:val="4D195DB7"/>
    <w:rsid w:val="4D2C64C6"/>
    <w:rsid w:val="4D515656"/>
    <w:rsid w:val="4D745134"/>
    <w:rsid w:val="4D7A22BB"/>
    <w:rsid w:val="4D7F6F33"/>
    <w:rsid w:val="4DB13C0B"/>
    <w:rsid w:val="4DB263B5"/>
    <w:rsid w:val="4DCB4ACC"/>
    <w:rsid w:val="4E92120D"/>
    <w:rsid w:val="4EA97F42"/>
    <w:rsid w:val="4EC2469E"/>
    <w:rsid w:val="4F794FF7"/>
    <w:rsid w:val="4F82002C"/>
    <w:rsid w:val="4FD712AB"/>
    <w:rsid w:val="4FF96245"/>
    <w:rsid w:val="500D49B6"/>
    <w:rsid w:val="50353817"/>
    <w:rsid w:val="5059330F"/>
    <w:rsid w:val="50844405"/>
    <w:rsid w:val="50B11178"/>
    <w:rsid w:val="50DB568E"/>
    <w:rsid w:val="511744B7"/>
    <w:rsid w:val="51694751"/>
    <w:rsid w:val="517821C0"/>
    <w:rsid w:val="51BD79D6"/>
    <w:rsid w:val="523F31CF"/>
    <w:rsid w:val="527D4469"/>
    <w:rsid w:val="530C4F70"/>
    <w:rsid w:val="53486019"/>
    <w:rsid w:val="53751B6A"/>
    <w:rsid w:val="547A1753"/>
    <w:rsid w:val="54AC7A98"/>
    <w:rsid w:val="54B222DC"/>
    <w:rsid w:val="54CE21B0"/>
    <w:rsid w:val="55076FD7"/>
    <w:rsid w:val="55482300"/>
    <w:rsid w:val="554C1BC2"/>
    <w:rsid w:val="55AB22A0"/>
    <w:rsid w:val="55B87943"/>
    <w:rsid w:val="56512F2D"/>
    <w:rsid w:val="57616282"/>
    <w:rsid w:val="57DD6EEC"/>
    <w:rsid w:val="57F227B4"/>
    <w:rsid w:val="57FD5B42"/>
    <w:rsid w:val="581248E4"/>
    <w:rsid w:val="583C1AA5"/>
    <w:rsid w:val="58563739"/>
    <w:rsid w:val="5898359F"/>
    <w:rsid w:val="58D2085F"/>
    <w:rsid w:val="5A1679F8"/>
    <w:rsid w:val="5A50290A"/>
    <w:rsid w:val="5A620715"/>
    <w:rsid w:val="5A6937BE"/>
    <w:rsid w:val="5BA80F2A"/>
    <w:rsid w:val="5BAD6884"/>
    <w:rsid w:val="5BF249CF"/>
    <w:rsid w:val="5C052726"/>
    <w:rsid w:val="5C28363E"/>
    <w:rsid w:val="5C481ED3"/>
    <w:rsid w:val="5C5679F9"/>
    <w:rsid w:val="5C92737B"/>
    <w:rsid w:val="5CE26896"/>
    <w:rsid w:val="5D322D5F"/>
    <w:rsid w:val="5DC53BD0"/>
    <w:rsid w:val="5E571E46"/>
    <w:rsid w:val="5ECE0D97"/>
    <w:rsid w:val="5F38162E"/>
    <w:rsid w:val="5F4000F1"/>
    <w:rsid w:val="5F5260E7"/>
    <w:rsid w:val="5F692190"/>
    <w:rsid w:val="5F8A2898"/>
    <w:rsid w:val="5FA654A2"/>
    <w:rsid w:val="5FAD37A1"/>
    <w:rsid w:val="5FBC7879"/>
    <w:rsid w:val="5FD028D7"/>
    <w:rsid w:val="5FDA783E"/>
    <w:rsid w:val="60003C1F"/>
    <w:rsid w:val="6017749F"/>
    <w:rsid w:val="60246E02"/>
    <w:rsid w:val="603B3487"/>
    <w:rsid w:val="60877E62"/>
    <w:rsid w:val="61107EFF"/>
    <w:rsid w:val="61146167"/>
    <w:rsid w:val="615468AD"/>
    <w:rsid w:val="61E82EA1"/>
    <w:rsid w:val="624564D5"/>
    <w:rsid w:val="626974B8"/>
    <w:rsid w:val="6288717E"/>
    <w:rsid w:val="629146D2"/>
    <w:rsid w:val="62CB7F43"/>
    <w:rsid w:val="62F412CD"/>
    <w:rsid w:val="62F96861"/>
    <w:rsid w:val="639F5152"/>
    <w:rsid w:val="63D72C7D"/>
    <w:rsid w:val="63E665CE"/>
    <w:rsid w:val="63FB7D95"/>
    <w:rsid w:val="640A1485"/>
    <w:rsid w:val="640F7346"/>
    <w:rsid w:val="64702513"/>
    <w:rsid w:val="64831460"/>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7D522DC"/>
    <w:rsid w:val="6861498F"/>
    <w:rsid w:val="68BF1BC9"/>
    <w:rsid w:val="68EC5B8F"/>
    <w:rsid w:val="68ED2DE4"/>
    <w:rsid w:val="69004E5B"/>
    <w:rsid w:val="69375F24"/>
    <w:rsid w:val="694F3DC2"/>
    <w:rsid w:val="697C4F22"/>
    <w:rsid w:val="69B3732C"/>
    <w:rsid w:val="6A032E72"/>
    <w:rsid w:val="6A05798A"/>
    <w:rsid w:val="6A113CEB"/>
    <w:rsid w:val="6A4C4B4F"/>
    <w:rsid w:val="6AAF24E9"/>
    <w:rsid w:val="6AE663EC"/>
    <w:rsid w:val="6AFD1E35"/>
    <w:rsid w:val="6B05524E"/>
    <w:rsid w:val="6B1C5886"/>
    <w:rsid w:val="6B542478"/>
    <w:rsid w:val="6BCD51CC"/>
    <w:rsid w:val="6BF4621A"/>
    <w:rsid w:val="6C4258A4"/>
    <w:rsid w:val="6CB0214E"/>
    <w:rsid w:val="6D216FA5"/>
    <w:rsid w:val="6D382541"/>
    <w:rsid w:val="6DE309CE"/>
    <w:rsid w:val="6DE5063D"/>
    <w:rsid w:val="6DE94B89"/>
    <w:rsid w:val="6DF32BFD"/>
    <w:rsid w:val="6E0F7B09"/>
    <w:rsid w:val="6E4928D4"/>
    <w:rsid w:val="6E497F9E"/>
    <w:rsid w:val="6E5A2817"/>
    <w:rsid w:val="6E757524"/>
    <w:rsid w:val="6E910A1D"/>
    <w:rsid w:val="6EBCF56A"/>
    <w:rsid w:val="6EDE4A38"/>
    <w:rsid w:val="70316B39"/>
    <w:rsid w:val="7038240D"/>
    <w:rsid w:val="7060598B"/>
    <w:rsid w:val="70613865"/>
    <w:rsid w:val="70A2304B"/>
    <w:rsid w:val="712D6671"/>
    <w:rsid w:val="71363819"/>
    <w:rsid w:val="71571764"/>
    <w:rsid w:val="715B2E69"/>
    <w:rsid w:val="716D03B2"/>
    <w:rsid w:val="716E65B5"/>
    <w:rsid w:val="717E4D22"/>
    <w:rsid w:val="71A14E1B"/>
    <w:rsid w:val="71F21842"/>
    <w:rsid w:val="720727AC"/>
    <w:rsid w:val="72213508"/>
    <w:rsid w:val="726E1439"/>
    <w:rsid w:val="72EFFD82"/>
    <w:rsid w:val="732C0596"/>
    <w:rsid w:val="733A0CA2"/>
    <w:rsid w:val="73427A82"/>
    <w:rsid w:val="73E60807"/>
    <w:rsid w:val="749E5641"/>
    <w:rsid w:val="74A04067"/>
    <w:rsid w:val="74BE06A2"/>
    <w:rsid w:val="750453CF"/>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9F74267"/>
    <w:rsid w:val="7A15284A"/>
    <w:rsid w:val="7A2F68C1"/>
    <w:rsid w:val="7A504463"/>
    <w:rsid w:val="7A8C5E1E"/>
    <w:rsid w:val="7AA63944"/>
    <w:rsid w:val="7AB14191"/>
    <w:rsid w:val="7B0269FE"/>
    <w:rsid w:val="7B373154"/>
    <w:rsid w:val="7B653382"/>
    <w:rsid w:val="7B9B56C4"/>
    <w:rsid w:val="7BAB6FC2"/>
    <w:rsid w:val="7C0D3930"/>
    <w:rsid w:val="7C4E24BC"/>
    <w:rsid w:val="7CB66A0E"/>
    <w:rsid w:val="7CEC06E1"/>
    <w:rsid w:val="7D3F780A"/>
    <w:rsid w:val="7D7D5B55"/>
    <w:rsid w:val="7DEB16FA"/>
    <w:rsid w:val="7DFA3670"/>
    <w:rsid w:val="7E3D4DC3"/>
    <w:rsid w:val="7E4A7A64"/>
    <w:rsid w:val="7E6F0B7F"/>
    <w:rsid w:val="7E96369A"/>
    <w:rsid w:val="7EB309C0"/>
    <w:rsid w:val="7F87DE04"/>
    <w:rsid w:val="7F96B2FF"/>
    <w:rsid w:val="7FEC390A"/>
    <w:rsid w:val="7FEF4886"/>
    <w:rsid w:val="BD6E19DB"/>
    <w:rsid w:val="BFF789AF"/>
    <w:rsid w:val="CEF140DF"/>
    <w:rsid w:val="ED5D99E8"/>
    <w:rsid w:val="ED7F911F"/>
    <w:rsid w:val="EEAF1A6C"/>
    <w:rsid w:val="EEFFBD78"/>
    <w:rsid w:val="F69ED195"/>
    <w:rsid w:val="F967E0A2"/>
    <w:rsid w:val="FCCF88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08"/>
      <w:jc w:val="left"/>
    </w:pPr>
    <w:rPr>
      <w:rFonts w:ascii="仿宋" w:eastAsia="仿宋" w:cs="仿宋"/>
      <w:kern w:val="0"/>
      <w:sz w:val="32"/>
      <w:szCs w:val="32"/>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3"/>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24</Pages>
  <Words>9809</Words>
  <Characters>10445</Characters>
  <Lines>84</Lines>
  <Paragraphs>23</Paragraphs>
  <TotalTime>4</TotalTime>
  <ScaleCrop>false</ScaleCrop>
  <LinksUpToDate>false</LinksUpToDate>
  <CharactersWithSpaces>11084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2025-01-09T00:40:00Z</dcterms:created>
  <dc:creator>0002219</dc:creator>
  <cp:lastModifiedBy></cp:lastModifiedBy>
  <cp:lastPrinted>2023-01-06T15:13:00Z</cp:lastPrinted>
  <dcterms:modified xsi:type="dcterms:W3CDTF">2025-09-09T05:42:40Z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eyJoZGlkIjoiYjJiNzE1NWQ3ZTliOTFkYzkwOWU0OWUxMzRhZGI4MzUiLCJ1c2VySWQiOiIyNTQxMjAyMzkifQ==</vt:lpwstr>
  </property>
</Properties>
</file>