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749F4">
      <w:pPr>
        <w:widowControl/>
        <w:shd w:val="clear" w:color="auto" w:fill="FFFFFF"/>
        <w:adjustRightInd w:val="0"/>
        <w:snapToGrid w:val="0"/>
        <w:spacing w:line="360" w:lineRule="auto"/>
        <w:jc w:val="center"/>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lang w:eastAsia="zh-CN"/>
        </w:rPr>
        <w:t>蒙牛乳业冰品马鞍山工厂10KV干式变压器更换改造项目</w:t>
      </w:r>
      <w:r>
        <w:rPr>
          <w:rFonts w:hint="eastAsia" w:ascii="仿宋" w:hAnsi="仿宋" w:eastAsia="仿宋" w:cs="仿宋"/>
          <w:b/>
          <w:bCs/>
          <w:kern w:val="0"/>
          <w:sz w:val="36"/>
          <w:szCs w:val="36"/>
          <w:highlight w:val="none"/>
        </w:rPr>
        <w:t>竞争性谈判信息公告</w:t>
      </w:r>
    </w:p>
    <w:p w14:paraId="12D2142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委托，现就</w:t>
      </w:r>
      <w:r>
        <w:rPr>
          <w:rFonts w:hint="eastAsia" w:ascii="仿宋" w:hAnsi="仿宋" w:eastAsia="仿宋" w:cs="仿宋"/>
          <w:sz w:val="28"/>
          <w:szCs w:val="28"/>
          <w:highlight w:val="none"/>
          <w:lang w:eastAsia="zh-CN"/>
        </w:rPr>
        <w:t>蒙牛乳业冰品马鞍山工厂10KV干式变压器更换改造项目</w:t>
      </w:r>
      <w:r>
        <w:rPr>
          <w:rFonts w:hint="eastAsia" w:ascii="仿宋" w:hAnsi="仿宋" w:eastAsia="仿宋" w:cs="仿宋"/>
          <w:sz w:val="28"/>
          <w:szCs w:val="28"/>
          <w:highlight w:val="none"/>
        </w:rPr>
        <w:t>进行竞争性谈判，欢迎符合资格条件的投标人参加。</w:t>
      </w:r>
    </w:p>
    <w:p w14:paraId="3F6DC88B">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一、项目编号：MNCGJH-20250910-0025</w:t>
      </w:r>
    </w:p>
    <w:p w14:paraId="00D69EF4">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二、项目名称</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lang w:eastAsia="zh-CN"/>
        </w:rPr>
        <w:t>蒙牛乳业冰品马鞍山工厂10KV干式变压器更换改造项目</w:t>
      </w:r>
    </w:p>
    <w:p w14:paraId="69F8A0B4">
      <w:pPr>
        <w:pStyle w:val="17"/>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三、项目概况：</w:t>
      </w:r>
    </w:p>
    <w:p w14:paraId="68EFAD1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冰品马鞍山工厂现需：</w:t>
      </w:r>
    </w:p>
    <w:p w14:paraId="7F38DD1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1、拆除2台原有老旧10KV干式变压器（1250KVA）；</w:t>
      </w:r>
    </w:p>
    <w:p w14:paraId="117ADCD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2、更换2台新式一级能效10KV干式变压器（1600KVA）；</w:t>
      </w:r>
    </w:p>
    <w:p w14:paraId="559967C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3、母排改造、整体安装、调试。</w:t>
      </w:r>
    </w:p>
    <w:p w14:paraId="59ED15BC">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四、资格要求：</w:t>
      </w:r>
    </w:p>
    <w:p w14:paraId="1BDA856E">
      <w:pPr>
        <w:adjustRightInd w:val="0"/>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highlight w:val="none"/>
          <w:lang w:val="en-US" w:eastAsia="zh-CN"/>
        </w:rPr>
        <w:t>1、投标人必须是在中华人民共和国境内注册的具有独立法人资格的企业单位；</w:t>
      </w:r>
    </w:p>
    <w:p w14:paraId="7B79BFF3">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、投标人必须具备建设行政主管部门颁发的</w:t>
      </w:r>
      <w:r>
        <w:rPr>
          <w:rFonts w:hint="eastAsia" w:ascii="仿宋" w:hAnsi="仿宋" w:eastAsia="仿宋" w:cs="仿宋"/>
          <w:color w:val="FF0000"/>
          <w:sz w:val="28"/>
          <w:szCs w:val="28"/>
          <w:highlight w:val="none"/>
        </w:rPr>
        <w:t>电力工程施工总承包乙级</w:t>
      </w:r>
      <w:r>
        <w:rPr>
          <w:rFonts w:hint="eastAsia" w:ascii="仿宋" w:hAnsi="仿宋" w:eastAsia="仿宋" w:cs="仿宋"/>
          <w:sz w:val="28"/>
          <w:szCs w:val="28"/>
          <w:highlight w:val="none"/>
        </w:rPr>
        <w:t>及以上资质或</w:t>
      </w:r>
      <w:r>
        <w:rPr>
          <w:rFonts w:hint="eastAsia" w:ascii="仿宋" w:hAnsi="仿宋" w:eastAsia="仿宋" w:cs="仿宋"/>
          <w:color w:val="FF0000"/>
          <w:sz w:val="28"/>
          <w:szCs w:val="28"/>
          <w:highlight w:val="none"/>
        </w:rPr>
        <w:t>输变电工程专业承包乙级资质</w:t>
      </w:r>
      <w:r>
        <w:rPr>
          <w:rFonts w:hint="eastAsia" w:ascii="仿宋" w:hAnsi="仿宋" w:eastAsia="仿宋" w:cs="仿宋"/>
          <w:sz w:val="28"/>
          <w:szCs w:val="28"/>
          <w:highlight w:val="none"/>
        </w:rPr>
        <w:t>及以上资质，(以上资质为住建部最新资质要求《住房和城乡建设部关于印发建设工程企业资质管理制度改革方案的通知》)。如竞谈人还未申办以上资质，竞谈人须具有建设行政主管部门颁发的</w:t>
      </w:r>
      <w:r>
        <w:rPr>
          <w:rFonts w:hint="eastAsia" w:ascii="仿宋" w:hAnsi="仿宋" w:eastAsia="仿宋" w:cs="仿宋"/>
          <w:color w:val="FF0000"/>
          <w:sz w:val="28"/>
          <w:szCs w:val="28"/>
          <w:highlight w:val="none"/>
        </w:rPr>
        <w:t>电力工程施工总承包叁级</w:t>
      </w:r>
      <w:r>
        <w:rPr>
          <w:rFonts w:hint="eastAsia" w:ascii="仿宋" w:hAnsi="仿宋" w:eastAsia="仿宋" w:cs="仿宋"/>
          <w:sz w:val="28"/>
          <w:szCs w:val="28"/>
          <w:highlight w:val="none"/>
        </w:rPr>
        <w:t>及以上资质或</w:t>
      </w:r>
      <w:r>
        <w:rPr>
          <w:rFonts w:hint="eastAsia" w:ascii="仿宋" w:hAnsi="仿宋" w:eastAsia="仿宋" w:cs="仿宋"/>
          <w:color w:val="FF0000"/>
          <w:sz w:val="28"/>
          <w:szCs w:val="28"/>
          <w:highlight w:val="none"/>
        </w:rPr>
        <w:t>输变电工程专业承包叁级及以</w:t>
      </w:r>
      <w:r>
        <w:rPr>
          <w:rFonts w:hint="eastAsia" w:ascii="仿宋" w:hAnsi="仿宋" w:eastAsia="仿宋" w:cs="仿宋"/>
          <w:sz w:val="28"/>
          <w:szCs w:val="28"/>
          <w:highlight w:val="none"/>
        </w:rPr>
        <w:t>上资质且资质证书在有效期内；</w:t>
      </w:r>
    </w:p>
    <w:p w14:paraId="4085E879">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投标人须具有有效的《安全生产许可证》；</w:t>
      </w:r>
    </w:p>
    <w:p w14:paraId="229BFCC3">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i w:val="0"/>
          <w:iCs w:val="0"/>
          <w:caps w:val="0"/>
          <w:color w:val="000000"/>
          <w:spacing w:val="0"/>
          <w:sz w:val="28"/>
          <w:szCs w:val="28"/>
          <w:highlight w:val="none"/>
          <w:lang w:val="en-US" w:eastAsia="zh-CN"/>
        </w:rPr>
        <w:t>4、投标人</w:t>
      </w:r>
      <w:r>
        <w:rPr>
          <w:rFonts w:ascii="仿宋" w:hAnsi="仿宋" w:eastAsia="仿宋" w:cs="仿宋"/>
          <w:i w:val="0"/>
          <w:iCs w:val="0"/>
          <w:caps w:val="0"/>
          <w:color w:val="000000"/>
          <w:spacing w:val="0"/>
          <w:sz w:val="28"/>
          <w:szCs w:val="28"/>
          <w:highlight w:val="none"/>
        </w:rPr>
        <w:t>须具有《承装（修、试）电力设施许可证》</w:t>
      </w:r>
      <w:r>
        <w:rPr>
          <w:rFonts w:hint="eastAsia" w:ascii="仿宋" w:hAnsi="仿宋" w:eastAsia="仿宋" w:cs="仿宋"/>
          <w:i w:val="0"/>
          <w:iCs w:val="0"/>
          <w:caps w:val="0"/>
          <w:color w:val="000000"/>
          <w:spacing w:val="0"/>
          <w:sz w:val="28"/>
          <w:szCs w:val="28"/>
          <w:highlight w:val="none"/>
          <w:lang w:val="en-US" w:eastAsia="zh-CN"/>
        </w:rPr>
        <w:t>五</w:t>
      </w:r>
      <w:r>
        <w:rPr>
          <w:rFonts w:ascii="仿宋" w:hAnsi="仿宋" w:eastAsia="仿宋" w:cs="仿宋"/>
          <w:i w:val="0"/>
          <w:iCs w:val="0"/>
          <w:caps w:val="0"/>
          <w:color w:val="000000"/>
          <w:spacing w:val="0"/>
          <w:sz w:val="28"/>
          <w:szCs w:val="28"/>
          <w:highlight w:val="none"/>
        </w:rPr>
        <w:t>级及以上资质</w:t>
      </w:r>
      <w:r>
        <w:rPr>
          <w:rFonts w:hint="eastAsia" w:ascii="仿宋" w:hAnsi="仿宋" w:eastAsia="仿宋" w:cs="仿宋"/>
          <w:color w:val="000000" w:themeColor="text1"/>
          <w:sz w:val="28"/>
          <w:szCs w:val="28"/>
          <w:highlight w:val="none"/>
          <w:lang w:eastAsia="zh-CN"/>
          <w14:textFill>
            <w14:solidFill>
              <w14:schemeClr w14:val="tx1"/>
            </w14:solidFill>
          </w14:textFill>
        </w:rPr>
        <w:t>（承装类</w:t>
      </w:r>
      <w:r>
        <w:rPr>
          <w:rFonts w:hint="eastAsia" w:ascii="仿宋" w:hAnsi="仿宋" w:eastAsia="仿宋" w:cs="仿宋"/>
          <w:color w:val="000000" w:themeColor="text1"/>
          <w:sz w:val="28"/>
          <w:szCs w:val="28"/>
          <w:highlight w:val="none"/>
          <w:lang w:val="en-US" w:eastAsia="zh-CN"/>
          <w14:textFill>
            <w14:solidFill>
              <w14:schemeClr w14:val="tx1"/>
            </w14:solidFill>
          </w14:textFill>
        </w:rPr>
        <w:t>五</w:t>
      </w:r>
      <w:r>
        <w:rPr>
          <w:rFonts w:hint="eastAsia" w:ascii="仿宋" w:hAnsi="仿宋" w:eastAsia="仿宋" w:cs="仿宋"/>
          <w:color w:val="000000" w:themeColor="text1"/>
          <w:sz w:val="28"/>
          <w:szCs w:val="28"/>
          <w:highlight w:val="none"/>
          <w:lang w:eastAsia="zh-CN"/>
          <w14:textFill>
            <w14:solidFill>
              <w14:schemeClr w14:val="tx1"/>
            </w14:solidFill>
          </w14:textFill>
        </w:rPr>
        <w:t>级、承修类</w:t>
      </w:r>
      <w:r>
        <w:rPr>
          <w:rFonts w:hint="eastAsia" w:ascii="仿宋" w:hAnsi="仿宋" w:eastAsia="仿宋" w:cs="仿宋"/>
          <w:color w:val="000000" w:themeColor="text1"/>
          <w:sz w:val="28"/>
          <w:szCs w:val="28"/>
          <w:highlight w:val="none"/>
          <w:lang w:val="en-US" w:eastAsia="zh-CN"/>
          <w14:textFill>
            <w14:solidFill>
              <w14:schemeClr w14:val="tx1"/>
            </w14:solidFill>
          </w14:textFill>
        </w:rPr>
        <w:t>五</w:t>
      </w:r>
      <w:r>
        <w:rPr>
          <w:rFonts w:hint="eastAsia" w:ascii="仿宋" w:hAnsi="仿宋" w:eastAsia="仿宋" w:cs="仿宋"/>
          <w:color w:val="000000" w:themeColor="text1"/>
          <w:sz w:val="28"/>
          <w:szCs w:val="28"/>
          <w:highlight w:val="none"/>
          <w:lang w:eastAsia="zh-CN"/>
          <w14:textFill>
            <w14:solidFill>
              <w14:schemeClr w14:val="tx1"/>
            </w14:solidFill>
          </w14:textFill>
        </w:rPr>
        <w:t>级、承试类</w:t>
      </w:r>
      <w:r>
        <w:rPr>
          <w:rFonts w:hint="eastAsia" w:ascii="仿宋" w:hAnsi="仿宋" w:eastAsia="仿宋" w:cs="仿宋"/>
          <w:color w:val="000000" w:themeColor="text1"/>
          <w:sz w:val="28"/>
          <w:szCs w:val="28"/>
          <w:highlight w:val="none"/>
          <w:lang w:val="en-US" w:eastAsia="zh-CN"/>
          <w14:textFill>
            <w14:solidFill>
              <w14:schemeClr w14:val="tx1"/>
            </w14:solidFill>
          </w14:textFill>
        </w:rPr>
        <w:t>五</w:t>
      </w:r>
      <w:r>
        <w:rPr>
          <w:rFonts w:hint="eastAsia" w:ascii="仿宋" w:hAnsi="仿宋" w:eastAsia="仿宋" w:cs="仿宋"/>
          <w:color w:val="000000" w:themeColor="text1"/>
          <w:sz w:val="28"/>
          <w:szCs w:val="28"/>
          <w:highlight w:val="none"/>
          <w:lang w:eastAsia="zh-CN"/>
          <w14:textFill>
            <w14:solidFill>
              <w14:schemeClr w14:val="tx1"/>
            </w14:solidFill>
          </w14:textFill>
        </w:rPr>
        <w:t>级</w:t>
      </w:r>
      <w:r>
        <w:rPr>
          <w:rFonts w:hint="eastAsia" w:ascii="仿宋" w:hAnsi="仿宋" w:eastAsia="仿宋" w:cs="仿宋"/>
          <w:color w:val="000000" w:themeColor="text1"/>
          <w:sz w:val="28"/>
          <w:szCs w:val="28"/>
          <w:highlight w:val="none"/>
          <w14:textFill>
            <w14:solidFill>
              <w14:schemeClr w14:val="tx1"/>
            </w14:solidFill>
          </w14:textFill>
        </w:rPr>
        <w:t>及以上</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sz w:val="28"/>
          <w:szCs w:val="28"/>
          <w:highlight w:val="none"/>
          <w:lang w:eastAsia="zh-CN"/>
        </w:rPr>
        <w:t>；</w:t>
      </w:r>
    </w:p>
    <w:p w14:paraId="781361BE">
      <w:pPr>
        <w:numPr>
          <w:ilvl w:val="0"/>
          <w:numId w:val="0"/>
        </w:numPr>
        <w:adjustRightInd w:val="0"/>
        <w:snapToGrid w:val="0"/>
        <w:spacing w:line="360" w:lineRule="auto"/>
        <w:ind w:firstLine="560" w:firstLineChars="200"/>
        <w:rPr>
          <w:rFonts w:hint="eastAsia" w:ascii="仿宋" w:hAnsi="仿宋" w:eastAsia="仿宋" w:cs="仿宋"/>
          <w:i w:val="0"/>
          <w:iCs w:val="0"/>
          <w:caps w:val="0"/>
          <w:color w:val="000000"/>
          <w:spacing w:val="0"/>
          <w:sz w:val="28"/>
          <w:szCs w:val="28"/>
          <w:highlight w:val="none"/>
          <w:lang w:val="en-US" w:eastAsia="zh-CN"/>
        </w:rPr>
      </w:pPr>
      <w:r>
        <w:rPr>
          <w:rFonts w:hint="eastAsia" w:ascii="仿宋" w:hAnsi="仿宋" w:eastAsia="仿宋" w:cs="仿宋"/>
          <w:i w:val="0"/>
          <w:iCs w:val="0"/>
          <w:caps w:val="0"/>
          <w:color w:val="000000"/>
          <w:spacing w:val="0"/>
          <w:sz w:val="28"/>
          <w:szCs w:val="28"/>
          <w:highlight w:val="none"/>
          <w:lang w:val="en-US" w:eastAsia="zh-CN"/>
        </w:rPr>
        <w:t>5、投标人须具马鞍山供电公司最新一期资质备案单位；</w:t>
      </w:r>
    </w:p>
    <w:p w14:paraId="3AE3C205">
      <w:pPr>
        <w:numPr>
          <w:ilvl w:val="0"/>
          <w:numId w:val="0"/>
        </w:numPr>
        <w:adjustRightInd w:val="0"/>
        <w:snapToGrid w:val="0"/>
        <w:spacing w:line="360" w:lineRule="auto"/>
        <w:ind w:firstLine="560" w:firstLineChars="200"/>
        <w:rPr>
          <w:rFonts w:hint="eastAsia" w:ascii="仿宋" w:hAnsi="仿宋" w:eastAsia="仿宋" w:cs="仿宋"/>
          <w:i w:val="0"/>
          <w:iCs w:val="0"/>
          <w:caps w:val="0"/>
          <w:color w:val="000000"/>
          <w:spacing w:val="0"/>
          <w:sz w:val="28"/>
          <w:szCs w:val="28"/>
          <w:highlight w:val="none"/>
          <w:lang w:val="en-US" w:eastAsia="zh-CN"/>
        </w:rPr>
      </w:pPr>
      <w:bookmarkStart w:id="0" w:name="OLE_LINK10"/>
      <w:bookmarkStart w:id="1" w:name="OLE_LINK9"/>
      <w:r>
        <w:rPr>
          <w:rFonts w:hint="eastAsia" w:ascii="仿宋" w:hAnsi="仿宋" w:eastAsia="仿宋" w:cs="仿宋"/>
          <w:i w:val="0"/>
          <w:iCs w:val="0"/>
          <w:caps w:val="0"/>
          <w:color w:val="000000"/>
          <w:spacing w:val="0"/>
          <w:sz w:val="28"/>
          <w:szCs w:val="28"/>
          <w:highlight w:val="none"/>
          <w:lang w:val="en-US" w:eastAsia="zh-CN"/>
        </w:rPr>
        <w:t>6、投标人须具相关试验完毕后，试验报告可以在马鞍山供电公司确认盖章的承诺书</w:t>
      </w:r>
      <w:bookmarkEnd w:id="0"/>
      <w:bookmarkEnd w:id="1"/>
      <w:r>
        <w:rPr>
          <w:rFonts w:hint="eastAsia" w:ascii="仿宋" w:hAnsi="仿宋" w:eastAsia="仿宋" w:cs="仿宋"/>
          <w:i w:val="0"/>
          <w:iCs w:val="0"/>
          <w:caps w:val="0"/>
          <w:color w:val="000000"/>
          <w:spacing w:val="0"/>
          <w:sz w:val="28"/>
          <w:szCs w:val="28"/>
          <w:highlight w:val="none"/>
          <w:lang w:val="en-US" w:eastAsia="zh-CN"/>
        </w:rPr>
        <w:t>；</w:t>
      </w:r>
    </w:p>
    <w:p w14:paraId="77DB42F4">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、投标人在“中华人民共和国应急管理部（https://www.mem.gov.cn/）”近一年内无公开曝光的安全事件</w:t>
      </w:r>
      <w:r>
        <w:rPr>
          <w:rFonts w:hint="eastAsia" w:ascii="仿宋" w:hAnsi="仿宋" w:eastAsia="仿宋" w:cs="仿宋"/>
          <w:sz w:val="28"/>
          <w:szCs w:val="28"/>
          <w:highlight w:val="none"/>
          <w:lang w:eastAsia="zh-CN"/>
        </w:rPr>
        <w:t>；</w:t>
      </w:r>
    </w:p>
    <w:p w14:paraId="3FAECD9A">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8、投标人必须具有一般纳税人资格；</w:t>
      </w:r>
    </w:p>
    <w:p w14:paraId="054DCA4B">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投标人须具有近1年</w:t>
      </w:r>
      <w:r>
        <w:rPr>
          <w:rFonts w:hint="eastAsia" w:ascii="仿宋" w:hAnsi="仿宋" w:eastAsia="仿宋" w:cs="仿宋"/>
          <w:sz w:val="28"/>
          <w:szCs w:val="28"/>
          <w:highlight w:val="none"/>
          <w:lang w:val="en-US" w:eastAsia="zh-CN"/>
        </w:rPr>
        <w:t>（2024年8月1日至今）</w:t>
      </w:r>
      <w:r>
        <w:rPr>
          <w:rFonts w:hint="eastAsia" w:ascii="仿宋" w:hAnsi="仿宋" w:eastAsia="仿宋" w:cs="仿宋"/>
          <w:sz w:val="28"/>
          <w:szCs w:val="28"/>
          <w:highlight w:val="none"/>
        </w:rPr>
        <w:t>任意3个月的依法纳税证明材料和社保缴纳证明材料；</w:t>
      </w:r>
    </w:p>
    <w:p w14:paraId="0D6D5F1F">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投标人须具有近三年（2022年1月1日至今）2个及以上类似项目业绩（以合同为准）</w:t>
      </w:r>
      <w:r>
        <w:rPr>
          <w:rFonts w:hint="eastAsia" w:ascii="仿宋" w:hAnsi="仿宋" w:eastAsia="仿宋" w:cs="仿宋"/>
          <w:sz w:val="28"/>
          <w:szCs w:val="28"/>
          <w:highlight w:val="none"/>
          <w:lang w:eastAsia="zh-CN"/>
        </w:rPr>
        <w:t>；</w:t>
      </w:r>
    </w:p>
    <w:p w14:paraId="23158801">
      <w:pPr>
        <w:adjustRightInd w:val="0"/>
        <w:snapToGrid w:val="0"/>
        <w:spacing w:line="360" w:lineRule="auto"/>
        <w:ind w:firstLine="560" w:firstLineChars="200"/>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11、投标人须具有（2022年至2024年）财务报表或经第三方审计的财务报告（新成立企业提供成立年度至投标截止日的财务审计报告或财务报表）</w:t>
      </w:r>
      <w:r>
        <w:rPr>
          <w:rFonts w:hint="eastAsia" w:ascii="仿宋" w:hAnsi="仿宋" w:eastAsia="仿宋" w:cs="仿宋"/>
          <w:color w:val="000000"/>
          <w:sz w:val="28"/>
          <w:szCs w:val="28"/>
          <w:highlight w:val="none"/>
          <w:lang w:eastAsia="zh-CN"/>
        </w:rPr>
        <w:t>；</w:t>
      </w:r>
    </w:p>
    <w:p w14:paraId="46C7CF9D">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、投标人未被列入国家企业信用信息公示系统（</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eastAsia="zh-CN"/>
        </w:rPr>
        <w:t>；</w:t>
      </w:r>
    </w:p>
    <w:p w14:paraId="1CEFC794">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r>
        <w:rPr>
          <w:rFonts w:hint="eastAsia" w:ascii="仿宋" w:hAnsi="仿宋" w:eastAsia="仿宋" w:cs="仿宋"/>
          <w:sz w:val="28"/>
          <w:szCs w:val="28"/>
          <w:highlight w:val="none"/>
          <w:lang w:eastAsia="zh-CN"/>
        </w:rPr>
        <w:t>；</w:t>
      </w:r>
    </w:p>
    <w:p w14:paraId="41B7887A">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、本次竞谈项目不接受多家单位联合报价，不允许分包或转包</w:t>
      </w:r>
      <w:r>
        <w:rPr>
          <w:rFonts w:hint="eastAsia" w:ascii="仿宋" w:hAnsi="仿宋" w:eastAsia="仿宋" w:cs="仿宋"/>
          <w:sz w:val="28"/>
          <w:szCs w:val="28"/>
          <w:highlight w:val="none"/>
          <w:lang w:eastAsia="zh-CN"/>
        </w:rPr>
        <w:t>；</w:t>
      </w:r>
    </w:p>
    <w:p w14:paraId="1EC91DB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、不接受中粮及蒙牛供应商黑名单（</w:t>
      </w:r>
      <w:r>
        <w:rPr>
          <w:rFonts w:hint="eastAsia" w:ascii="仿宋" w:hAnsi="仿宋" w:eastAsia="仿宋" w:cs="仿宋"/>
          <w:sz w:val="28"/>
          <w:szCs w:val="28"/>
          <w:highlight w:val="none"/>
          <w:lang w:val="en-US" w:eastAsia="zh-CN"/>
        </w:rPr>
        <w:tab/>
      </w:r>
      <w:r>
        <w:rPr>
          <w:rFonts w:hint="eastAsia" w:ascii="仿宋" w:hAnsi="仿宋" w:eastAsia="仿宋" w:cs="仿宋"/>
          <w:sz w:val="28"/>
          <w:szCs w:val="28"/>
          <w:highlight w:val="none"/>
        </w:rPr>
        <w:t>以蒙牛集团采购招标管理部下发的黑名单为准）的企业参与投标。</w:t>
      </w:r>
    </w:p>
    <w:p w14:paraId="3FEEDA3E">
      <w:pPr>
        <w:adjustRightInd w:val="0"/>
        <w:snapToGrid w:val="0"/>
        <w:spacing w:line="360" w:lineRule="auto"/>
        <w:ind w:firstLine="562" w:firstLineChars="200"/>
        <w:jc w:val="left"/>
        <w:rPr>
          <w:rFonts w:hint="eastAsia" w:ascii="仿宋" w:hAnsi="仿宋" w:eastAsia="仿宋" w:cs="仿宋"/>
          <w:b/>
          <w:i/>
          <w:color w:val="FF0000"/>
          <w:sz w:val="28"/>
          <w:szCs w:val="28"/>
          <w:highlight w:val="none"/>
        </w:rPr>
      </w:pPr>
      <w:r>
        <w:rPr>
          <w:rFonts w:hint="eastAsia" w:ascii="仿宋" w:hAnsi="仿宋" w:eastAsia="仿宋" w:cs="仿宋"/>
          <w:b/>
          <w:color w:val="000000"/>
          <w:sz w:val="28"/>
          <w:szCs w:val="28"/>
          <w:highlight w:val="none"/>
        </w:rPr>
        <w:t>五、报名须知：</w:t>
      </w:r>
    </w:p>
    <w:p w14:paraId="610F7774">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1、报名方式：</w:t>
      </w:r>
    </w:p>
    <w:p w14:paraId="615654D2">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潜在投标人依据资格要求自主评估，符合条件的登录“蒙牛集团电子采购招标平台”进行网上报名、资格验证、下载谈判文件、澄清答疑和参与竞谈会议等，过程中如有疑问可咨询平台服务支持，电话4008108111或咨询采购方业务咨询联系人。</w:t>
      </w:r>
    </w:p>
    <w:p w14:paraId="467C2B57">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注：请先阅读【蒙牛乳业SAP SRM运维项目用户操作手册】和【电子采购招标平台用户操作手册-供应商】服务手册，再进行注册、报名，注册后需电话联系（18247148866）进行准入，如因办理注册和平台操作不及时或错误，影响参加招标采购活动的，责任自负。</w:t>
      </w:r>
    </w:p>
    <w:p w14:paraId="64D18B3C">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报名资格文件的组成及顺序按照如下要求提供：</w:t>
      </w:r>
    </w:p>
    <w:p w14:paraId="3759D909">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color w:val="000000"/>
          <w:sz w:val="28"/>
          <w:szCs w:val="28"/>
          <w:highlight w:val="none"/>
        </w:rPr>
        <w:t>有效的</w:t>
      </w:r>
      <w:bookmarkStart w:id="2" w:name="OLE_LINK70"/>
      <w:bookmarkStart w:id="3" w:name="OLE_LINK69"/>
      <w:r>
        <w:rPr>
          <w:rFonts w:hint="eastAsia" w:ascii="仿宋" w:hAnsi="仿宋" w:eastAsia="仿宋" w:cs="仿宋"/>
          <w:color w:val="000000"/>
          <w:sz w:val="28"/>
          <w:szCs w:val="28"/>
          <w:highlight w:val="none"/>
        </w:rPr>
        <w:t>营业执照</w:t>
      </w:r>
      <w:bookmarkEnd w:id="2"/>
      <w:bookmarkEnd w:id="3"/>
      <w:r>
        <w:rPr>
          <w:rFonts w:hint="eastAsia" w:ascii="仿宋" w:hAnsi="仿宋" w:eastAsia="仿宋" w:cs="仿宋"/>
          <w:color w:val="000000"/>
          <w:sz w:val="28"/>
          <w:szCs w:val="28"/>
          <w:highlight w:val="none"/>
        </w:rPr>
        <w:t>（副本）、有效的开户行许可证或基本存款账户信息</w:t>
      </w:r>
      <w:r>
        <w:rPr>
          <w:rFonts w:hint="eastAsia" w:ascii="仿宋" w:hAnsi="仿宋" w:eastAsia="仿宋" w:cs="仿宋"/>
          <w:sz w:val="28"/>
          <w:szCs w:val="28"/>
          <w:highlight w:val="none"/>
        </w:rPr>
        <w:t>。</w:t>
      </w:r>
    </w:p>
    <w:p w14:paraId="5E1ADAC9">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2）提供法定代表人证明书或授权委托书原件；</w:t>
      </w:r>
    </w:p>
    <w:p w14:paraId="362DA064">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备注：法定代表人须上传法定代表人证明材料及身份证扫描件，若为法定代表人的授权委托人须上传一份法人授权委托书和身份证原件及授权委托人近一年内（2024年8月1日至今任意3个月）在本单位的社保证明材料</w:t>
      </w:r>
      <w:r>
        <w:rPr>
          <w:rFonts w:hint="eastAsia" w:ascii="仿宋" w:hAnsi="仿宋" w:eastAsia="仿宋" w:cs="仿宋"/>
          <w:sz w:val="28"/>
          <w:szCs w:val="28"/>
          <w:highlight w:val="none"/>
        </w:rPr>
        <w:t>。</w:t>
      </w:r>
    </w:p>
    <w:p w14:paraId="5C3BF1C4">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i w:val="0"/>
          <w:iCs w:val="0"/>
          <w:color w:val="auto"/>
          <w:sz w:val="28"/>
          <w:szCs w:val="28"/>
          <w:highlight w:val="none"/>
          <w:lang w:val="en-US" w:eastAsia="zh-CN"/>
        </w:rPr>
        <w:t>提供建设行政主管部门颁发的</w:t>
      </w:r>
      <w:r>
        <w:rPr>
          <w:rFonts w:hint="eastAsia" w:ascii="仿宋" w:hAnsi="仿宋" w:eastAsia="仿宋" w:cs="仿宋"/>
          <w:i w:val="0"/>
          <w:iCs w:val="0"/>
          <w:color w:val="FF0000"/>
          <w:sz w:val="28"/>
          <w:szCs w:val="28"/>
          <w:highlight w:val="none"/>
          <w:lang w:val="en-US" w:eastAsia="zh-CN"/>
        </w:rPr>
        <w:t>电力工程施工总承包乙级</w:t>
      </w:r>
      <w:r>
        <w:rPr>
          <w:rFonts w:hint="eastAsia" w:ascii="仿宋" w:hAnsi="仿宋" w:eastAsia="仿宋" w:cs="仿宋"/>
          <w:i w:val="0"/>
          <w:iCs w:val="0"/>
          <w:color w:val="auto"/>
          <w:sz w:val="28"/>
          <w:szCs w:val="28"/>
          <w:highlight w:val="none"/>
          <w:lang w:val="en-US" w:eastAsia="zh-CN"/>
        </w:rPr>
        <w:t>及以上资质证书或</w:t>
      </w:r>
      <w:r>
        <w:rPr>
          <w:rFonts w:hint="eastAsia" w:ascii="仿宋" w:hAnsi="仿宋" w:eastAsia="仿宋" w:cs="仿宋"/>
          <w:i w:val="0"/>
          <w:iCs w:val="0"/>
          <w:color w:val="FF0000"/>
          <w:sz w:val="28"/>
          <w:szCs w:val="28"/>
          <w:highlight w:val="none"/>
          <w:lang w:val="en-US" w:eastAsia="zh-CN"/>
        </w:rPr>
        <w:t>输变电工程专业承包乙级</w:t>
      </w:r>
      <w:r>
        <w:rPr>
          <w:rFonts w:hint="eastAsia" w:ascii="仿宋" w:hAnsi="仿宋" w:eastAsia="仿宋" w:cs="仿宋"/>
          <w:i w:val="0"/>
          <w:iCs w:val="0"/>
          <w:color w:val="auto"/>
          <w:sz w:val="28"/>
          <w:szCs w:val="28"/>
          <w:highlight w:val="none"/>
          <w:lang w:val="en-US" w:eastAsia="zh-CN"/>
        </w:rPr>
        <w:t>资质及以上资质证书，(以上资质为住建部最新资质要求《住房和城乡建设部关于印发建设工程企业资质管理制度改革方案的通知》)。如竞谈人还未申办以上资质，竞谈人须具有建设行政主管部门颁发的</w:t>
      </w:r>
      <w:r>
        <w:rPr>
          <w:rFonts w:hint="eastAsia" w:ascii="仿宋" w:hAnsi="仿宋" w:eastAsia="仿宋" w:cs="仿宋"/>
          <w:i w:val="0"/>
          <w:iCs w:val="0"/>
          <w:color w:val="FF0000"/>
          <w:sz w:val="28"/>
          <w:szCs w:val="28"/>
          <w:highlight w:val="none"/>
          <w:lang w:val="en-US" w:eastAsia="zh-CN"/>
        </w:rPr>
        <w:t>电力工程施工总承包叁级</w:t>
      </w:r>
      <w:r>
        <w:rPr>
          <w:rFonts w:hint="eastAsia" w:ascii="仿宋" w:hAnsi="仿宋" w:eastAsia="仿宋" w:cs="仿宋"/>
          <w:i w:val="0"/>
          <w:iCs w:val="0"/>
          <w:color w:val="auto"/>
          <w:sz w:val="28"/>
          <w:szCs w:val="28"/>
          <w:highlight w:val="none"/>
          <w:lang w:val="en-US" w:eastAsia="zh-CN"/>
        </w:rPr>
        <w:t>及以上资质证书或</w:t>
      </w:r>
      <w:r>
        <w:rPr>
          <w:rFonts w:hint="eastAsia" w:ascii="仿宋" w:hAnsi="仿宋" w:eastAsia="仿宋" w:cs="仿宋"/>
          <w:i w:val="0"/>
          <w:iCs w:val="0"/>
          <w:color w:val="FF0000"/>
          <w:sz w:val="28"/>
          <w:szCs w:val="28"/>
          <w:highlight w:val="none"/>
          <w:lang w:val="en-US" w:eastAsia="zh-CN"/>
        </w:rPr>
        <w:t>输变电工程专业承包叁级</w:t>
      </w:r>
      <w:r>
        <w:rPr>
          <w:rFonts w:hint="eastAsia" w:ascii="仿宋" w:hAnsi="仿宋" w:eastAsia="仿宋" w:cs="仿宋"/>
          <w:i w:val="0"/>
          <w:iCs w:val="0"/>
          <w:color w:val="auto"/>
          <w:sz w:val="28"/>
          <w:szCs w:val="28"/>
          <w:highlight w:val="none"/>
          <w:lang w:val="en-US" w:eastAsia="zh-CN"/>
        </w:rPr>
        <w:t>及以上资质证书且资质证书在有效期内</w:t>
      </w:r>
      <w:r>
        <w:rPr>
          <w:rFonts w:hint="eastAsia" w:ascii="仿宋" w:hAnsi="仿宋" w:eastAsia="仿宋" w:cs="仿宋"/>
          <w:sz w:val="28"/>
          <w:szCs w:val="28"/>
          <w:highlight w:val="none"/>
          <w:lang w:eastAsia="zh-CN"/>
        </w:rPr>
        <w:t>；</w:t>
      </w:r>
    </w:p>
    <w:p w14:paraId="13787196">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提供有效的《安全生产许可证》；</w:t>
      </w:r>
    </w:p>
    <w:p w14:paraId="3E600681">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w:t>
      </w:r>
      <w:r>
        <w:rPr>
          <w:rFonts w:hint="eastAsia" w:ascii="仿宋" w:hAnsi="仿宋" w:eastAsia="仿宋" w:cs="仿宋"/>
          <w:color w:val="000000" w:themeColor="text1"/>
          <w:sz w:val="28"/>
          <w:szCs w:val="28"/>
          <w:highlight w:val="none"/>
          <w14:textFill>
            <w14:solidFill>
              <w14:schemeClr w14:val="tx1"/>
            </w14:solidFill>
          </w14:textFill>
        </w:rPr>
        <w:t>提供《承装（修、试）电力设施许可证》</w:t>
      </w:r>
      <w:r>
        <w:rPr>
          <w:rFonts w:hint="eastAsia" w:ascii="仿宋" w:hAnsi="仿宋" w:eastAsia="仿宋" w:cs="仿宋"/>
          <w:color w:val="000000" w:themeColor="text1"/>
          <w:sz w:val="28"/>
          <w:szCs w:val="28"/>
          <w:highlight w:val="none"/>
          <w:lang w:val="en-US" w:eastAsia="zh-CN"/>
          <w14:textFill>
            <w14:solidFill>
              <w14:schemeClr w14:val="tx1"/>
            </w14:solidFill>
          </w14:textFill>
        </w:rPr>
        <w:t>五</w:t>
      </w:r>
      <w:r>
        <w:rPr>
          <w:rFonts w:hint="eastAsia" w:ascii="仿宋" w:hAnsi="仿宋" w:eastAsia="仿宋" w:cs="仿宋"/>
          <w:color w:val="000000" w:themeColor="text1"/>
          <w:sz w:val="28"/>
          <w:szCs w:val="28"/>
          <w:highlight w:val="none"/>
          <w14:textFill>
            <w14:solidFill>
              <w14:schemeClr w14:val="tx1"/>
            </w14:solidFill>
          </w14:textFill>
        </w:rPr>
        <w:t>级及以上资质</w:t>
      </w:r>
      <w:r>
        <w:rPr>
          <w:rFonts w:hint="eastAsia" w:ascii="仿宋" w:hAnsi="仿宋" w:eastAsia="仿宋" w:cs="仿宋"/>
          <w:sz w:val="28"/>
          <w:szCs w:val="28"/>
          <w:highlight w:val="none"/>
          <w:lang w:eastAsia="zh-CN"/>
        </w:rPr>
        <w:t>证书（承装类</w:t>
      </w:r>
      <w:r>
        <w:rPr>
          <w:rFonts w:hint="eastAsia" w:ascii="仿宋" w:hAnsi="仿宋" w:eastAsia="仿宋" w:cs="仿宋"/>
          <w:sz w:val="28"/>
          <w:szCs w:val="28"/>
          <w:highlight w:val="none"/>
          <w:lang w:val="en-US" w:eastAsia="zh-CN"/>
        </w:rPr>
        <w:t>五</w:t>
      </w:r>
      <w:r>
        <w:rPr>
          <w:rFonts w:hint="eastAsia" w:ascii="仿宋" w:hAnsi="仿宋" w:eastAsia="仿宋" w:cs="仿宋"/>
          <w:sz w:val="28"/>
          <w:szCs w:val="28"/>
          <w:highlight w:val="none"/>
          <w:lang w:eastAsia="zh-CN"/>
        </w:rPr>
        <w:t>级、承修类</w:t>
      </w:r>
      <w:r>
        <w:rPr>
          <w:rFonts w:hint="eastAsia" w:ascii="仿宋" w:hAnsi="仿宋" w:eastAsia="仿宋" w:cs="仿宋"/>
          <w:sz w:val="28"/>
          <w:szCs w:val="28"/>
          <w:highlight w:val="none"/>
          <w:lang w:val="en-US" w:eastAsia="zh-CN"/>
        </w:rPr>
        <w:t>五</w:t>
      </w:r>
      <w:r>
        <w:rPr>
          <w:rFonts w:hint="eastAsia" w:ascii="仿宋" w:hAnsi="仿宋" w:eastAsia="仿宋" w:cs="仿宋"/>
          <w:sz w:val="28"/>
          <w:szCs w:val="28"/>
          <w:highlight w:val="none"/>
          <w:lang w:eastAsia="zh-CN"/>
        </w:rPr>
        <w:t>级、承试类</w:t>
      </w:r>
      <w:r>
        <w:rPr>
          <w:rFonts w:hint="eastAsia" w:ascii="仿宋" w:hAnsi="仿宋" w:eastAsia="仿宋" w:cs="仿宋"/>
          <w:sz w:val="28"/>
          <w:szCs w:val="28"/>
          <w:highlight w:val="none"/>
          <w:lang w:val="en-US" w:eastAsia="zh-CN"/>
        </w:rPr>
        <w:t>五</w:t>
      </w:r>
      <w:r>
        <w:rPr>
          <w:rFonts w:hint="eastAsia" w:ascii="仿宋" w:hAnsi="仿宋" w:eastAsia="仿宋" w:cs="仿宋"/>
          <w:sz w:val="28"/>
          <w:szCs w:val="28"/>
          <w:highlight w:val="none"/>
          <w:lang w:eastAsia="zh-CN"/>
        </w:rPr>
        <w:t>级及以上）</w:t>
      </w:r>
      <w:r>
        <w:rPr>
          <w:rFonts w:hint="eastAsia" w:ascii="仿宋" w:hAnsi="仿宋" w:eastAsia="仿宋" w:cs="仿宋"/>
          <w:sz w:val="28"/>
          <w:szCs w:val="28"/>
          <w:highlight w:val="none"/>
          <w:lang w:val="en-US" w:eastAsia="zh-CN"/>
        </w:rPr>
        <w:t>；</w:t>
      </w:r>
    </w:p>
    <w:p w14:paraId="53A2D946">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 xml:space="preserve">提供是马鞍山供电公司最新一期资质备案单位的承诺书 </w:t>
      </w:r>
    </w:p>
    <w:p w14:paraId="38B5667D">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（7）提供相关试验完毕收，试验报告可以在马鞍山供电公司确认盖章的承诺书；</w:t>
      </w:r>
    </w:p>
    <w:p w14:paraId="13CC0AF6">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（8）提供“中华人民共和国应急管理部（https://www.mem.gov.cn/）”近一年内无公开曝光的安全事件；</w:t>
      </w:r>
    </w:p>
    <w:p w14:paraId="5530C634">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9）提供企业一般纳税人认定资格证明材料及</w:t>
      </w:r>
      <w:r>
        <w:rPr>
          <w:rFonts w:hint="eastAsia" w:ascii="仿宋" w:hAnsi="仿宋" w:eastAsia="仿宋" w:cs="仿宋"/>
          <w:color w:val="000000"/>
          <w:sz w:val="28"/>
          <w:szCs w:val="28"/>
          <w:highlight w:val="none"/>
        </w:rPr>
        <w:t>提供已开出税率</w:t>
      </w:r>
      <w:r>
        <w:rPr>
          <w:rFonts w:hint="eastAsia" w:ascii="仿宋" w:hAnsi="仿宋" w:eastAsia="仿宋" w:cs="仿宋"/>
          <w:color w:val="000000"/>
          <w:sz w:val="28"/>
          <w:szCs w:val="28"/>
          <w:highlight w:val="none"/>
          <w:lang w:val="en-US" w:eastAsia="zh-CN"/>
        </w:rPr>
        <w:t>13%的</w:t>
      </w:r>
      <w:r>
        <w:rPr>
          <w:rFonts w:hint="eastAsia" w:ascii="仿宋" w:hAnsi="仿宋" w:eastAsia="仿宋" w:cs="仿宋"/>
          <w:sz w:val="28"/>
          <w:szCs w:val="28"/>
          <w:highlight w:val="none"/>
        </w:rPr>
        <w:t>增值税专用发票</w:t>
      </w:r>
      <w:r>
        <w:rPr>
          <w:rFonts w:hint="eastAsia" w:ascii="仿宋" w:hAnsi="仿宋" w:eastAsia="仿宋" w:cs="仿宋"/>
          <w:color w:val="000000"/>
          <w:sz w:val="28"/>
          <w:szCs w:val="28"/>
          <w:highlight w:val="none"/>
        </w:rPr>
        <w:t>复印件</w:t>
      </w:r>
      <w:r>
        <w:rPr>
          <w:rFonts w:hint="eastAsia" w:ascii="仿宋" w:hAnsi="仿宋" w:eastAsia="仿宋" w:cs="仿宋"/>
          <w:color w:val="000000"/>
          <w:sz w:val="28"/>
          <w:szCs w:val="28"/>
          <w:highlight w:val="none"/>
          <w:lang w:eastAsia="zh-CN"/>
        </w:rPr>
        <w:t>。</w:t>
      </w:r>
    </w:p>
    <w:p w14:paraId="74D3305C">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10）提供企业最近1年（2024年8月1日至今）任意3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highlight w:val="none"/>
          <w:lang w:eastAsia="zh-CN"/>
        </w:rPr>
        <w:t>。</w:t>
      </w:r>
    </w:p>
    <w:p w14:paraId="6B80A892">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提供近三年（2022年1月1日至今）2个及以上类似项目业绩（以合同为准）。</w:t>
      </w:r>
    </w:p>
    <w:p w14:paraId="6E13360E">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（12）提供近三年（2022年至2024年）经过第三方专业审计机构审计的财务报告或财务报表（新成立企业提供成立年度至投标截止日的财务审计报告或财务报表）</w:t>
      </w:r>
      <w:r>
        <w:rPr>
          <w:rFonts w:hint="eastAsia" w:ascii="仿宋" w:hAnsi="仿宋" w:eastAsia="仿宋" w:cs="仿宋"/>
          <w:sz w:val="28"/>
          <w:szCs w:val="28"/>
          <w:highlight w:val="none"/>
          <w:lang w:eastAsia="zh-CN"/>
        </w:rPr>
        <w:t>。</w:t>
      </w:r>
    </w:p>
    <w:p w14:paraId="29BB2EC9">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lang w:eastAsia="zh-CN"/>
        </w:rPr>
        <w:t>本企业未被列入国家企业信用信息公示系统（http://www.gsxt.gov.cn/index.html）严重违法失信企业名单的证明材料。</w:t>
      </w:r>
    </w:p>
    <w:p w14:paraId="37D5A348">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lang w:eastAsia="zh-CN"/>
        </w:rPr>
        <w:t>保密承诺书。（附件2）</w:t>
      </w:r>
    </w:p>
    <w:p w14:paraId="2D96351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lang w:eastAsia="zh-CN"/>
        </w:rPr>
        <w:t>非联合体形式参与，及如中</w:t>
      </w:r>
      <w:r>
        <w:rPr>
          <w:rFonts w:hint="eastAsia" w:ascii="仿宋" w:hAnsi="仿宋" w:eastAsia="仿宋" w:cs="仿宋"/>
          <w:sz w:val="28"/>
          <w:szCs w:val="28"/>
          <w:highlight w:val="none"/>
        </w:rPr>
        <w:t>标本项目不进行分包或转包承诺书。（附件3）</w:t>
      </w:r>
    </w:p>
    <w:p w14:paraId="3B03BE99">
      <w:pPr>
        <w:adjustRightInd w:val="0"/>
        <w:snapToGrid w:val="0"/>
        <w:spacing w:line="360" w:lineRule="auto"/>
        <w:ind w:firstLine="560" w:firstLineChars="200"/>
        <w:jc w:val="left"/>
        <w:rPr>
          <w:rFonts w:hint="eastAsia" w:ascii="仿宋" w:hAnsi="仿宋" w:eastAsia="仿宋" w:cs="仿宋"/>
          <w:sz w:val="28"/>
          <w:szCs w:val="28"/>
          <w:highlight w:val="none"/>
          <w:lang w:eastAsia="zh-CN"/>
        </w:rPr>
      </w:pPr>
      <w:bookmarkStart w:id="5" w:name="_GoBack"/>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16</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关于聘用蒙牛在职人员亲属（含特定关系人）及离职人员的告知函。（附件4和附件5）</w:t>
      </w:r>
    </w:p>
    <w:bookmarkEnd w:id="5"/>
    <w:p w14:paraId="59B3DEB5">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3、说明：</w:t>
      </w:r>
    </w:p>
    <w:p w14:paraId="4F535844">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本项目采用全流程电子化招标采购方式，以上各类证书、证明材料应为原件的扫描件或复印件</w:t>
      </w:r>
      <w:r>
        <w:rPr>
          <w:rFonts w:hint="eastAsia" w:ascii="仿宋" w:hAnsi="仿宋" w:eastAsia="仿宋" w:cs="仿宋"/>
          <w:b/>
          <w:bCs/>
          <w:color w:val="FF0000"/>
          <w:sz w:val="28"/>
          <w:szCs w:val="28"/>
          <w:highlight w:val="none"/>
        </w:rPr>
        <w:t>且逐页加盖公章</w:t>
      </w:r>
      <w:r>
        <w:rPr>
          <w:rFonts w:hint="eastAsia" w:ascii="仿宋" w:hAnsi="仿宋" w:eastAsia="仿宋" w:cs="仿宋"/>
          <w:color w:val="000000"/>
          <w:sz w:val="28"/>
          <w:szCs w:val="28"/>
          <w:highlight w:val="none"/>
        </w:rPr>
        <w:t>，并于报名截止时间前在“蒙牛集团电子采购招标平台（https://zbcg.mengniu.cn/#/home ）”进行线上提交，进行资格审查（过期提交不予受理），审查合格后方可下载</w:t>
      </w:r>
      <w:r>
        <w:rPr>
          <w:rFonts w:hint="eastAsia" w:ascii="仿宋" w:hAnsi="仿宋" w:eastAsia="仿宋" w:cs="仿宋"/>
          <w:color w:val="000000"/>
          <w:sz w:val="28"/>
          <w:szCs w:val="28"/>
          <w:highlight w:val="none"/>
          <w:lang w:eastAsia="zh-CN"/>
        </w:rPr>
        <w:t>谈判文件</w:t>
      </w:r>
      <w:r>
        <w:rPr>
          <w:rFonts w:hint="eastAsia" w:ascii="仿宋" w:hAnsi="仿宋" w:eastAsia="仿宋" w:cs="仿宋"/>
          <w:color w:val="000000"/>
          <w:sz w:val="28"/>
          <w:szCs w:val="28"/>
          <w:highlight w:val="none"/>
        </w:rPr>
        <w:t>（仅作为发放谈判文件的依据）。</w:t>
      </w:r>
    </w:p>
    <w:p w14:paraId="736CCC10">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资料提供不全或者未按时间要求提报的将被拒绝接收，所提供的资质业绩文件中如有虚假情况，一经发现将被取消竞争资格。</w:t>
      </w:r>
    </w:p>
    <w:p w14:paraId="52491823">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投标人自购买谈判文件之日起，应确保其向采购方或采购代理机构提供的通讯手段（电话、邮箱）一直有效，以保证往来函件能及时传达并及时反馈信息，否则由此引起的一切后果由投标人承担。</w:t>
      </w:r>
    </w:p>
    <w:p w14:paraId="21C1A7D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14:paraId="24D7BB37">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15</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19</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p>
    <w:p w14:paraId="50874F7C">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15</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22</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15</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分</w:t>
      </w:r>
    </w:p>
    <w:p w14:paraId="5874BAB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3、谈判文件发售时间：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26</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r>
        <w:rPr>
          <w:rFonts w:hint="eastAsia" w:ascii="仿宋" w:hAnsi="仿宋" w:eastAsia="仿宋" w:cs="仿宋"/>
          <w:sz w:val="28"/>
          <w:szCs w:val="28"/>
          <w:highlight w:val="none"/>
        </w:rPr>
        <w:t>发售谈判文件，谈判文件每套售价：人民币</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rPr>
        <w:t>00</w:t>
      </w:r>
      <w:r>
        <w:rPr>
          <w:rFonts w:hint="eastAsia" w:ascii="仿宋" w:hAnsi="仿宋" w:eastAsia="仿宋" w:cs="仿宋"/>
          <w:sz w:val="28"/>
          <w:szCs w:val="28"/>
          <w:highlight w:val="none"/>
        </w:rPr>
        <w:t>元（仅支持对公转账），售后不退。（汇款后将回执扫描后上传至蒙牛集团电子采购招标平台）</w:t>
      </w:r>
    </w:p>
    <w:p w14:paraId="1905B9D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67F621A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7B7A903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1F95929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4D7B049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开户银行行号：309191002120</w:t>
      </w:r>
    </w:p>
    <w:p w14:paraId="66A4C0E0">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4、谈判时间：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29</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rPr>
        <w:t>09</w:t>
      </w:r>
      <w:r>
        <w:rPr>
          <w:rFonts w:hint="eastAsia" w:ascii="仿宋" w:hAnsi="仿宋" w:eastAsia="仿宋" w:cs="仿宋"/>
          <w:sz w:val="28"/>
          <w:szCs w:val="28"/>
          <w:highlight w:val="none"/>
        </w:rPr>
        <w:t>时</w:t>
      </w:r>
      <w:r>
        <w:rPr>
          <w:rFonts w:hint="eastAsia" w:ascii="仿宋" w:hAnsi="仿宋" w:eastAsia="仿宋" w:cs="仿宋"/>
          <w:sz w:val="28"/>
          <w:szCs w:val="28"/>
          <w:highlight w:val="none"/>
          <w:u w:val="single"/>
          <w:lang w:val="en-US" w:eastAsia="zh-CN"/>
        </w:rPr>
        <w:t>30</w:t>
      </w:r>
      <w:r>
        <w:rPr>
          <w:rFonts w:hint="eastAsia" w:ascii="仿宋" w:hAnsi="仿宋" w:eastAsia="仿宋" w:cs="仿宋"/>
          <w:sz w:val="28"/>
          <w:szCs w:val="28"/>
          <w:highlight w:val="none"/>
        </w:rPr>
        <w:t>分（以发出的谈判文件为准）</w:t>
      </w:r>
    </w:p>
    <w:p w14:paraId="536883A2">
      <w:pPr>
        <w:adjustRightInd w:val="0"/>
        <w:snapToGrid w:val="0"/>
        <w:spacing w:line="360" w:lineRule="auto"/>
        <w:ind w:firstLine="562" w:firstLineChars="200"/>
        <w:jc w:val="left"/>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七、谈判地点：</w:t>
      </w:r>
      <w:r>
        <w:rPr>
          <w:rFonts w:hint="eastAsia" w:ascii="仿宋" w:hAnsi="仿宋" w:eastAsia="仿宋" w:cs="仿宋"/>
          <w:bCs/>
          <w:sz w:val="28"/>
          <w:szCs w:val="28"/>
          <w:highlight w:val="none"/>
        </w:rPr>
        <w:t>蒙牛集团电子采购招标平台（https://zbcg.mengniu.cn/）（以发出的谈判文件为准）</w:t>
      </w:r>
    </w:p>
    <w:p w14:paraId="4FDBD9F4">
      <w:pPr>
        <w:adjustRightInd w:val="0"/>
        <w:snapToGrid w:val="0"/>
        <w:spacing w:line="360" w:lineRule="auto"/>
        <w:ind w:firstLine="562" w:firstLineChars="200"/>
        <w:rPr>
          <w:rFonts w:hint="eastAsia" w:ascii="仿宋" w:hAnsi="仿宋" w:eastAsia="仿宋" w:cs="仿宋"/>
          <w:b/>
          <w:color w:val="FF0000"/>
          <w:sz w:val="28"/>
          <w:szCs w:val="28"/>
          <w:highlight w:val="none"/>
        </w:rPr>
      </w:pPr>
      <w:r>
        <w:rPr>
          <w:rFonts w:hint="eastAsia" w:ascii="仿宋" w:hAnsi="仿宋" w:eastAsia="仿宋" w:cs="仿宋"/>
          <w:b/>
          <w:color w:val="000000"/>
          <w:sz w:val="28"/>
          <w:szCs w:val="28"/>
          <w:highlight w:val="none"/>
        </w:rPr>
        <w:t>八、发布媒体：</w:t>
      </w:r>
    </w:p>
    <w:p w14:paraId="5A43D9FB">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39E4402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04C670E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5092C0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"https://www.chinabidding.cn/"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024411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中国招标投标公共服务平台（http://www.cebpubservice.com/）</w:t>
      </w:r>
    </w:p>
    <w:p w14:paraId="54608EF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31CB4012">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九</w:t>
      </w:r>
      <w:r>
        <w:rPr>
          <w:rFonts w:hint="eastAsia" w:ascii="仿宋" w:hAnsi="仿宋" w:eastAsia="仿宋" w:cs="仿宋"/>
          <w:b/>
          <w:bCs/>
          <w:sz w:val="28"/>
          <w:szCs w:val="28"/>
          <w:highlight w:val="none"/>
        </w:rPr>
        <w:t>、招标代理公司及联系方式：</w:t>
      </w:r>
    </w:p>
    <w:p w14:paraId="29F4E047">
      <w:pPr>
        <w:pStyle w:val="5"/>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14:paraId="3172DFEF">
      <w:pPr>
        <w:spacing w:line="360" w:lineRule="auto"/>
        <w:ind w:firstLine="560" w:firstLineChars="200"/>
        <w:rPr>
          <w:rFonts w:hint="eastAsia" w:ascii="仿宋" w:hAnsi="仿宋" w:eastAsia="仿宋" w:cs="仿宋"/>
          <w:b w:val="0"/>
          <w:bCs/>
          <w:i w:val="0"/>
          <w:iCs w:val="0"/>
          <w:sz w:val="28"/>
          <w:szCs w:val="28"/>
          <w:highlight w:val="none"/>
        </w:rPr>
      </w:pPr>
      <w:r>
        <w:rPr>
          <w:rFonts w:hint="eastAsia" w:ascii="仿宋" w:hAnsi="仿宋" w:eastAsia="仿宋" w:cs="仿宋"/>
          <w:sz w:val="28"/>
          <w:szCs w:val="28"/>
          <w:highlight w:val="none"/>
        </w:rPr>
        <w:t>报名联系人：</w:t>
      </w:r>
      <w:r>
        <w:rPr>
          <w:rFonts w:hint="eastAsia" w:ascii="仿宋" w:hAnsi="仿宋" w:eastAsia="仿宋" w:cs="仿宋"/>
          <w:b w:val="0"/>
          <w:bCs/>
          <w:i w:val="0"/>
          <w:iCs w:val="0"/>
          <w:sz w:val="28"/>
          <w:szCs w:val="28"/>
          <w:highlight w:val="none"/>
        </w:rPr>
        <w:t>赵博（18147132014）/丁桠楠（13847197935）</w:t>
      </w:r>
    </w:p>
    <w:p w14:paraId="15E8C258">
      <w:pPr>
        <w:adjustRightInd w:val="0"/>
        <w:snapToGrid w:val="0"/>
        <w:spacing w:line="360" w:lineRule="auto"/>
        <w:ind w:firstLine="2240" w:firstLineChars="8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王子刚</w:t>
      </w:r>
    </w:p>
    <w:p w14:paraId="14F98453">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联系电话：0471-3957849/4918085分机号：80</w:t>
      </w:r>
      <w:r>
        <w:rPr>
          <w:rFonts w:hint="eastAsia" w:ascii="仿宋" w:hAnsi="仿宋" w:eastAsia="仿宋" w:cs="仿宋"/>
          <w:sz w:val="28"/>
          <w:szCs w:val="28"/>
          <w:highlight w:val="none"/>
          <w:lang w:val="en-US" w:eastAsia="zh-CN"/>
        </w:rPr>
        <w:t>41</w:t>
      </w:r>
    </w:p>
    <w:p w14:paraId="7CD79DD2">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r>
        <w:rPr>
          <w:rFonts w:hint="eastAsia" w:ascii="仿宋" w:hAnsi="仿宋" w:eastAsia="仿宋" w:cs="仿宋"/>
          <w:sz w:val="28"/>
          <w:szCs w:val="28"/>
          <w:highlight w:val="none"/>
          <w:lang w:val="en-US" w:eastAsia="zh-CN"/>
        </w:rPr>
        <w:t>zhaobo</w:t>
      </w:r>
      <w:r>
        <w:rPr>
          <w:rFonts w:hint="eastAsia" w:ascii="仿宋" w:hAnsi="仿宋" w:eastAsia="仿宋" w:cs="仿宋"/>
          <w:sz w:val="28"/>
          <w:szCs w:val="28"/>
          <w:highlight w:val="none"/>
        </w:rPr>
        <w:t>@nmghuasheng.com</w:t>
      </w:r>
    </w:p>
    <w:p w14:paraId="162DCF52">
      <w:pPr>
        <w:pStyle w:val="5"/>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联系地址：内蒙古自治区呼和浩特市赛罕区锡林南路盈嘉国际综合楼27层</w:t>
      </w:r>
    </w:p>
    <w:p w14:paraId="42CBBE7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十</w:t>
      </w:r>
      <w:r>
        <w:rPr>
          <w:rFonts w:hint="eastAsia" w:ascii="仿宋" w:hAnsi="仿宋" w:eastAsia="仿宋" w:cs="仿宋"/>
          <w:b/>
          <w:sz w:val="28"/>
          <w:szCs w:val="28"/>
          <w:highlight w:val="none"/>
        </w:rPr>
        <w:t>、采购招标实施方及联系方式：</w:t>
      </w:r>
    </w:p>
    <w:p w14:paraId="2F2F9663">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3C33A530">
      <w:pPr>
        <w:adjustRightInd w:val="0"/>
        <w:snapToGrid w:val="0"/>
        <w:spacing w:line="360" w:lineRule="auto"/>
        <w:ind w:firstLine="560" w:firstLineChars="200"/>
        <w:rPr>
          <w:rFonts w:hint="eastAsia" w:ascii="仿宋" w:hAnsi="仿宋" w:eastAsia="仿宋" w:cs="仿宋"/>
          <w:sz w:val="28"/>
          <w:szCs w:val="28"/>
          <w:highlight w:val="none"/>
          <w:lang w:val="en-US" w:eastAsia="zh-CN"/>
          <w:woUserID w:val="1"/>
        </w:rPr>
      </w:pPr>
      <w:r>
        <w:rPr>
          <w:rFonts w:hint="eastAsia" w:ascii="仿宋" w:hAnsi="仿宋" w:eastAsia="仿宋" w:cs="仿宋"/>
          <w:sz w:val="28"/>
          <w:szCs w:val="28"/>
          <w:highlight w:val="none"/>
        </w:rPr>
        <w:t>业务咨询联系人：</w:t>
      </w:r>
      <w:r>
        <w:rPr>
          <w:rFonts w:hint="eastAsia" w:ascii="仿宋" w:hAnsi="仿宋" w:eastAsia="仿宋" w:cs="仿宋"/>
          <w:sz w:val="28"/>
          <w:szCs w:val="28"/>
          <w:highlight w:val="none"/>
          <w:lang w:val="en-US" w:eastAsia="zh-CN"/>
        </w:rPr>
        <w:t>史福龙</w:t>
      </w:r>
    </w:p>
    <w:p w14:paraId="4608B94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联系方式：13474830806</w:t>
      </w:r>
    </w:p>
    <w:p w14:paraId="6B801C4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十一、监督单位及联系方式：</w:t>
      </w:r>
    </w:p>
    <w:p w14:paraId="5B526B9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1、采购招标项目违规问题的投诉受理单位：蒙牛乳业采购招标管理部</w:t>
      </w:r>
    </w:p>
    <w:p w14:paraId="5DAD7656">
      <w:pPr>
        <w:adjustRightInd w:val="0"/>
        <w:snapToGrid w:val="0"/>
        <w:spacing w:line="360" w:lineRule="auto"/>
        <w:ind w:firstLine="560" w:firstLineChars="200"/>
        <w:rPr>
          <w:rFonts w:hint="eastAsia" w:ascii="仿宋" w:hAnsi="仿宋" w:eastAsia="仿宋" w:cs="仿宋"/>
          <w:sz w:val="28"/>
          <w:szCs w:val="28"/>
          <w:highlight w:val="none"/>
          <w:lang w:eastAsia="zh-CN"/>
          <w:woUserID w:val="1"/>
        </w:rPr>
      </w:pPr>
      <w:r>
        <w:rPr>
          <w:rFonts w:hint="eastAsia" w:ascii="仿宋" w:hAnsi="仿宋" w:eastAsia="仿宋" w:cs="仿宋"/>
          <w:sz w:val="28"/>
          <w:szCs w:val="28"/>
          <w:highlight w:val="none"/>
        </w:rPr>
        <w:t>监 督 人：薛海燕</w:t>
      </w:r>
    </w:p>
    <w:p w14:paraId="0B501B51">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联系电话：0471-7393642/15034952008</w:t>
      </w:r>
    </w:p>
    <w:p w14:paraId="26487CD2">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电子邮件：</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"mailto:xuehaiyan@mengniu.cn" </w:instrText>
      </w:r>
      <w:r>
        <w:rPr>
          <w:rFonts w:hint="eastAsia" w:ascii="仿宋" w:hAnsi="仿宋" w:eastAsia="仿宋" w:cs="仿宋"/>
          <w:sz w:val="28"/>
          <w:szCs w:val="28"/>
          <w:highlight w:val="none"/>
        </w:rPr>
        <w:fldChar w:fldCharType="separate"/>
      </w:r>
      <w:r>
        <w:rPr>
          <w:rStyle w:val="16"/>
          <w:rFonts w:hint="eastAsia" w:ascii="仿宋" w:hAnsi="仿宋" w:eastAsia="仿宋" w:cs="仿宋"/>
          <w:sz w:val="28"/>
          <w:szCs w:val="28"/>
          <w:highlight w:val="none"/>
        </w:rPr>
        <w:t>xuehaiyan@mengniu.cn</w:t>
      </w:r>
      <w:r>
        <w:rPr>
          <w:rFonts w:hint="eastAsia" w:ascii="仿宋" w:hAnsi="仿宋" w:eastAsia="仿宋" w:cs="仿宋"/>
          <w:sz w:val="28"/>
          <w:szCs w:val="28"/>
          <w:highlight w:val="none"/>
        </w:rPr>
        <w:fldChar w:fldCharType="end"/>
      </w:r>
    </w:p>
    <w:p w14:paraId="076CD400">
      <w:pPr>
        <w:pStyle w:val="12"/>
        <w:spacing w:line="360" w:lineRule="auto"/>
        <w:ind w:left="0" w:leftChars="0"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异议/投诉服务网址：https://zbcg.mengniu.cn/#/home</w:t>
      </w:r>
    </w:p>
    <w:p w14:paraId="363915F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2、采购招标项目的违纪问题举报受理单位：蒙牛乳业纪委办公室</w:t>
      </w:r>
    </w:p>
    <w:p w14:paraId="4C97CF1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 督 人：张丽娜</w:t>
      </w:r>
    </w:p>
    <w:p w14:paraId="2ED8545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联系电话：0471-7393612</w:t>
      </w:r>
    </w:p>
    <w:p w14:paraId="142CF16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受理范围：采购招标</w:t>
      </w:r>
      <w:bookmarkStart w:id="4" w:name="OLE_LINK1"/>
      <w:r>
        <w:rPr>
          <w:rFonts w:hint="eastAsia" w:ascii="仿宋" w:hAnsi="仿宋" w:eastAsia="仿宋" w:cs="仿宋"/>
          <w:sz w:val="28"/>
          <w:szCs w:val="28"/>
          <w:highlight w:val="none"/>
        </w:rPr>
        <w:t>执行过程中涉嫌</w:t>
      </w:r>
      <w:bookmarkEnd w:id="4"/>
      <w:r>
        <w:rPr>
          <w:rFonts w:hint="eastAsia" w:ascii="仿宋" w:hAnsi="仿宋" w:eastAsia="仿宋" w:cs="仿宋"/>
          <w:sz w:val="28"/>
          <w:szCs w:val="28"/>
          <w:highlight w:val="none"/>
        </w:rPr>
        <w:t>贪污贿赂、滥用职权、玩忽职守、权力寻租、利益输送、徇私舞弊以及浪费公司资财等违纪问题的各类举报。</w:t>
      </w:r>
    </w:p>
    <w:p w14:paraId="1438BCB7">
      <w:pPr>
        <w:adjustRightInd w:val="0"/>
        <w:snapToGrid w:val="0"/>
        <w:spacing w:line="360" w:lineRule="auto"/>
        <w:ind w:firstLine="560" w:firstLineChars="200"/>
        <w:rPr>
          <w:rFonts w:hint="eastAsia" w:ascii="仿宋" w:hAnsi="仿宋" w:eastAsia="仿宋" w:cs="仿宋"/>
          <w:sz w:val="28"/>
          <w:szCs w:val="28"/>
          <w:highlight w:val="none"/>
        </w:rPr>
      </w:pPr>
    </w:p>
    <w:p w14:paraId="710F5CBB">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p>
    <w:p w14:paraId="4D0F5C0E">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1、法定代表人身份证明、法定代表人授权委托书</w:t>
      </w:r>
    </w:p>
    <w:p w14:paraId="5F949644">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2、保密承诺书</w:t>
      </w:r>
    </w:p>
    <w:p w14:paraId="2938A716">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3、非联合体竞谈，不分包或转包声明</w:t>
      </w:r>
    </w:p>
    <w:p w14:paraId="65DB02C7">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4、告知函</w:t>
      </w:r>
    </w:p>
    <w:p w14:paraId="2CAE6067">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5、阳光协议</w:t>
      </w:r>
    </w:p>
    <w:p w14:paraId="2852A6CF">
      <w:pPr>
        <w:adjustRightInd w:val="0"/>
        <w:snapToGrid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061DF744">
      <w:pPr>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招标代理公司：内蒙古华晟工程项目管理有限公司</w:t>
      </w:r>
    </w:p>
    <w:p w14:paraId="2B7F7022">
      <w:pPr>
        <w:adjustRightInd w:val="0"/>
        <w:snapToGrid w:val="0"/>
        <w:spacing w:line="360" w:lineRule="auto"/>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日</w:t>
      </w:r>
    </w:p>
    <w:p w14:paraId="2ACDEAE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222B902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32C3BAE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56B7B490">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p>
    <w:p w14:paraId="68C3DA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w:t>
      </w:r>
      <w:r>
        <w:rPr>
          <w:rFonts w:hint="eastAsia" w:ascii="仿宋" w:hAnsi="仿宋" w:eastAsia="仿宋" w:cs="仿宋"/>
          <w:sz w:val="28"/>
          <w:szCs w:val="28"/>
          <w:highlight w:val="none"/>
          <w:u w:val="single"/>
        </w:rPr>
        <w:t xml:space="preserve">                             </w:t>
      </w:r>
    </w:p>
    <w:p w14:paraId="3D5F7B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企业类型：</w:t>
      </w:r>
      <w:r>
        <w:rPr>
          <w:rFonts w:hint="eastAsia" w:ascii="仿宋" w:hAnsi="仿宋" w:eastAsia="仿宋" w:cs="仿宋"/>
          <w:sz w:val="28"/>
          <w:szCs w:val="28"/>
          <w:highlight w:val="none"/>
          <w:u w:val="single"/>
        </w:rPr>
        <w:t xml:space="preserve">                                </w:t>
      </w:r>
    </w:p>
    <w:p w14:paraId="70463F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6373E36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5BA1D54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5B6BEB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  </w:t>
      </w:r>
      <w:r>
        <w:rPr>
          <w:rFonts w:hint="eastAsia" w:ascii="仿宋" w:hAnsi="仿宋" w:eastAsia="仿宋" w:cs="仿宋"/>
          <w:sz w:val="28"/>
          <w:szCs w:val="28"/>
          <w:highlight w:val="none"/>
          <w:u w:val="single"/>
        </w:rPr>
        <w:t>投 标 人 全 称</w:t>
      </w:r>
      <w:r>
        <w:rPr>
          <w:rFonts w:hint="eastAsia" w:ascii="仿宋" w:hAnsi="仿宋" w:eastAsia="仿宋" w:cs="仿宋"/>
          <w:sz w:val="28"/>
          <w:szCs w:val="28"/>
          <w:highlight w:val="none"/>
        </w:rPr>
        <w:t>的法定代表人。</w:t>
      </w:r>
    </w:p>
    <w:tbl>
      <w:tblPr>
        <w:tblStyle w:val="13"/>
        <w:tblpPr w:leftFromText="180" w:rightFromText="180" w:vertAnchor="text" w:horzAnchor="page" w:tblpX="1834" w:tblpY="524"/>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4B13F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702FB3E7">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法人身份证正面</w:t>
            </w:r>
          </w:p>
        </w:tc>
        <w:tc>
          <w:tcPr>
            <w:tcW w:w="4920" w:type="dxa"/>
            <w:shd w:val="clear" w:color="auto" w:fill="auto"/>
          </w:tcPr>
          <w:p w14:paraId="32ED4421">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法人身份证反面</w:t>
            </w:r>
          </w:p>
        </w:tc>
      </w:tr>
      <w:tr w14:paraId="27662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1AF8081E">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c>
          <w:tcPr>
            <w:tcW w:w="4920" w:type="dxa"/>
            <w:shd w:val="clear" w:color="auto" w:fill="auto"/>
          </w:tcPr>
          <w:p w14:paraId="5D792B0F">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r>
    </w:tbl>
    <w:p w14:paraId="62AB139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14:paraId="1E765C7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63DDF79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1B3C11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3208E6CD">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p w14:paraId="6189A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232EF8D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kern w:val="0"/>
          <w:sz w:val="28"/>
          <w:szCs w:val="28"/>
          <w:highlight w:val="none"/>
        </w:rPr>
      </w:pPr>
    </w:p>
    <w:p w14:paraId="6505C51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7C17C3F0">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（采购人名称）</w:t>
      </w:r>
      <w:r>
        <w:rPr>
          <w:rFonts w:hint="eastAsia" w:ascii="仿宋" w:hAnsi="仿宋" w:eastAsia="仿宋" w:cs="仿宋"/>
          <w:sz w:val="28"/>
          <w:szCs w:val="28"/>
          <w:highlight w:val="none"/>
        </w:rPr>
        <w:t>：</w:t>
      </w:r>
    </w:p>
    <w:p w14:paraId="2E48E90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（投标人全称）法定代表人       授权           （全权代表姓名）为全权代表法定代表人，参加贵方组织的            项目竞争性谈判会议，全权处理竞谈活动中的一切事宜。</w:t>
      </w:r>
    </w:p>
    <w:p w14:paraId="293E51D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法定代表人授权委托书有效期____年__月__日至____年__月__日</w:t>
      </w:r>
    </w:p>
    <w:p w14:paraId="27B66B5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14:paraId="535A9C5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法定代表人（签字或印章）： </w:t>
      </w:r>
    </w:p>
    <w:p w14:paraId="01CE7C4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14:paraId="20B4238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p>
    <w:p w14:paraId="09408CA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职      务：</w:t>
      </w:r>
    </w:p>
    <w:p w14:paraId="5B4AC6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年    月   日     </w:t>
      </w:r>
    </w:p>
    <w:p w14:paraId="288AA7EA">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3"/>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法定代表人身份证复印件（正反面）</w:t>
            </w:r>
          </w:p>
        </w:tc>
        <w:tc>
          <w:tcPr>
            <w:tcW w:w="4930" w:type="dxa"/>
          </w:tcPr>
          <w:p w14:paraId="41C38731">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9" w:hRule="atLeast"/>
          <w:jc w:val="center"/>
        </w:trPr>
        <w:tc>
          <w:tcPr>
            <w:tcW w:w="5215" w:type="dxa"/>
            <w:vAlign w:val="center"/>
          </w:tcPr>
          <w:p w14:paraId="2E30EF4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lang w:val="en-US" w:eastAsia="zh-CN"/>
              </w:rPr>
            </w:pPr>
            <w:r>
              <w:rPr>
                <w:rFonts w:hint="eastAsia" w:ascii="仿宋" w:hAnsi="仿宋" w:eastAsia="仿宋" w:cs="仿宋"/>
                <w:color w:val="BFBFBF" w:themeColor="background1" w:themeShade="BF"/>
                <w:sz w:val="28"/>
                <w:szCs w:val="28"/>
                <w:highlight w:val="none"/>
                <w:lang w:val="en-US" w:eastAsia="zh-CN"/>
              </w:rPr>
              <w:t>法人身份证正面</w:t>
            </w:r>
          </w:p>
        </w:tc>
        <w:tc>
          <w:tcPr>
            <w:tcW w:w="4930" w:type="dxa"/>
            <w:vAlign w:val="center"/>
          </w:tcPr>
          <w:p w14:paraId="0FC6E623">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rPr>
            </w:pPr>
            <w:r>
              <w:rPr>
                <w:rFonts w:hint="eastAsia" w:ascii="仿宋" w:hAnsi="仿宋" w:eastAsia="仿宋" w:cs="仿宋"/>
                <w:color w:val="BFBFBF" w:themeColor="background1" w:themeShade="BF"/>
                <w:sz w:val="28"/>
                <w:szCs w:val="28"/>
                <w:highlight w:val="none"/>
              </w:rPr>
              <w:t>授权委托人身份证</w:t>
            </w:r>
            <w:r>
              <w:rPr>
                <w:rFonts w:hint="eastAsia" w:ascii="仿宋" w:hAnsi="仿宋" w:eastAsia="仿宋" w:cs="仿宋"/>
                <w:color w:val="BFBFBF" w:themeColor="background1" w:themeShade="BF"/>
                <w:sz w:val="28"/>
                <w:szCs w:val="28"/>
                <w:highlight w:val="none"/>
                <w:lang w:val="en-US" w:eastAsia="zh-CN"/>
              </w:rPr>
              <w:t>正面</w:t>
            </w:r>
          </w:p>
        </w:tc>
      </w:tr>
      <w:tr w14:paraId="3246C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5215" w:type="dxa"/>
            <w:vAlign w:val="center"/>
          </w:tcPr>
          <w:p w14:paraId="376C1F44">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lang w:val="en-US"/>
              </w:rPr>
            </w:pPr>
            <w:r>
              <w:rPr>
                <w:rFonts w:hint="eastAsia" w:ascii="仿宋" w:hAnsi="仿宋" w:eastAsia="仿宋" w:cs="仿宋"/>
                <w:color w:val="BFBFBF" w:themeColor="background1" w:themeShade="BF"/>
                <w:sz w:val="28"/>
                <w:szCs w:val="28"/>
                <w:highlight w:val="none"/>
                <w:lang w:val="en-US" w:eastAsia="zh-CN"/>
              </w:rPr>
              <w:t>法人身份证背面</w:t>
            </w:r>
          </w:p>
        </w:tc>
        <w:tc>
          <w:tcPr>
            <w:tcW w:w="4930" w:type="dxa"/>
            <w:vAlign w:val="center"/>
          </w:tcPr>
          <w:p w14:paraId="79179BF4">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rPr>
            </w:pPr>
            <w:r>
              <w:rPr>
                <w:rFonts w:hint="eastAsia" w:ascii="仿宋" w:hAnsi="仿宋" w:eastAsia="仿宋" w:cs="仿宋"/>
                <w:color w:val="BFBFBF" w:themeColor="background1" w:themeShade="BF"/>
                <w:sz w:val="28"/>
                <w:szCs w:val="28"/>
                <w:highlight w:val="none"/>
              </w:rPr>
              <w:t>授权委托人身份证</w:t>
            </w:r>
            <w:r>
              <w:rPr>
                <w:rFonts w:hint="eastAsia" w:ascii="仿宋" w:hAnsi="仿宋" w:eastAsia="仿宋" w:cs="仿宋"/>
                <w:color w:val="BFBFBF" w:themeColor="background1" w:themeShade="BF"/>
                <w:sz w:val="28"/>
                <w:szCs w:val="28"/>
                <w:highlight w:val="none"/>
                <w:lang w:val="en-US" w:eastAsia="zh-CN"/>
              </w:rPr>
              <w:t>背面</w:t>
            </w:r>
          </w:p>
        </w:tc>
      </w:tr>
    </w:tbl>
    <w:p w14:paraId="302AE83E">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p>
    <w:p w14:paraId="2F7A4A2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p>
    <w:p w14:paraId="155A31B0">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6DAC59D7">
      <w:pPr>
        <w:pStyle w:val="12"/>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both"/>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w:t>
      </w:r>
      <w:r>
        <w:rPr>
          <w:rFonts w:hint="eastAsia" w:ascii="仿宋" w:hAnsi="仿宋" w:eastAsia="仿宋" w:cs="仿宋"/>
          <w:i/>
          <w:color w:val="FF0000"/>
          <w:sz w:val="28"/>
          <w:szCs w:val="28"/>
          <w:highlight w:val="none"/>
          <w:shd w:val="clear" w:color="auto" w:fill="FFFFFF"/>
        </w:rPr>
        <w:t>要求：1、具备社保局出具的材料；2、具备本单位名称及授权委托人姓名</w:t>
      </w:r>
      <w:r>
        <w:rPr>
          <w:rFonts w:hint="eastAsia" w:ascii="仿宋" w:hAnsi="仿宋" w:eastAsia="仿宋" w:cs="仿宋"/>
          <w:sz w:val="28"/>
          <w:szCs w:val="28"/>
          <w:highlight w:val="none"/>
          <w:shd w:val="clear" w:color="auto" w:fill="FFFFFF"/>
        </w:rPr>
        <w:t>）</w:t>
      </w:r>
    </w:p>
    <w:p w14:paraId="09BEF735">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附件2：</w:t>
      </w:r>
    </w:p>
    <w:p w14:paraId="4EC9D526">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保密承诺书</w:t>
      </w:r>
    </w:p>
    <w:p w14:paraId="60ED5D4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甲方：</w:t>
      </w:r>
      <w:r>
        <w:rPr>
          <w:rFonts w:hint="eastAsia" w:ascii="仿宋" w:hAnsi="仿宋" w:eastAsia="仿宋" w:cs="仿宋"/>
          <w:sz w:val="28"/>
          <w:szCs w:val="28"/>
          <w:highlight w:val="none"/>
          <w:lang w:val="en-US" w:eastAsia="zh-CN"/>
        </w:rPr>
        <w:t>（采购人名称）</w:t>
      </w:r>
    </w:p>
    <w:p w14:paraId="18C6810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地址：内蒙古呼和浩特市和林格尔县盛乐经济园区</w:t>
      </w:r>
    </w:p>
    <w:p w14:paraId="1A7654A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14:paraId="456E1EC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14:paraId="51330D88">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甲乙双方就</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w:t>
      </w:r>
      <w:r>
        <w:rPr>
          <w:rFonts w:hint="eastAsia" w:ascii="仿宋" w:hAnsi="仿宋" w:eastAsia="仿宋" w:cs="仿宋"/>
          <w:color w:val="000000"/>
          <w:kern w:val="0"/>
          <w:sz w:val="28"/>
          <w:szCs w:val="28"/>
          <w:highlight w:val="none"/>
        </w:rPr>
        <w:t>拟进行合作，在双方的项目合作过程中，因为工作的特性，双方在日常工作中必然会进行大量的信息交流，双方同意就采购招标、</w:t>
      </w:r>
      <w:r>
        <w:rPr>
          <w:rFonts w:hint="eastAsia" w:ascii="仿宋" w:hAnsi="仿宋" w:eastAsia="仿宋" w:cs="仿宋"/>
          <w:color w:val="000000"/>
          <w:kern w:val="0"/>
          <w:sz w:val="28"/>
          <w:szCs w:val="28"/>
          <w:highlight w:val="none"/>
          <w:lang w:val="en-US" w:eastAsia="zh-CN"/>
        </w:rPr>
        <w:t>谈</w:t>
      </w:r>
      <w:r>
        <w:rPr>
          <w:rFonts w:hint="eastAsia" w:ascii="仿宋" w:hAnsi="仿宋" w:eastAsia="仿宋" w:cs="仿宋"/>
          <w:color w:val="000000"/>
          <w:kern w:val="0"/>
          <w:sz w:val="28"/>
          <w:szCs w:val="28"/>
          <w:highlight w:val="none"/>
        </w:rPr>
        <w:t>判协商过程中甲方提供或乙方知悉的机密信息（定义如下）的保护达成一致，并由乙方出具本承诺书进行保证。</w:t>
      </w:r>
    </w:p>
    <w:p w14:paraId="70DC25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一、定义</w:t>
      </w:r>
    </w:p>
    <w:p w14:paraId="69A6A1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（一）由乙方以书面文件证明：该等信息已于披露之前已由乙方所持有；</w:t>
      </w:r>
    </w:p>
    <w:p w14:paraId="68473A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（二）已公开发表或非因乙方作为或不作为的原因，已向公众披露；</w:t>
      </w:r>
    </w:p>
    <w:p w14:paraId="70B3B52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（三）已由甲方书面同意乙方公开；</w:t>
      </w:r>
    </w:p>
    <w:p w14:paraId="08055D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（四）由乙方在未使用该等机密信息的情形下独立开发；</w:t>
      </w:r>
    </w:p>
    <w:p w14:paraId="0D441E3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（五）乙方从第三方处合法、正当地取得，且该第三方对该等机密信息不承担保密义务。</w:t>
      </w:r>
    </w:p>
    <w:p w14:paraId="3D7608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二、保密</w:t>
      </w:r>
    </w:p>
    <w:p w14:paraId="45DDC4DF">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三、公开</w:t>
      </w:r>
    </w:p>
    <w:p w14:paraId="492FE02B">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14:paraId="2472C64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四、强制性披露</w:t>
      </w:r>
    </w:p>
    <w:p w14:paraId="55B829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五、返还资料</w:t>
      </w:r>
    </w:p>
    <w:p w14:paraId="64854AF4">
      <w:pPr>
        <w:pStyle w:val="6"/>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highlight w:val="none"/>
          <w:u w:val="single"/>
        </w:rPr>
        <w:t xml:space="preserve"> 15</w:t>
      </w:r>
      <w:r>
        <w:rPr>
          <w:rFonts w:hint="eastAsia" w:ascii="仿宋" w:hAnsi="仿宋" w:eastAsia="仿宋" w:cs="仿宋"/>
          <w:color w:val="000000"/>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六、非授权许可</w:t>
      </w:r>
    </w:p>
    <w:p w14:paraId="45D698B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七、义务限定</w:t>
      </w:r>
    </w:p>
    <w:p w14:paraId="45CE0F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八、信息准确性</w:t>
      </w:r>
    </w:p>
    <w:p w14:paraId="708D77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九、期限</w:t>
      </w:r>
    </w:p>
    <w:p w14:paraId="4A7DE033">
      <w:pPr>
        <w:pStyle w:val="6"/>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本承诺书中乙方之保密义务应自乙方收到机密信息之日起</w:t>
      </w:r>
      <w:r>
        <w:rPr>
          <w:rFonts w:hint="eastAsia" w:ascii="仿宋" w:hAnsi="仿宋" w:eastAsia="仿宋" w:cs="仿宋"/>
          <w:color w:val="000000"/>
          <w:kern w:val="0"/>
          <w:sz w:val="28"/>
          <w:szCs w:val="28"/>
          <w:highlight w:val="none"/>
          <w:u w:val="single"/>
        </w:rPr>
        <w:t xml:space="preserve">  5  </w:t>
      </w:r>
      <w:r>
        <w:rPr>
          <w:rFonts w:hint="eastAsia" w:ascii="仿宋" w:hAnsi="仿宋" w:eastAsia="仿宋" w:cs="仿宋"/>
          <w:color w:val="000000"/>
          <w:kern w:val="0"/>
          <w:sz w:val="28"/>
          <w:szCs w:val="28"/>
          <w:highlight w:val="none"/>
        </w:rPr>
        <w:t>年内持续有效，且不因承诺书目的之达成而终止。</w:t>
      </w:r>
    </w:p>
    <w:p w14:paraId="5FCDAA11">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十、补充条款</w:t>
      </w:r>
    </w:p>
    <w:p w14:paraId="56CCB425">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（一）合规条款</w:t>
      </w:r>
    </w:p>
    <w:p w14:paraId="36B70632">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14:paraId="653EEC27">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14:paraId="037B8BF1">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乙方承诺不雇佣、使用童工，保障其员工的劳动合法权益，不纵容、支持、实施歧视、威胁员工的行为或发布相关言论。</w:t>
      </w:r>
    </w:p>
    <w:p w14:paraId="1DD57F6A">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14:paraId="73C3103D">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14:paraId="06018C48">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、适用原则：本承诺书中合规条款对乙方的要求与承诺书中其他条款不一致的，以对乙方要求更高的条款为准。</w:t>
      </w:r>
    </w:p>
    <w:p w14:paraId="0C3E2CDA">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（二）环境保护</w:t>
      </w:r>
    </w:p>
    <w:p w14:paraId="12944CB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4E88B4E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39EF624D">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十一、适用法律</w:t>
      </w:r>
    </w:p>
    <w:p w14:paraId="45771FE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highlight w:val="none"/>
          <w:u w:val="single"/>
        </w:rPr>
        <w:t>【二】</w:t>
      </w:r>
      <w:r>
        <w:rPr>
          <w:rFonts w:hint="eastAsia" w:ascii="仿宋" w:hAnsi="仿宋" w:eastAsia="仿宋" w:cs="仿宋"/>
          <w:color w:val="000000"/>
          <w:kern w:val="0"/>
          <w:sz w:val="28"/>
          <w:szCs w:val="28"/>
          <w:highlight w:val="none"/>
        </w:rPr>
        <w:t>种方式解决：</w:t>
      </w:r>
    </w:p>
    <w:p w14:paraId="04836A7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（一）向呼和浩特仲裁委员会申请仲裁。因仲裁产生的包括但不限于仲裁费、律师费、调查费、差旅费等，由乙方承担。</w:t>
      </w:r>
    </w:p>
    <w:p w14:paraId="5D7C1E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（二）向甲方所在地有管辖权的人民法院提起诉讼。因诉讼产生的包括但不限于诉讼费、律师费、调查费、差旅费等，由乙方承担。</w:t>
      </w:r>
    </w:p>
    <w:p w14:paraId="413596DE">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十二、违约责任及救济</w:t>
      </w:r>
    </w:p>
    <w:p w14:paraId="38DDB83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color w:val="000000"/>
          <w:kern w:val="0"/>
          <w:sz w:val="28"/>
          <w:szCs w:val="28"/>
          <w:highlight w:val="none"/>
        </w:rPr>
      </w:pPr>
      <w:r>
        <w:rPr>
          <w:rFonts w:hint="eastAsia" w:ascii="仿宋" w:hAnsi="仿宋" w:eastAsia="仿宋" w:cs="仿宋"/>
          <w:b/>
          <w:color w:val="000000"/>
          <w:kern w:val="0"/>
          <w:sz w:val="28"/>
          <w:szCs w:val="28"/>
          <w:highlight w:val="none"/>
        </w:rPr>
        <w:t>如果</w:t>
      </w:r>
      <w:r>
        <w:rPr>
          <w:rFonts w:hint="eastAsia" w:ascii="仿宋" w:hAnsi="仿宋" w:eastAsia="仿宋" w:cs="仿宋"/>
          <w:b/>
          <w:bCs/>
          <w:color w:val="000000"/>
          <w:kern w:val="0"/>
          <w:sz w:val="28"/>
          <w:szCs w:val="28"/>
          <w:highlight w:val="none"/>
        </w:rPr>
        <w:t>乙方</w:t>
      </w:r>
      <w:r>
        <w:rPr>
          <w:rFonts w:hint="eastAsia" w:ascii="仿宋" w:hAnsi="仿宋" w:eastAsia="仿宋" w:cs="仿宋"/>
          <w:b/>
          <w:color w:val="000000"/>
          <w:kern w:val="0"/>
          <w:sz w:val="28"/>
          <w:szCs w:val="28"/>
          <w:highlight w:val="none"/>
        </w:rPr>
        <w:t>违反本承诺书的任何规定情形,则甲方有权将乙方拉入蒙牛供应商黑名单，乙方应积极配合甲方在10个工作日内收回已经泄露的信息。</w:t>
      </w:r>
    </w:p>
    <w:p w14:paraId="4648C6B8">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十三、生效及份数</w:t>
      </w:r>
    </w:p>
    <w:p w14:paraId="65160347">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本承诺书经乙方签字盖章之日起生效。</w:t>
      </w:r>
    </w:p>
    <w:p w14:paraId="4386DFEB">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bCs/>
          <w:sz w:val="28"/>
          <w:szCs w:val="28"/>
          <w:highlight w:val="none"/>
        </w:rPr>
      </w:pPr>
    </w:p>
    <w:p w14:paraId="389F6C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（以下无正文）</w:t>
      </w:r>
    </w:p>
    <w:p w14:paraId="4D8D458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    </w:t>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 xml:space="preserve">                            </w:t>
      </w:r>
    </w:p>
    <w:p w14:paraId="43D77E0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0C2C83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4CFE82E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2EC5F9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06A142FC">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附件3</w:t>
      </w:r>
    </w:p>
    <w:p w14:paraId="5F277E0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000000"/>
          <w:sz w:val="28"/>
          <w:szCs w:val="28"/>
          <w:highlight w:val="none"/>
        </w:rPr>
      </w:pPr>
      <w:r>
        <w:rPr>
          <w:rFonts w:hint="eastAsia" w:ascii="仿宋" w:hAnsi="仿宋" w:eastAsia="仿宋" w:cs="仿宋"/>
          <w:b/>
          <w:sz w:val="28"/>
          <w:szCs w:val="28"/>
          <w:highlight w:val="none"/>
        </w:rPr>
        <w:t>非联合体竞谈，不分包或转包声明</w:t>
      </w:r>
    </w:p>
    <w:p w14:paraId="4B62650E">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66CAF631">
      <w:pPr>
        <w:pStyle w:val="5"/>
        <w:keepNext w:val="0"/>
        <w:keepLines w:val="0"/>
        <w:pageBreakBefore w:val="0"/>
        <w:widowControl w:val="0"/>
        <w:kinsoku/>
        <w:wordWrap w:val="0"/>
        <w:overflowPunct/>
        <w:topLinePunct w:val="0"/>
        <w:autoSpaceDE/>
        <w:autoSpaceDN/>
        <w:bidi w:val="0"/>
        <w:adjustRightInd w:val="0"/>
        <w:spacing w:line="360" w:lineRule="auto"/>
        <w:ind w:right="0" w:rightChars="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致:</w:t>
      </w:r>
      <w:r>
        <w:rPr>
          <w:rFonts w:hint="eastAsia" w:ascii="仿宋" w:hAnsi="仿宋" w:eastAsia="仿宋" w:cs="仿宋"/>
          <w:sz w:val="28"/>
          <w:szCs w:val="28"/>
          <w:highlight w:val="none"/>
          <w:lang w:val="en-US" w:eastAsia="zh-CN"/>
        </w:rPr>
        <w:t>（采购人名称）</w:t>
      </w:r>
    </w:p>
    <w:p w14:paraId="28EF222F">
      <w:pPr>
        <w:pStyle w:val="21"/>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关于"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项目(项目编号: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r>
        <w:rPr>
          <w:rFonts w:hint="eastAsia" w:ascii="仿宋" w:hAnsi="仿宋" w:eastAsia="仿宋" w:cs="仿宋"/>
          <w:kern w:val="0"/>
          <w:sz w:val="28"/>
          <w:szCs w:val="28"/>
          <w:highlight w:val="none"/>
        </w:rPr>
        <w:t>项目，我公司未采取联合体形式参与本项目，承诺中标后不分包或转包。</w:t>
      </w:r>
    </w:p>
    <w:p w14:paraId="70CFFECE">
      <w:pPr>
        <w:pStyle w:val="5"/>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E75B38D">
      <w:pPr>
        <w:pStyle w:val="5"/>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E6B5E8D">
      <w:pPr>
        <w:pStyle w:val="5"/>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特此声明!</w:t>
      </w:r>
    </w:p>
    <w:p w14:paraId="1322702D">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603C07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79E9944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10EBA46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3B0F715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3B9957A5">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303DC9BD">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4D7126B6">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08E6DFCC">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C245A1F">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39A215E7">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AE2960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附件4</w:t>
      </w:r>
    </w:p>
    <w:p w14:paraId="1B3490C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告知函</w:t>
      </w:r>
    </w:p>
    <w:p w14:paraId="4AA2FF2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致：</w:t>
      </w:r>
      <w:r>
        <w:rPr>
          <w:rFonts w:hint="eastAsia" w:ascii="仿宋" w:hAnsi="仿宋" w:eastAsia="仿宋" w:cs="仿宋"/>
          <w:sz w:val="28"/>
          <w:szCs w:val="28"/>
          <w:highlight w:val="none"/>
          <w:lang w:val="en-US" w:eastAsia="zh-CN"/>
        </w:rPr>
        <w:t>（采购人名称）</w:t>
      </w:r>
      <w:r>
        <w:rPr>
          <w:rFonts w:hint="eastAsia" w:ascii="仿宋" w:hAnsi="仿宋" w:eastAsia="仿宋" w:cs="仿宋"/>
          <w:sz w:val="28"/>
          <w:szCs w:val="28"/>
          <w:highlight w:val="none"/>
        </w:rPr>
        <w:t>:</w:t>
      </w:r>
    </w:p>
    <w:p w14:paraId="6A2270D9">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sz w:val="28"/>
          <w:szCs w:val="28"/>
          <w:highlight w:val="none"/>
        </w:rPr>
      </w:pPr>
      <w:r>
        <w:rPr>
          <w:rFonts w:hint="eastAsia" w:ascii="仿宋" w:hAnsi="仿宋" w:eastAsia="仿宋" w:cs="仿宋"/>
          <w:b/>
          <w:bCs/>
          <w:sz w:val="28"/>
          <w:szCs w:val="28"/>
          <w:highlight w:val="none"/>
          <w:u w:val="single"/>
        </w:rPr>
        <w:t>***公司</w:t>
      </w:r>
      <w:r>
        <w:rPr>
          <w:rFonts w:hint="eastAsia" w:ascii="仿宋" w:hAnsi="仿宋" w:eastAsia="仿宋" w:cs="仿宋"/>
          <w:sz w:val="28"/>
          <w:szCs w:val="28"/>
          <w:highlight w:val="none"/>
        </w:rPr>
        <w:t>（请填写标准注册公司名称）于</w:t>
      </w:r>
      <w:r>
        <w:rPr>
          <w:rFonts w:hint="eastAsia" w:ascii="仿宋" w:hAnsi="仿宋" w:eastAsia="仿宋" w:cs="仿宋"/>
          <w:b/>
          <w:bCs/>
          <w:sz w:val="28"/>
          <w:szCs w:val="28"/>
          <w:highlight w:val="none"/>
          <w:u w:val="single"/>
        </w:rPr>
        <w:t>**年**日</w:t>
      </w:r>
      <w:r>
        <w:rPr>
          <w:rFonts w:hint="eastAsia" w:ascii="仿宋" w:hAnsi="仿宋" w:eastAsia="仿宋" w:cs="仿宋"/>
          <w:sz w:val="28"/>
          <w:szCs w:val="28"/>
          <w:highlight w:val="none"/>
        </w:rPr>
        <w:t>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)，并提交下述文件一份：</w:t>
      </w:r>
    </w:p>
    <w:p w14:paraId="4650293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据此函，同意并告知如下：</w:t>
      </w:r>
    </w:p>
    <w:p w14:paraId="7DE676F6">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val="zh-CN"/>
        </w:rPr>
        <w:t>我公司参加</w:t>
      </w:r>
      <w:r>
        <w:rPr>
          <w:rFonts w:hint="eastAsia" w:ascii="仿宋" w:hAnsi="仿宋" w:eastAsia="仿宋" w:cs="仿宋"/>
          <w:sz w:val="28"/>
          <w:szCs w:val="28"/>
          <w:highlight w:val="none"/>
        </w:rPr>
        <w:t>贵方组织的采购招标项目之前，已对我公司员工进行背景调查，</w:t>
      </w:r>
    </w:p>
    <w:p w14:paraId="2E55DFF0">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情况一：我公司员工未包括</w:t>
      </w:r>
      <w:r>
        <w:rPr>
          <w:rFonts w:hint="eastAsia" w:ascii="仿宋" w:hAnsi="仿宋" w:eastAsia="仿宋" w:cs="仿宋"/>
          <w:color w:val="000000"/>
          <w:sz w:val="28"/>
          <w:szCs w:val="28"/>
          <w:highlight w:val="none"/>
          <w:lang w:val="zh-CN"/>
        </w:rPr>
        <w:t>任何蒙牛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r>
        <w:rPr>
          <w:rFonts w:hint="eastAsia" w:ascii="仿宋" w:hAnsi="仿宋" w:eastAsia="仿宋" w:cs="仿宋"/>
          <w:color w:val="000000"/>
          <w:sz w:val="28"/>
          <w:szCs w:val="28"/>
          <w:highlight w:val="none"/>
          <w:lang w:val="zh-CN"/>
        </w:rPr>
        <w:t>如若中选，</w:t>
      </w:r>
      <w:r>
        <w:rPr>
          <w:rFonts w:hint="eastAsia" w:ascii="仿宋" w:hAnsi="仿宋" w:eastAsia="仿宋" w:cs="仿宋"/>
          <w:color w:val="000000"/>
          <w:sz w:val="28"/>
          <w:szCs w:val="28"/>
          <w:highlight w:val="none"/>
        </w:rPr>
        <w:t>我公司</w:t>
      </w:r>
      <w:r>
        <w:rPr>
          <w:rFonts w:hint="eastAsia" w:ascii="仿宋" w:hAnsi="仿宋" w:eastAsia="仿宋" w:cs="仿宋"/>
          <w:color w:val="000000"/>
          <w:sz w:val="28"/>
          <w:szCs w:val="28"/>
          <w:highlight w:val="none"/>
          <w:lang w:val="zh-CN"/>
        </w:rPr>
        <w:t>相关服务团队</w:t>
      </w:r>
      <w:r>
        <w:rPr>
          <w:rFonts w:hint="eastAsia" w:ascii="仿宋" w:hAnsi="仿宋" w:eastAsia="仿宋" w:cs="仿宋"/>
          <w:color w:val="000000"/>
          <w:sz w:val="28"/>
          <w:szCs w:val="28"/>
          <w:highlight w:val="none"/>
        </w:rPr>
        <w:t>将不会</w:t>
      </w:r>
      <w:r>
        <w:rPr>
          <w:rFonts w:hint="eastAsia" w:ascii="仿宋" w:hAnsi="仿宋" w:eastAsia="仿宋" w:cs="仿宋"/>
          <w:color w:val="000000"/>
          <w:sz w:val="28"/>
          <w:szCs w:val="28"/>
          <w:highlight w:val="none"/>
          <w:lang w:val="zh-CN"/>
        </w:rPr>
        <w:t>招聘蒙牛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p>
    <w:p w14:paraId="0C494061">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情况二：我公司员工</w:t>
      </w:r>
      <w:r>
        <w:rPr>
          <w:rFonts w:hint="eastAsia" w:ascii="仿宋" w:hAnsi="仿宋" w:eastAsia="仿宋" w:cs="仿宋"/>
          <w:i/>
          <w:color w:val="FF0000"/>
          <w:sz w:val="28"/>
          <w:szCs w:val="28"/>
          <w:highlight w:val="none"/>
          <w:u w:val="single"/>
        </w:rPr>
        <w:t>有（员工姓名：     ）/没有</w:t>
      </w:r>
      <w:r>
        <w:rPr>
          <w:rFonts w:hint="eastAsia" w:ascii="仿宋" w:hAnsi="仿宋" w:eastAsia="仿宋" w:cs="仿宋"/>
          <w:sz w:val="28"/>
          <w:szCs w:val="28"/>
          <w:highlight w:val="none"/>
        </w:rPr>
        <w:t>为</w:t>
      </w:r>
      <w:r>
        <w:rPr>
          <w:rFonts w:hint="eastAsia" w:ascii="仿宋" w:hAnsi="仿宋" w:eastAsia="仿宋" w:cs="仿宋"/>
          <w:color w:val="000000"/>
          <w:sz w:val="28"/>
          <w:szCs w:val="28"/>
          <w:highlight w:val="none"/>
          <w:lang w:val="zh-CN"/>
        </w:rPr>
        <w:t>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kern w:val="0"/>
          <w:sz w:val="28"/>
          <w:szCs w:val="28"/>
          <w:highlight w:val="none"/>
          <w:lang w:bidi="ar"/>
        </w:rPr>
        <w:t>或</w:t>
      </w:r>
      <w:r>
        <w:rPr>
          <w:rFonts w:hint="eastAsia" w:ascii="仿宋" w:hAnsi="仿宋" w:eastAsia="仿宋" w:cs="仿宋"/>
          <w:sz w:val="28"/>
          <w:szCs w:val="28"/>
          <w:highlight w:val="none"/>
        </w:rPr>
        <w:t>离职人员，经综合考量评估，该员工对于贵方组织的本次项目不存在任何利害关系。如若中选</w:t>
      </w:r>
      <w:r>
        <w:rPr>
          <w:rFonts w:hint="eastAsia" w:ascii="仿宋" w:hAnsi="仿宋" w:eastAsia="仿宋" w:cs="仿宋"/>
          <w:color w:val="000000"/>
          <w:sz w:val="28"/>
          <w:szCs w:val="28"/>
          <w:highlight w:val="none"/>
          <w:lang w:val="zh-CN"/>
        </w:rPr>
        <w:t>，</w:t>
      </w:r>
      <w:r>
        <w:rPr>
          <w:rFonts w:hint="eastAsia" w:ascii="仿宋" w:hAnsi="仿宋" w:eastAsia="仿宋" w:cs="仿宋"/>
          <w:color w:val="000000"/>
          <w:sz w:val="28"/>
          <w:szCs w:val="28"/>
          <w:highlight w:val="none"/>
        </w:rPr>
        <w:t>该员工将不会作为我公司</w:t>
      </w:r>
      <w:r>
        <w:rPr>
          <w:rFonts w:hint="eastAsia" w:ascii="仿宋" w:hAnsi="仿宋" w:eastAsia="仿宋" w:cs="仿宋"/>
          <w:color w:val="000000"/>
          <w:sz w:val="28"/>
          <w:szCs w:val="28"/>
          <w:highlight w:val="none"/>
          <w:lang w:val="zh-CN"/>
        </w:rPr>
        <w:t>服务团队</w:t>
      </w:r>
      <w:r>
        <w:rPr>
          <w:rFonts w:hint="eastAsia" w:ascii="仿宋" w:hAnsi="仿宋" w:eastAsia="仿宋" w:cs="仿宋"/>
          <w:color w:val="000000"/>
          <w:sz w:val="28"/>
          <w:szCs w:val="28"/>
          <w:highlight w:val="none"/>
        </w:rPr>
        <w:t>成员；合作期间如发现该员工</w:t>
      </w:r>
      <w:r>
        <w:rPr>
          <w:rFonts w:hint="eastAsia" w:ascii="仿宋" w:hAnsi="仿宋" w:eastAsia="仿宋" w:cs="仿宋"/>
          <w:sz w:val="28"/>
          <w:szCs w:val="28"/>
          <w:highlight w:val="none"/>
        </w:rPr>
        <w:t>以我公司名义与蒙牛集团进行相关业务往来，一经查实，我公司无条件接受蒙牛集团《阳光协议》中的相关处理条款。</w:t>
      </w:r>
    </w:p>
    <w:p w14:paraId="71377B36">
      <w:pPr>
        <w:keepNext w:val="0"/>
        <w:keepLines w:val="0"/>
        <w:pageBreakBefore w:val="0"/>
        <w:widowControl w:val="0"/>
        <w:tabs>
          <w:tab w:val="left" w:pos="1134"/>
        </w:tabs>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787ECCB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33814DE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02961EF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542DA15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6194F8F8">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37EBA15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highlight w:val="none"/>
        </w:rPr>
      </w:pPr>
    </w:p>
    <w:p w14:paraId="1BA3D95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highlight w:val="none"/>
        </w:rPr>
      </w:pPr>
      <w:r>
        <w:rPr>
          <w:rFonts w:hint="eastAsia" w:ascii="仿宋" w:hAnsi="仿宋" w:eastAsia="仿宋" w:cs="仿宋"/>
          <w:b/>
          <w:sz w:val="28"/>
          <w:szCs w:val="28"/>
          <w:highlight w:val="none"/>
        </w:rPr>
        <w:t>附件5：</w:t>
      </w:r>
    </w:p>
    <w:p w14:paraId="77D4CF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阳光协议</w:t>
      </w:r>
    </w:p>
    <w:p w14:paraId="3A26114A">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val="en-US" w:eastAsia="zh-CN"/>
        </w:rPr>
        <w:t>（采购人名称）</w:t>
      </w:r>
    </w:p>
    <w:p w14:paraId="6172206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w:t>
      </w:r>
    </w:p>
    <w:p w14:paraId="72528F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一、基本原则</w:t>
      </w:r>
    </w:p>
    <w:p w14:paraId="06D69F9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二、双方承诺</w:t>
      </w:r>
    </w:p>
    <w:p w14:paraId="2B3B27C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甲、乙双方应共同遵守以下承诺：</w:t>
      </w:r>
    </w:p>
    <w:p w14:paraId="1772952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1.坚守诚信原则，在合作过程中不以任何方式贿赂对方公司人员及其亲属、特定关系人，不发生舞弊、腐败、欺诈行为。</w:t>
      </w:r>
    </w:p>
    <w:p w14:paraId="21D0BD0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2.在执行业务合作中，双方均不得采用隐瞒、欺骗等手段侵占另一方财物，或损害另一方其他合法利益。</w:t>
      </w:r>
    </w:p>
    <w:p w14:paraId="5FF18B4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三、双方权利和义务</w:t>
      </w:r>
    </w:p>
    <w:p w14:paraId="60691F3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（一）甲方权利、义务</w:t>
      </w:r>
    </w:p>
    <w:p w14:paraId="3BDFE23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举报电话：0471-7393612</w:t>
      </w:r>
    </w:p>
    <w:p w14:paraId="1BC825F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举报邮箱：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"mailto:mnjw@mengniu.cn"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mnjw@mengniu.cn</w:t>
      </w:r>
      <w:r>
        <w:rPr>
          <w:rFonts w:hint="eastAsia" w:ascii="仿宋" w:hAnsi="仿宋" w:eastAsia="仿宋" w:cs="仿宋"/>
          <w:sz w:val="28"/>
          <w:szCs w:val="28"/>
          <w:highlight w:val="none"/>
        </w:rPr>
        <w:fldChar w:fldCharType="end"/>
      </w:r>
    </w:p>
    <w:p w14:paraId="6866654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邮寄地址：内蒙古呼和浩特市和林格尔盛乐经济园区蒙牛乳业奶源楼311室 纪委办公室（收）</w:t>
      </w:r>
    </w:p>
    <w:p w14:paraId="3B49279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邮政编码：011517</w:t>
      </w:r>
    </w:p>
    <w:p w14:paraId="0081C0C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（二）乙方权利、义务</w:t>
      </w:r>
    </w:p>
    <w:p w14:paraId="0CCD46B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1.若甲方员工存在违反本协议所规定行为的，乙方有权拒绝并有义务向甲方进行举报。</w:t>
      </w:r>
    </w:p>
    <w:p w14:paraId="3A1FC68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2.乙方保证，在投标过程中，不发生以下行为：</w:t>
      </w:r>
    </w:p>
    <w:p w14:paraId="70113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（1）乙方在投标中存在提供虚假材料，欺骗中标；</w:t>
      </w:r>
    </w:p>
    <w:p w14:paraId="5EA9CF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（2）乙方在投标时存在围标串标；</w:t>
      </w:r>
    </w:p>
    <w:p w14:paraId="337E85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（3）乙方在投标时贿赂、拉拢甲方人员；</w:t>
      </w:r>
    </w:p>
    <w:p w14:paraId="17D8805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（4）其他违反招投标相关规定的行为。</w:t>
      </w:r>
    </w:p>
    <w:p w14:paraId="67C0A58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3.乙方保证，在合作过程中，乙方的管理人员、股东、项目对接人员与甲方项目有关的管理人员或项目对接人员不存在亲属关系、共同利益关系。</w:t>
      </w:r>
    </w:p>
    <w:p w14:paraId="649B2C0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4.乙方保证，在双方合作过程中，未接受甲方离职二年内的管理人员和关键业务人员在其公司参股、控股或任职。</w:t>
      </w:r>
    </w:p>
    <w:p w14:paraId="2FF49E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5.乙方保证，在合作过程中，乙方（含利益关联方）不得在甲方管理人员和关键业务人员的亲属（含特定关系人）的利益关联公司入股或发生有关业务。</w:t>
      </w:r>
    </w:p>
    <w:p w14:paraId="56828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6.乙方不得与甲方人员发生任何形式的财物往来，期间包括但不限于合同履约期间。</w:t>
      </w:r>
    </w:p>
    <w:p w14:paraId="69CE60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7.若甲乙双方依照行业惯例或通常做法，可能发生商务性、礼节性的小额礼品互赠，则须在合同中明示，但每一年度累计金额不得超过1000元。</w:t>
      </w:r>
    </w:p>
    <w:p w14:paraId="2D4E41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（三）双方共同义务</w:t>
      </w:r>
    </w:p>
    <w:p w14:paraId="2E2166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甲乙双方有关人员的商业贿赂行为构成犯罪并移交司法机关处理的，合同各方应积极配合司法机关的处理。</w:t>
      </w:r>
    </w:p>
    <w:p w14:paraId="526A49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四、违约责任</w:t>
      </w:r>
    </w:p>
    <w:p w14:paraId="52A338C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乙方违反本协议约定，拒不履行相关义务的，视为乙方违约。</w:t>
      </w:r>
    </w:p>
    <w:p w14:paraId="5AC70EA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（1）按主合同总价款的20%支付违约金。</w:t>
      </w:r>
    </w:p>
    <w:p w14:paraId="5B42B1A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（2）无主合同总价款的按照已发生业务总额的20%支付违约金；无主合同总价款且暂未发生业务的，扣除合同履约保证金。</w:t>
      </w:r>
    </w:p>
    <w:p w14:paraId="28A6FCA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（3）因主合同解除造成甲方其他损失的，按照主合同约定赔偿损失。</w:t>
      </w:r>
    </w:p>
    <w:p w14:paraId="2938A05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（4）如乙方未按约定支付违约金，乙方同意并认可使用保证金、预付款、应付款等款项冲抵违约金。</w:t>
      </w:r>
    </w:p>
    <w:p w14:paraId="7C6AF5A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（5）若乙方积极配合查处接受商业贿赂人员的，甲方可减少或免除相对应的违约金。</w:t>
      </w:r>
    </w:p>
    <w:p w14:paraId="2E5DEF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上述责任承担方式可单独适用，也可合并适用。</w:t>
      </w:r>
    </w:p>
    <w:p w14:paraId="64C4EB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 xml:space="preserve">五、协议的生效、变更或解除 </w:t>
      </w:r>
    </w:p>
    <w:p w14:paraId="717F12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1.本协议为主合同的补充内容，与主合同具有同样的法律效力。</w:t>
      </w:r>
    </w:p>
    <w:p w14:paraId="32F6EEE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2.本协议及主合同终止，本协议仍具有追溯相关责任的法律效力。</w:t>
      </w:r>
    </w:p>
    <w:p w14:paraId="46380BB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3.本协议的生效日期：自甲乙双方签字盖章之日起生效。 </w:t>
      </w:r>
    </w:p>
    <w:p w14:paraId="6F26C96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六、争议解决条款</w:t>
      </w:r>
    </w:p>
    <w:p w14:paraId="3E09E87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因履行本协议发生的任何纠纷，双方协商解决；如协商不成时，争议解决方式与主合同一致。</w:t>
      </w:r>
    </w:p>
    <w:p w14:paraId="1D27C19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七、其他</w:t>
      </w:r>
    </w:p>
    <w:p w14:paraId="1939DB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1.甲乙双方确认在签订本协议前已仔细阅读上述条款内容，对本协议所产生的法律责任已清楚知悉并承诺遵守。</w:t>
      </w:r>
    </w:p>
    <w:p w14:paraId="5BA87E1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2.本协议签订及甲乙双方各自持有份数均与主合同份数保持一致。</w:t>
      </w:r>
    </w:p>
    <w:p w14:paraId="69F96E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（以下无正文）</w:t>
      </w:r>
    </w:p>
    <w:p w14:paraId="210494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47D24D7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539FB0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69F2DA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0DA586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0FB7C4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2AC47FD8">
      <w:pPr>
        <w:widowControl/>
        <w:adjustRightInd w:val="0"/>
        <w:snapToGrid w:val="0"/>
        <w:spacing w:line="360" w:lineRule="auto"/>
        <w:ind w:firstLine="560" w:firstLineChars="200"/>
        <w:rPr>
          <w:rFonts w:hint="eastAsia" w:ascii="仿宋" w:hAnsi="仿宋" w:eastAsia="仿宋" w:cs="仿宋"/>
          <w:sz w:val="28"/>
          <w:szCs w:val="28"/>
          <w:highlight w:val="none"/>
          <w:lang w:bidi="ar"/>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40744"/>
    <w:rsid w:val="00064860"/>
    <w:rsid w:val="00076703"/>
    <w:rsid w:val="00080551"/>
    <w:rsid w:val="000814A0"/>
    <w:rsid w:val="000B534C"/>
    <w:rsid w:val="000B760A"/>
    <w:rsid w:val="000E4A64"/>
    <w:rsid w:val="000F2E0F"/>
    <w:rsid w:val="00112848"/>
    <w:rsid w:val="00125BA1"/>
    <w:rsid w:val="0014631B"/>
    <w:rsid w:val="00146358"/>
    <w:rsid w:val="00153F73"/>
    <w:rsid w:val="00193ADD"/>
    <w:rsid w:val="001A03FA"/>
    <w:rsid w:val="001B0DD4"/>
    <w:rsid w:val="001F00E8"/>
    <w:rsid w:val="00200E21"/>
    <w:rsid w:val="00206625"/>
    <w:rsid w:val="00222DA1"/>
    <w:rsid w:val="00224EE3"/>
    <w:rsid w:val="00237A6E"/>
    <w:rsid w:val="00262594"/>
    <w:rsid w:val="002A5AEF"/>
    <w:rsid w:val="002B60A1"/>
    <w:rsid w:val="002C2C99"/>
    <w:rsid w:val="002C32F1"/>
    <w:rsid w:val="002C35BD"/>
    <w:rsid w:val="002C68EC"/>
    <w:rsid w:val="003078E2"/>
    <w:rsid w:val="0034169D"/>
    <w:rsid w:val="00343CA2"/>
    <w:rsid w:val="00350D65"/>
    <w:rsid w:val="003706F4"/>
    <w:rsid w:val="00384088"/>
    <w:rsid w:val="003B2B2C"/>
    <w:rsid w:val="00421917"/>
    <w:rsid w:val="00433476"/>
    <w:rsid w:val="00434050"/>
    <w:rsid w:val="00464664"/>
    <w:rsid w:val="00465796"/>
    <w:rsid w:val="004B1040"/>
    <w:rsid w:val="004C4D4B"/>
    <w:rsid w:val="004D3ABF"/>
    <w:rsid w:val="004E5479"/>
    <w:rsid w:val="005007B6"/>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6741"/>
    <w:rsid w:val="00637FE1"/>
    <w:rsid w:val="00663CCD"/>
    <w:rsid w:val="006B201A"/>
    <w:rsid w:val="006B493B"/>
    <w:rsid w:val="006D256E"/>
    <w:rsid w:val="006E0EB4"/>
    <w:rsid w:val="006E51F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C0BFA"/>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D04CC7"/>
    <w:rsid w:val="00D059C8"/>
    <w:rsid w:val="00D116D0"/>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16AB8"/>
    <w:rsid w:val="00E45215"/>
    <w:rsid w:val="00E8505F"/>
    <w:rsid w:val="00ED18C7"/>
    <w:rsid w:val="00ED7CF2"/>
    <w:rsid w:val="00EF0E25"/>
    <w:rsid w:val="00F24A3E"/>
    <w:rsid w:val="00F428E1"/>
    <w:rsid w:val="00F74DD0"/>
    <w:rsid w:val="00F82EEC"/>
    <w:rsid w:val="00F95612"/>
    <w:rsid w:val="00F97183"/>
    <w:rsid w:val="00FE5BE5"/>
    <w:rsid w:val="01622091"/>
    <w:rsid w:val="018A26AE"/>
    <w:rsid w:val="01BA1D4A"/>
    <w:rsid w:val="022C10F3"/>
    <w:rsid w:val="0319454E"/>
    <w:rsid w:val="03667C72"/>
    <w:rsid w:val="04864A9B"/>
    <w:rsid w:val="04CB4348"/>
    <w:rsid w:val="04CD5176"/>
    <w:rsid w:val="04D37589"/>
    <w:rsid w:val="05446710"/>
    <w:rsid w:val="055135C4"/>
    <w:rsid w:val="05F63A97"/>
    <w:rsid w:val="05FB7B8F"/>
    <w:rsid w:val="0608138F"/>
    <w:rsid w:val="06497A35"/>
    <w:rsid w:val="07216AE2"/>
    <w:rsid w:val="07715268"/>
    <w:rsid w:val="077524E5"/>
    <w:rsid w:val="0793267E"/>
    <w:rsid w:val="07F947ED"/>
    <w:rsid w:val="081E5734"/>
    <w:rsid w:val="088F7A1A"/>
    <w:rsid w:val="08CF0506"/>
    <w:rsid w:val="08D34766"/>
    <w:rsid w:val="08DB473A"/>
    <w:rsid w:val="08EF6AC2"/>
    <w:rsid w:val="098E4DDC"/>
    <w:rsid w:val="09AE1D07"/>
    <w:rsid w:val="09E13D9B"/>
    <w:rsid w:val="0A191365"/>
    <w:rsid w:val="0A3127B5"/>
    <w:rsid w:val="0A5148B3"/>
    <w:rsid w:val="0AC16ABD"/>
    <w:rsid w:val="0ACD1112"/>
    <w:rsid w:val="0B776CC6"/>
    <w:rsid w:val="0BB439AC"/>
    <w:rsid w:val="0BCE4606"/>
    <w:rsid w:val="0BF53A95"/>
    <w:rsid w:val="0C2A0F45"/>
    <w:rsid w:val="0C8C1339"/>
    <w:rsid w:val="0D191BE1"/>
    <w:rsid w:val="0D8C1FCE"/>
    <w:rsid w:val="0E7E0566"/>
    <w:rsid w:val="0EA42601"/>
    <w:rsid w:val="0EAA7742"/>
    <w:rsid w:val="0F476230"/>
    <w:rsid w:val="0F977B31"/>
    <w:rsid w:val="0F991612"/>
    <w:rsid w:val="0F9E3BE6"/>
    <w:rsid w:val="110F5944"/>
    <w:rsid w:val="11BD13A5"/>
    <w:rsid w:val="129973FF"/>
    <w:rsid w:val="132C2A20"/>
    <w:rsid w:val="13840C20"/>
    <w:rsid w:val="13A6796B"/>
    <w:rsid w:val="13D26F2C"/>
    <w:rsid w:val="14547260"/>
    <w:rsid w:val="150F0169"/>
    <w:rsid w:val="151F55DC"/>
    <w:rsid w:val="1527707C"/>
    <w:rsid w:val="15BE44B8"/>
    <w:rsid w:val="15DC0BC8"/>
    <w:rsid w:val="16436D08"/>
    <w:rsid w:val="167F2C0C"/>
    <w:rsid w:val="16E12982"/>
    <w:rsid w:val="16EB7643"/>
    <w:rsid w:val="170A4CC0"/>
    <w:rsid w:val="17120E59"/>
    <w:rsid w:val="171A4BA4"/>
    <w:rsid w:val="17614581"/>
    <w:rsid w:val="17A34DD2"/>
    <w:rsid w:val="17E52734"/>
    <w:rsid w:val="17E76CE2"/>
    <w:rsid w:val="18555B48"/>
    <w:rsid w:val="18652676"/>
    <w:rsid w:val="188047C9"/>
    <w:rsid w:val="18C83CEE"/>
    <w:rsid w:val="1902112B"/>
    <w:rsid w:val="19D84FCE"/>
    <w:rsid w:val="1A18361C"/>
    <w:rsid w:val="1A205250"/>
    <w:rsid w:val="1A4B0D84"/>
    <w:rsid w:val="1A551723"/>
    <w:rsid w:val="1AEE4A81"/>
    <w:rsid w:val="1B8906FC"/>
    <w:rsid w:val="1BA234E8"/>
    <w:rsid w:val="1BD25CF1"/>
    <w:rsid w:val="1BE05733"/>
    <w:rsid w:val="1BEE0CC5"/>
    <w:rsid w:val="1C966988"/>
    <w:rsid w:val="1CD92A86"/>
    <w:rsid w:val="1D045E7E"/>
    <w:rsid w:val="1D2E6FE8"/>
    <w:rsid w:val="1D86279B"/>
    <w:rsid w:val="1D8C0DA1"/>
    <w:rsid w:val="1DBB4C44"/>
    <w:rsid w:val="1DF24184"/>
    <w:rsid w:val="1E2419E1"/>
    <w:rsid w:val="1E363DC4"/>
    <w:rsid w:val="1E5F7ACC"/>
    <w:rsid w:val="1EC7494E"/>
    <w:rsid w:val="1F83778A"/>
    <w:rsid w:val="202A53EE"/>
    <w:rsid w:val="202D76F6"/>
    <w:rsid w:val="205D6CBF"/>
    <w:rsid w:val="20C32C2A"/>
    <w:rsid w:val="21300ADF"/>
    <w:rsid w:val="21AF1B36"/>
    <w:rsid w:val="21D56D2D"/>
    <w:rsid w:val="21E8421C"/>
    <w:rsid w:val="22C344E3"/>
    <w:rsid w:val="22C42F77"/>
    <w:rsid w:val="22E2588F"/>
    <w:rsid w:val="22E62D3E"/>
    <w:rsid w:val="237160D1"/>
    <w:rsid w:val="23E34D81"/>
    <w:rsid w:val="2450260E"/>
    <w:rsid w:val="24547947"/>
    <w:rsid w:val="24832F32"/>
    <w:rsid w:val="24864284"/>
    <w:rsid w:val="24F46A34"/>
    <w:rsid w:val="25167458"/>
    <w:rsid w:val="253D3FEF"/>
    <w:rsid w:val="257E7E31"/>
    <w:rsid w:val="27A110F5"/>
    <w:rsid w:val="281C3D2E"/>
    <w:rsid w:val="28550A37"/>
    <w:rsid w:val="286745BE"/>
    <w:rsid w:val="286D4544"/>
    <w:rsid w:val="28992513"/>
    <w:rsid w:val="289F0154"/>
    <w:rsid w:val="2A936DFF"/>
    <w:rsid w:val="2B110340"/>
    <w:rsid w:val="2B116592"/>
    <w:rsid w:val="2B1B7EB7"/>
    <w:rsid w:val="2B271DDB"/>
    <w:rsid w:val="2B55240C"/>
    <w:rsid w:val="2B5C51D1"/>
    <w:rsid w:val="2B70280F"/>
    <w:rsid w:val="2B856311"/>
    <w:rsid w:val="2C020344"/>
    <w:rsid w:val="2CC73EBB"/>
    <w:rsid w:val="2CC82C80"/>
    <w:rsid w:val="2CE65BE8"/>
    <w:rsid w:val="2D0D151B"/>
    <w:rsid w:val="2D2113F9"/>
    <w:rsid w:val="2D2E54AB"/>
    <w:rsid w:val="2D5533FD"/>
    <w:rsid w:val="2D88240F"/>
    <w:rsid w:val="2D9D1FA4"/>
    <w:rsid w:val="2DFC3F11"/>
    <w:rsid w:val="2E5171F3"/>
    <w:rsid w:val="2E6B532D"/>
    <w:rsid w:val="2ED300D8"/>
    <w:rsid w:val="2EDC2A13"/>
    <w:rsid w:val="2EEB4016"/>
    <w:rsid w:val="2FAF2966"/>
    <w:rsid w:val="30713277"/>
    <w:rsid w:val="311100D9"/>
    <w:rsid w:val="312E16A3"/>
    <w:rsid w:val="31903F88"/>
    <w:rsid w:val="3198620B"/>
    <w:rsid w:val="32180206"/>
    <w:rsid w:val="324608A2"/>
    <w:rsid w:val="328A56AC"/>
    <w:rsid w:val="32EF5DED"/>
    <w:rsid w:val="330B2BBA"/>
    <w:rsid w:val="3387564F"/>
    <w:rsid w:val="33944B12"/>
    <w:rsid w:val="33D11A5A"/>
    <w:rsid w:val="33D53C60"/>
    <w:rsid w:val="344D6CB4"/>
    <w:rsid w:val="3496201B"/>
    <w:rsid w:val="34A177E5"/>
    <w:rsid w:val="350A3BF4"/>
    <w:rsid w:val="3558300F"/>
    <w:rsid w:val="355D2461"/>
    <w:rsid w:val="359A53D6"/>
    <w:rsid w:val="35BD7D90"/>
    <w:rsid w:val="35ED2584"/>
    <w:rsid w:val="35F875DA"/>
    <w:rsid w:val="360D7D52"/>
    <w:rsid w:val="3611148A"/>
    <w:rsid w:val="36445CCF"/>
    <w:rsid w:val="36B95969"/>
    <w:rsid w:val="36F22212"/>
    <w:rsid w:val="37205510"/>
    <w:rsid w:val="37503F9E"/>
    <w:rsid w:val="37740825"/>
    <w:rsid w:val="37944959"/>
    <w:rsid w:val="3841209E"/>
    <w:rsid w:val="3848463C"/>
    <w:rsid w:val="38962EE8"/>
    <w:rsid w:val="3A086DB2"/>
    <w:rsid w:val="3A6A7888"/>
    <w:rsid w:val="3A7546EA"/>
    <w:rsid w:val="3A8B1AFB"/>
    <w:rsid w:val="3AF17DC9"/>
    <w:rsid w:val="3B950B19"/>
    <w:rsid w:val="3BA1126C"/>
    <w:rsid w:val="3C2E7B2E"/>
    <w:rsid w:val="3C4E3C34"/>
    <w:rsid w:val="3C7301F1"/>
    <w:rsid w:val="3CAF3C5D"/>
    <w:rsid w:val="3D48526E"/>
    <w:rsid w:val="3D792ACB"/>
    <w:rsid w:val="3D8C6A13"/>
    <w:rsid w:val="3E815973"/>
    <w:rsid w:val="3F1F42B7"/>
    <w:rsid w:val="3F7240EB"/>
    <w:rsid w:val="3FA0014F"/>
    <w:rsid w:val="3FAF1C5C"/>
    <w:rsid w:val="3FB2368A"/>
    <w:rsid w:val="3FCD8C1D"/>
    <w:rsid w:val="3FDB4108"/>
    <w:rsid w:val="402276E5"/>
    <w:rsid w:val="4025625A"/>
    <w:rsid w:val="40B966CD"/>
    <w:rsid w:val="40F93CAA"/>
    <w:rsid w:val="41452FE4"/>
    <w:rsid w:val="41464513"/>
    <w:rsid w:val="42044C81"/>
    <w:rsid w:val="42915828"/>
    <w:rsid w:val="439F76B3"/>
    <w:rsid w:val="43C95804"/>
    <w:rsid w:val="44864AA0"/>
    <w:rsid w:val="44A66E7C"/>
    <w:rsid w:val="44BC6AA8"/>
    <w:rsid w:val="44E26E48"/>
    <w:rsid w:val="44FA5A84"/>
    <w:rsid w:val="45EF45C4"/>
    <w:rsid w:val="46052D96"/>
    <w:rsid w:val="468477C0"/>
    <w:rsid w:val="468679DC"/>
    <w:rsid w:val="46A0383F"/>
    <w:rsid w:val="46DB7B00"/>
    <w:rsid w:val="46EE6F59"/>
    <w:rsid w:val="48D26E94"/>
    <w:rsid w:val="492F1BC7"/>
    <w:rsid w:val="4981448B"/>
    <w:rsid w:val="49870082"/>
    <w:rsid w:val="49AD702E"/>
    <w:rsid w:val="49C96F4B"/>
    <w:rsid w:val="49DC7359"/>
    <w:rsid w:val="4A751D13"/>
    <w:rsid w:val="4ACB3DE1"/>
    <w:rsid w:val="4BAC561A"/>
    <w:rsid w:val="4C0439C1"/>
    <w:rsid w:val="4D9C1893"/>
    <w:rsid w:val="4DB94ADB"/>
    <w:rsid w:val="4E4966F7"/>
    <w:rsid w:val="4E5D3C82"/>
    <w:rsid w:val="4EAC6863"/>
    <w:rsid w:val="4EFD4238"/>
    <w:rsid w:val="4EFD777B"/>
    <w:rsid w:val="4F034298"/>
    <w:rsid w:val="501F215E"/>
    <w:rsid w:val="505F2D88"/>
    <w:rsid w:val="514318D7"/>
    <w:rsid w:val="52704994"/>
    <w:rsid w:val="5294315D"/>
    <w:rsid w:val="52972612"/>
    <w:rsid w:val="52A64F62"/>
    <w:rsid w:val="530806DE"/>
    <w:rsid w:val="537D4134"/>
    <w:rsid w:val="538A0B3C"/>
    <w:rsid w:val="5415414D"/>
    <w:rsid w:val="54A31902"/>
    <w:rsid w:val="54BE3EA7"/>
    <w:rsid w:val="55175CA3"/>
    <w:rsid w:val="55394479"/>
    <w:rsid w:val="5543112E"/>
    <w:rsid w:val="55A70A1D"/>
    <w:rsid w:val="55B1747F"/>
    <w:rsid w:val="55B64551"/>
    <w:rsid w:val="55E53FF3"/>
    <w:rsid w:val="55E92BB7"/>
    <w:rsid w:val="55E92DBD"/>
    <w:rsid w:val="564D4072"/>
    <w:rsid w:val="567B1415"/>
    <w:rsid w:val="56933A4F"/>
    <w:rsid w:val="56BE1DC5"/>
    <w:rsid w:val="56E06530"/>
    <w:rsid w:val="57264483"/>
    <w:rsid w:val="57476652"/>
    <w:rsid w:val="577F7102"/>
    <w:rsid w:val="58111172"/>
    <w:rsid w:val="585C49E5"/>
    <w:rsid w:val="586F0457"/>
    <w:rsid w:val="589F6028"/>
    <w:rsid w:val="590D2BD1"/>
    <w:rsid w:val="5A1703F0"/>
    <w:rsid w:val="5A3103F4"/>
    <w:rsid w:val="5A695504"/>
    <w:rsid w:val="5A876881"/>
    <w:rsid w:val="5B0C46C9"/>
    <w:rsid w:val="5B1A0180"/>
    <w:rsid w:val="5B211D7B"/>
    <w:rsid w:val="5B320CFC"/>
    <w:rsid w:val="5B6D4904"/>
    <w:rsid w:val="5BC9255F"/>
    <w:rsid w:val="5BF13801"/>
    <w:rsid w:val="5BF210F2"/>
    <w:rsid w:val="5C8345EE"/>
    <w:rsid w:val="5CDB6FB7"/>
    <w:rsid w:val="5DA93220"/>
    <w:rsid w:val="5DD040EF"/>
    <w:rsid w:val="5DE509C0"/>
    <w:rsid w:val="5E1333F6"/>
    <w:rsid w:val="5EB66189"/>
    <w:rsid w:val="5FAD37A1"/>
    <w:rsid w:val="5FFC5BA4"/>
    <w:rsid w:val="60531ECD"/>
    <w:rsid w:val="6082700E"/>
    <w:rsid w:val="60E43825"/>
    <w:rsid w:val="60FD1121"/>
    <w:rsid w:val="6101510A"/>
    <w:rsid w:val="611B37BA"/>
    <w:rsid w:val="619620EB"/>
    <w:rsid w:val="61F5548B"/>
    <w:rsid w:val="61F67600"/>
    <w:rsid w:val="62251D84"/>
    <w:rsid w:val="622B733C"/>
    <w:rsid w:val="623E0462"/>
    <w:rsid w:val="62764FAB"/>
    <w:rsid w:val="62862F89"/>
    <w:rsid w:val="62EF7FF6"/>
    <w:rsid w:val="63141A74"/>
    <w:rsid w:val="634B430F"/>
    <w:rsid w:val="635D77D1"/>
    <w:rsid w:val="63D22876"/>
    <w:rsid w:val="63D47C8E"/>
    <w:rsid w:val="63F05E0D"/>
    <w:rsid w:val="64137491"/>
    <w:rsid w:val="6435147D"/>
    <w:rsid w:val="64697AA1"/>
    <w:rsid w:val="649E5D3C"/>
    <w:rsid w:val="64EA4CE8"/>
    <w:rsid w:val="65107E6C"/>
    <w:rsid w:val="653C4D87"/>
    <w:rsid w:val="6580104F"/>
    <w:rsid w:val="659D3354"/>
    <w:rsid w:val="66106E6A"/>
    <w:rsid w:val="6646550E"/>
    <w:rsid w:val="66C43787"/>
    <w:rsid w:val="67ED4707"/>
    <w:rsid w:val="684A0189"/>
    <w:rsid w:val="695569BF"/>
    <w:rsid w:val="696C7ACD"/>
    <w:rsid w:val="69D81B09"/>
    <w:rsid w:val="69F866F7"/>
    <w:rsid w:val="69FB553B"/>
    <w:rsid w:val="6A05798A"/>
    <w:rsid w:val="6A3274DB"/>
    <w:rsid w:val="6A37428B"/>
    <w:rsid w:val="6A467039"/>
    <w:rsid w:val="6A495DD7"/>
    <w:rsid w:val="6AC95853"/>
    <w:rsid w:val="6AE22017"/>
    <w:rsid w:val="6B5925FD"/>
    <w:rsid w:val="6BA76591"/>
    <w:rsid w:val="6BD72F6C"/>
    <w:rsid w:val="6C951F56"/>
    <w:rsid w:val="6CF8394D"/>
    <w:rsid w:val="6D214429"/>
    <w:rsid w:val="6D346506"/>
    <w:rsid w:val="6D821B8D"/>
    <w:rsid w:val="6DBB528E"/>
    <w:rsid w:val="6DF70B9F"/>
    <w:rsid w:val="6E0F4C7F"/>
    <w:rsid w:val="6EB209C8"/>
    <w:rsid w:val="6EFA10EF"/>
    <w:rsid w:val="6F256E01"/>
    <w:rsid w:val="6F2B900B"/>
    <w:rsid w:val="6F3C641B"/>
    <w:rsid w:val="6F3D7060"/>
    <w:rsid w:val="6F6C470B"/>
    <w:rsid w:val="6FD929F5"/>
    <w:rsid w:val="7030723E"/>
    <w:rsid w:val="71134821"/>
    <w:rsid w:val="71226D3A"/>
    <w:rsid w:val="713C553F"/>
    <w:rsid w:val="71D02427"/>
    <w:rsid w:val="71FA5FC9"/>
    <w:rsid w:val="721245BB"/>
    <w:rsid w:val="72206C66"/>
    <w:rsid w:val="7234149C"/>
    <w:rsid w:val="72443C1B"/>
    <w:rsid w:val="738C7F28"/>
    <w:rsid w:val="739B099F"/>
    <w:rsid w:val="73A51698"/>
    <w:rsid w:val="73B1259F"/>
    <w:rsid w:val="73F27641"/>
    <w:rsid w:val="7448595E"/>
    <w:rsid w:val="746057D2"/>
    <w:rsid w:val="748A1855"/>
    <w:rsid w:val="74B370EA"/>
    <w:rsid w:val="74B86703"/>
    <w:rsid w:val="74BB18E9"/>
    <w:rsid w:val="75175D2D"/>
    <w:rsid w:val="75E9502A"/>
    <w:rsid w:val="76505678"/>
    <w:rsid w:val="76BE191E"/>
    <w:rsid w:val="76D10EBE"/>
    <w:rsid w:val="76F224C3"/>
    <w:rsid w:val="77446B53"/>
    <w:rsid w:val="77874C68"/>
    <w:rsid w:val="77C25E33"/>
    <w:rsid w:val="77C36EA2"/>
    <w:rsid w:val="77D630EC"/>
    <w:rsid w:val="77DD61CF"/>
    <w:rsid w:val="786B5803"/>
    <w:rsid w:val="78A8569E"/>
    <w:rsid w:val="78F30652"/>
    <w:rsid w:val="7922554C"/>
    <w:rsid w:val="79547C1E"/>
    <w:rsid w:val="795D4D28"/>
    <w:rsid w:val="79686CED"/>
    <w:rsid w:val="79B365C9"/>
    <w:rsid w:val="79EA3C2E"/>
    <w:rsid w:val="7A3B416C"/>
    <w:rsid w:val="7A8C5721"/>
    <w:rsid w:val="7AB010EA"/>
    <w:rsid w:val="7ADF3B8C"/>
    <w:rsid w:val="7B1836DC"/>
    <w:rsid w:val="7B5A3FCE"/>
    <w:rsid w:val="7B616325"/>
    <w:rsid w:val="7BE96BEE"/>
    <w:rsid w:val="7BEB172F"/>
    <w:rsid w:val="7BF03249"/>
    <w:rsid w:val="7CBB304B"/>
    <w:rsid w:val="7CFF1CEC"/>
    <w:rsid w:val="7D0568EF"/>
    <w:rsid w:val="7D0A4AE8"/>
    <w:rsid w:val="7D173ACC"/>
    <w:rsid w:val="7D1B55A6"/>
    <w:rsid w:val="7D966739"/>
    <w:rsid w:val="7DA270F0"/>
    <w:rsid w:val="7E2E1391"/>
    <w:rsid w:val="7E6B21EE"/>
    <w:rsid w:val="7EDF0482"/>
    <w:rsid w:val="7EF3EE06"/>
    <w:rsid w:val="7EFF6DF3"/>
    <w:rsid w:val="7F9C237F"/>
    <w:rsid w:val="7F9D24DA"/>
    <w:rsid w:val="7FA93F3D"/>
    <w:rsid w:val="7FAB7913"/>
    <w:rsid w:val="7FE548FB"/>
    <w:rsid w:val="BD1AD745"/>
    <w:rsid w:val="EDFF6F29"/>
    <w:rsid w:val="F5D5537C"/>
    <w:rsid w:val="FFFFC4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unhideWhenUsed/>
    <w:qFormat/>
    <w:uiPriority w:val="99"/>
    <w:pPr>
      <w:jc w:val="left"/>
    </w:pPr>
  </w:style>
  <w:style w:type="paragraph" w:styleId="4">
    <w:name w:val="Body Text 3"/>
    <w:basedOn w:val="1"/>
    <w:qFormat/>
    <w:uiPriority w:val="0"/>
    <w:pPr>
      <w:jc w:val="left"/>
    </w:pPr>
    <w:rPr>
      <w:b/>
      <w:bCs/>
      <w:sz w:val="32"/>
    </w:rPr>
  </w:style>
  <w:style w:type="paragraph" w:styleId="5">
    <w:name w:val="Body Text"/>
    <w:basedOn w:val="1"/>
    <w:qFormat/>
    <w:uiPriority w:val="0"/>
    <w:pPr>
      <w:spacing w:after="120"/>
    </w:pPr>
  </w:style>
  <w:style w:type="paragraph" w:styleId="6">
    <w:name w:val="Body Text Indent"/>
    <w:basedOn w:val="1"/>
    <w:qFormat/>
    <w:uiPriority w:val="0"/>
    <w:pPr>
      <w:spacing w:after="120"/>
      <w:ind w:left="420" w:leftChars="200"/>
    </w:pPr>
    <w:rPr>
      <w:rFonts w:asciiTheme="minorHAnsi" w:hAnsiTheme="minorHAnsi" w:eastAsiaTheme="minorEastAsia" w:cstheme="minorBidi"/>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6"/>
    <w:qFormat/>
    <w:uiPriority w:val="0"/>
    <w:pPr>
      <w:ind w:firstLine="420" w:firstLineChars="200"/>
    </w:pPr>
    <w:rPr>
      <w:rFonts w:ascii="Times New Roman"/>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0"/>
    <w:rPr>
      <w:color w:val="0000FF"/>
      <w:u w:val="none"/>
    </w:rPr>
  </w:style>
  <w:style w:type="paragraph" w:customStyle="1" w:styleId="17">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8">
    <w:name w:val="页眉 字符"/>
    <w:basedOn w:val="15"/>
    <w:link w:val="9"/>
    <w:qFormat/>
    <w:uiPriority w:val="99"/>
    <w:rPr>
      <w:sz w:val="18"/>
      <w:szCs w:val="18"/>
    </w:rPr>
  </w:style>
  <w:style w:type="character" w:customStyle="1" w:styleId="19">
    <w:name w:val="页脚 字符"/>
    <w:basedOn w:val="15"/>
    <w:link w:val="8"/>
    <w:qFormat/>
    <w:uiPriority w:val="99"/>
    <w:rPr>
      <w:sz w:val="18"/>
      <w:szCs w:val="18"/>
    </w:rPr>
  </w:style>
  <w:style w:type="character" w:customStyle="1" w:styleId="20">
    <w:name w:val="批注框文本 字符"/>
    <w:basedOn w:val="15"/>
    <w:link w:val="7"/>
    <w:semiHidden/>
    <w:qFormat/>
    <w:uiPriority w:val="99"/>
    <w:rPr>
      <w:rFonts w:ascii="Times New Roman" w:hAnsi="Times New Roman" w:eastAsia="宋体" w:cs="Times New Roman"/>
      <w:kern w:val="2"/>
      <w:sz w:val="18"/>
      <w:szCs w:val="18"/>
    </w:rPr>
  </w:style>
  <w:style w:type="paragraph" w:customStyle="1" w:styleId="21">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10354</Words>
  <Characters>11074</Characters>
  <Lines>83</Lines>
  <Paragraphs>23</Paragraphs>
  <TotalTime>9</TotalTime>
  <ScaleCrop>false</ScaleCrop>
  <LinksUpToDate>false</LinksUpToDate>
  <CharactersWithSpaces>11625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2025-02-15T14:44:00Z</dcterms:created>
  <dc:creator>0002219</dc:creator>
  <cp:lastModifiedBy>华晟</cp:lastModifiedBy>
  <dcterms:modified xsi:type="dcterms:W3CDTF">2025-09-14T01:35:27Z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01FC761C3CA24E82B2CEF5A52A2FD977_13</vt:lpwstr>
  </property>
  <property fmtid="{D5CDD505-2E9C-101B-9397-08002B2CF9AE}" pid="4" name="KSOTemplateDocerSaveRecord">
    <vt:lpwstr>eyJoZGlkIjoiOTJiNDU3ZjRiNTczNDA2OTc1MDkwNDIzZWI1OWU2NDYiLCJ1c2VySWQiOiI1MzMwNzM1MjIifQ==</vt:lpwstr>
  </property>
</Properties>
</file>