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highlight w:val="none"/>
          <w:lang w:val="en-US" w:eastAsia="zh-CN"/>
        </w:rPr>
        <w:t>蒙牛乳业常温唐山工厂2025年度水井及泵类维修项目</w:t>
      </w:r>
      <w:r>
        <w:rPr>
          <w:rFonts w:hint="eastAsia" w:ascii="仿宋" w:hAnsi="仿宋" w:eastAsia="仿宋" w:cs="仿宋"/>
          <w:b/>
          <w:bCs/>
          <w:kern w:val="0"/>
          <w:sz w:val="28"/>
          <w:szCs w:val="28"/>
          <w:lang w:val="en-US" w:eastAsia="zh-CN"/>
        </w:rPr>
        <w:t>询比价信息公告</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内蒙古蒙牛乳业（集团）股份有限公司对蒙牛乳业常温唐山工厂2025年度水井及泵类维修项目进行询比价, 欢迎符合资格条件的投标商参加。</w:t>
      </w:r>
    </w:p>
    <w:p w14:paraId="32284299">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项目编号</w:t>
      </w:r>
      <w:r>
        <w:rPr>
          <w:rFonts w:hint="eastAsia" w:ascii="仿宋" w:hAnsi="仿宋" w:eastAsia="仿宋" w:cs="仿宋"/>
          <w:sz w:val="24"/>
          <w:szCs w:val="24"/>
          <w:lang w:val="en-US" w:eastAsia="zh-CN"/>
        </w:rPr>
        <w:t>：MNCGJH-20250910-0016</w:t>
      </w:r>
    </w:p>
    <w:p w14:paraId="262F5543">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二、项目名称：</w:t>
      </w:r>
      <w:r>
        <w:rPr>
          <w:rFonts w:hint="eastAsia" w:ascii="仿宋" w:hAnsi="仿宋" w:eastAsia="仿宋" w:cs="仿宋"/>
          <w:sz w:val="24"/>
          <w:szCs w:val="24"/>
          <w:lang w:val="en-US" w:eastAsia="zh-CN"/>
        </w:rPr>
        <w:t>蒙牛乳业常温唐山工厂2025年度水井及泵类维修项目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1、采购范围</w:t>
      </w:r>
    </w:p>
    <w:p w14:paraId="521ED43D">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本项目为常温事业部唐山工厂水井及泵类设备维修工作（含配件），具体内容包括：</w:t>
      </w:r>
    </w:p>
    <w:p w14:paraId="6BD61AD4">
      <w:pPr>
        <w:keepNext w:val="0"/>
        <w:keepLines w:val="0"/>
        <w:pageBreakBefore w:val="0"/>
        <w:numPr>
          <w:ilvl w:val="0"/>
          <w:numId w:val="2"/>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维修过程中所用的工具（包含吊车等特殊工具）及安全劳保用品由中标方提供，甲方不予提供。</w:t>
      </w:r>
    </w:p>
    <w:p w14:paraId="7F6253D6">
      <w:pPr>
        <w:keepNext w:val="0"/>
        <w:keepLines w:val="0"/>
        <w:pageBreakBefore w:val="0"/>
        <w:numPr>
          <w:ilvl w:val="0"/>
          <w:numId w:val="2"/>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负责水井类设备的吊装（根据水井位置选用合理吊车吨位）、拆除、检查、安装、调试等涉及维修的所有工作。</w:t>
      </w:r>
    </w:p>
    <w:p w14:paraId="5EB350C5">
      <w:pPr>
        <w:keepNext w:val="0"/>
        <w:keepLines w:val="0"/>
        <w:pageBreakBefore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2、计划工期：水井、水泵等发生故障，接到甲方通知（电话或函件等方式），投标人需在12小时内响应，7 天（日历日）维修完毕。</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5B7DB3FF">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1、投标人必须是在中华人民共和国境内注册的具有独立法人资格的企业单位或</w:t>
      </w:r>
      <w:r>
        <w:rPr>
          <w:rFonts w:hint="default" w:ascii="仿宋" w:hAnsi="仿宋" w:eastAsia="仿宋" w:cs="仿宋"/>
          <w:color w:val="auto"/>
          <w:sz w:val="24"/>
          <w:szCs w:val="24"/>
          <w:lang w:val="en-US" w:eastAsia="zh-CN"/>
        </w:rPr>
        <w:t>个体工商户</w:t>
      </w:r>
      <w:r>
        <w:rPr>
          <w:rFonts w:hint="eastAsia" w:ascii="仿宋" w:hAnsi="仿宋" w:eastAsia="仿宋" w:cs="仿宋"/>
          <w:color w:val="auto"/>
          <w:sz w:val="24"/>
          <w:szCs w:val="24"/>
          <w:lang w:val="en-US" w:eastAsia="zh-CN"/>
        </w:rPr>
        <w:t>；</w:t>
      </w:r>
    </w:p>
    <w:p w14:paraId="0BE5FEBA">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2、投标人必须具有一般纳税人资格或小规模纳税人资格（包含个体工商户），且为正常纳税企业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4、投标人近3年（2022年1月1日至今）须具有2个及以上类似项目业绩（以合同或验收报告为准）；</w:t>
      </w: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color w:val="auto"/>
          <w:sz w:val="24"/>
          <w:szCs w:val="24"/>
          <w:lang w:val="en-US" w:eastAsia="zh-CN"/>
        </w:rPr>
        <w:t>18247148866）</w:t>
      </w:r>
      <w:r>
        <w:rPr>
          <w:rFonts w:hint="eastAsia" w:ascii="仿宋" w:hAnsi="仿宋" w:eastAsia="仿宋" w:cs="仿宋"/>
          <w:sz w:val="24"/>
          <w:szCs w:val="24"/>
          <w:highlight w:val="none"/>
        </w:rPr>
        <w:t>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 w:hAnsi="仿宋" w:eastAsia="仿宋" w:cs="仿宋"/>
          <w:sz w:val="24"/>
          <w:szCs w:val="24"/>
        </w:rPr>
        <w:t>有效的营业执照</w:t>
      </w:r>
      <w:r>
        <w:rPr>
          <w:rFonts w:hint="eastAsia" w:ascii="仿宋" w:hAnsi="仿宋" w:eastAsia="仿宋" w:cs="仿宋"/>
          <w:sz w:val="24"/>
          <w:szCs w:val="24"/>
          <w:lang w:val="en-US" w:eastAsia="zh-CN"/>
        </w:rPr>
        <w:t>和</w:t>
      </w:r>
      <w:r>
        <w:rPr>
          <w:rFonts w:hint="eastAsia" w:ascii="仿宋" w:hAnsi="仿宋" w:eastAsia="仿宋" w:cs="仿宋"/>
          <w:sz w:val="24"/>
          <w:szCs w:val="24"/>
        </w:rPr>
        <w:t>有效的开户行许可证</w:t>
      </w:r>
      <w:r>
        <w:rPr>
          <w:rFonts w:hint="eastAsia" w:ascii="仿宋_GB2312" w:hAnsi="宋体" w:eastAsia="仿宋_GB2312" w:cs="Arial"/>
          <w:sz w:val="24"/>
          <w:szCs w:val="24"/>
          <w:lang w:val="en-US" w:eastAsia="zh-CN" w:bidi="ar"/>
        </w:rPr>
        <w:t>或</w:t>
      </w:r>
      <w:r>
        <w:rPr>
          <w:rFonts w:hint="eastAsia" w:ascii="仿宋_GB2312" w:hAnsi="宋体" w:eastAsia="仿宋_GB2312" w:cs="Arial"/>
          <w:sz w:val="24"/>
          <w:szCs w:val="24"/>
          <w:lang w:bidi="ar"/>
        </w:rPr>
        <w:t>基本存款账户信息</w:t>
      </w:r>
      <w:r>
        <w:rPr>
          <w:rFonts w:hint="eastAsia" w:ascii="仿宋" w:hAnsi="仿宋" w:eastAsia="仿宋" w:cs="仿宋"/>
          <w:sz w:val="24"/>
          <w:szCs w:val="24"/>
        </w:rPr>
        <w:t>；</w:t>
      </w:r>
    </w:p>
    <w:p w14:paraId="19E0BE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s="Times New Roman"/>
          <w:color w:val="000000"/>
          <w:sz w:val="24"/>
          <w:szCs w:val="24"/>
          <w:lang w:eastAsia="zh-CN"/>
        </w:rPr>
        <w:t>（</w:t>
      </w:r>
      <w:r>
        <w:rPr>
          <w:rFonts w:hint="eastAsia" w:ascii="仿宋_GB2312" w:hAnsi="宋体" w:eastAsia="仿宋_GB2312" w:cs="Times New Roman"/>
          <w:color w:val="000000"/>
          <w:sz w:val="24"/>
          <w:szCs w:val="24"/>
          <w:lang w:val="en-US" w:eastAsia="zh-CN"/>
        </w:rPr>
        <w:t>2</w:t>
      </w:r>
      <w:r>
        <w:rPr>
          <w:rFonts w:hint="eastAsia" w:ascii="仿宋_GB2312" w:hAnsi="宋体" w:eastAsia="仿宋_GB2312" w:cs="Times New Roman"/>
          <w:color w:val="000000"/>
          <w:sz w:val="24"/>
          <w:szCs w:val="24"/>
          <w:lang w:eastAsia="zh-CN"/>
        </w:rPr>
        <w:t>）</w:t>
      </w:r>
      <w:r>
        <w:rPr>
          <w:rFonts w:hint="eastAsia" w:ascii="仿宋_GB2312" w:hAnsi="宋体" w:eastAsia="仿宋_GB2312" w:cs="Times New Roman"/>
          <w:color w:val="000000"/>
          <w:sz w:val="24"/>
          <w:szCs w:val="24"/>
          <w:lang w:val="en-US" w:eastAsia="zh-CN"/>
        </w:rPr>
        <w:t>如果是一般纳税人，需提供企业一般纳税人认定资格证明材料、发票（税率为13%）和企业最近1年（2024年8月—至今）任意3个月的依法纳税缴纳证明材料和社保缴纳证明材料；如果是小规模纳税人（包含个体工商户），需提供企业发票（税率为3%）和企业最近1年（2024年8月—至今）任意3个月的依法纳税缴纳证明材料和社保缴纳证明材料（社保缴纳证明材料如个体工商户不涉及雇员可不提供）；（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4</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提供近3年（2022年1月1日-至今）至少2个类似项目业绩(以合同/验收报告为准)；</w:t>
      </w:r>
      <w:r>
        <w:rPr>
          <w:rFonts w:hint="eastAsia" w:ascii="仿宋_GB2312" w:hAnsi="宋体" w:eastAsia="仿宋_GB2312"/>
          <w:color w:val="000000"/>
          <w:sz w:val="24"/>
          <w:szCs w:val="24"/>
        </w:rPr>
        <w:t xml:space="preserve"> </w:t>
      </w:r>
    </w:p>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bookmarkStart w:id="0" w:name="OLE_LINK8"/>
      <w:bookmarkStart w:id="1" w:name="OLE_LINK14"/>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5</w:t>
      </w:r>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6</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7</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16</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21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10</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71D4DB4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0EC5F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田晓娟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18504716411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8"/>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8"/>
          <w:rFonts w:hint="eastAsia" w:ascii="微软雅黑" w:hAnsi="微软雅黑" w:eastAsia="微软雅黑"/>
          <w:color w:val="auto"/>
          <w:sz w:val="24"/>
          <w:szCs w:val="24"/>
          <w:highlight w:val="none"/>
          <w:shd w:val="clear" w:color="auto" w:fill="FFFFFF"/>
        </w:rPr>
        <w:t>https://zbcg.mengniu.cn/#/home</w:t>
      </w:r>
      <w:r>
        <w:rPr>
          <w:rStyle w:val="18"/>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内蒙古蒙牛乳业（集团）股份有限公司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9</w:t>
      </w:r>
      <w:r>
        <w:rPr>
          <w:rFonts w:hint="eastAsia" w:ascii="仿宋" w:hAnsi="仿宋" w:eastAsia="仿宋" w:cs="仿宋"/>
          <w:sz w:val="24"/>
          <w:szCs w:val="24"/>
        </w:rPr>
        <w:t>月</w:t>
      </w:r>
      <w:r>
        <w:rPr>
          <w:rFonts w:hint="eastAsia" w:ascii="仿宋" w:hAnsi="仿宋" w:eastAsia="仿宋" w:cs="仿宋"/>
          <w:sz w:val="24"/>
          <w:szCs w:val="24"/>
          <w:lang w:val="en-US" w:eastAsia="zh-CN"/>
        </w:rPr>
        <w:t>15</w:t>
      </w:r>
      <w:bookmarkStart w:id="3" w:name="_GoBack"/>
      <w:bookmarkEnd w:id="3"/>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0E6E21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79E329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1FE599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7D5123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17F4DF9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4"/>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15F0C1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BCF760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12D0DA2">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19532C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lang w:val="en-US" w:eastAsia="zh-CN"/>
        </w:rPr>
        <w:t>蒙牛乳业常温唐山工厂2025年度水井及泵类维修项目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4"/>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4"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3"/>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蒙牛乳业常温唐山工厂2025年度水井及泵类维修项目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w:t>
      </w:r>
      <w:r>
        <w:rPr>
          <w:rFonts w:hint="eastAsia" w:ascii="仿宋" w:hAnsi="仿宋" w:eastAsia="仿宋" w:cs="仿宋"/>
          <w:b/>
          <w:sz w:val="24"/>
          <w:szCs w:val="24"/>
          <w:lang w:val="en-US" w:eastAsia="zh-CN"/>
        </w:rPr>
        <w:t>询比价</w:t>
      </w:r>
      <w:r>
        <w:rPr>
          <w:rFonts w:hint="eastAsia" w:ascii="仿宋" w:hAnsi="仿宋" w:eastAsia="仿宋" w:cs="仿宋"/>
          <w:b/>
          <w:sz w:val="24"/>
          <w:szCs w:val="24"/>
        </w:rPr>
        <w:t>，不分包或转包声明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 w:hAnsi="仿宋" w:eastAsia="仿宋" w:cs="仿宋"/>
          <w:sz w:val="24"/>
          <w:szCs w:val="24"/>
          <w:lang w:val="en-US" w:eastAsia="zh-CN"/>
        </w:rPr>
        <w:t>蒙牛乳业常温唐山工厂2025年度水井及泵类维修项目</w:t>
      </w:r>
      <w:r>
        <w:rPr>
          <w:rFonts w:hint="eastAsia" w:ascii="仿宋" w:hAnsi="仿宋" w:eastAsia="仿宋" w:cs="仿宋"/>
          <w:sz w:val="24"/>
          <w:szCs w:val="24"/>
        </w:rPr>
        <w:t>(项目编号:</w:t>
      </w:r>
      <w:r>
        <w:rPr>
          <w:rFonts w:hint="eastAsia" w:ascii="仿宋" w:hAnsi="仿宋" w:eastAsia="仿宋" w:cs="仿宋"/>
          <w:sz w:val="24"/>
          <w:szCs w:val="24"/>
          <w:lang w:val="en-US" w:eastAsia="zh-CN"/>
        </w:rPr>
        <w:t>MNCGJH-20250910-0016</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蒙牛乳业常温唐山工厂2025年度水井及泵类维修项目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MNCGJH-20250910-0016</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A4139"/>
    <w:multiLevelType w:val="singleLevel"/>
    <w:tmpl w:val="90DA4139"/>
    <w:lvl w:ilvl="0" w:tentative="0">
      <w:start w:val="1"/>
      <w:numFmt w:val="chineseCounting"/>
      <w:suff w:val="nothing"/>
      <w:lvlText w:val="%1、"/>
      <w:lvlJc w:val="left"/>
      <w:rPr>
        <w:rFonts w:hint="eastAsia"/>
      </w:rPr>
    </w:lvl>
  </w:abstractNum>
  <w:abstractNum w:abstractNumId="1">
    <w:nsid w:val="CF2EC720"/>
    <w:multiLevelType w:val="singleLevel"/>
    <w:tmpl w:val="CF2EC7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A93B60"/>
    <w:rsid w:val="02E44E6C"/>
    <w:rsid w:val="03951A78"/>
    <w:rsid w:val="052851DF"/>
    <w:rsid w:val="053A4F12"/>
    <w:rsid w:val="05DE522C"/>
    <w:rsid w:val="0624290B"/>
    <w:rsid w:val="06AB60C8"/>
    <w:rsid w:val="06E96BF0"/>
    <w:rsid w:val="07571D2F"/>
    <w:rsid w:val="076E68CC"/>
    <w:rsid w:val="084F00A4"/>
    <w:rsid w:val="090366FA"/>
    <w:rsid w:val="09616F12"/>
    <w:rsid w:val="0B8909A2"/>
    <w:rsid w:val="0BE91440"/>
    <w:rsid w:val="0D33050E"/>
    <w:rsid w:val="0E78103B"/>
    <w:rsid w:val="0E9438E5"/>
    <w:rsid w:val="0EA8185F"/>
    <w:rsid w:val="0FC65D20"/>
    <w:rsid w:val="10717C9E"/>
    <w:rsid w:val="11ED4E80"/>
    <w:rsid w:val="12DC35D3"/>
    <w:rsid w:val="1337349C"/>
    <w:rsid w:val="135E44C2"/>
    <w:rsid w:val="137000F1"/>
    <w:rsid w:val="139A3E3E"/>
    <w:rsid w:val="14795A66"/>
    <w:rsid w:val="14BD7487"/>
    <w:rsid w:val="150B6CB2"/>
    <w:rsid w:val="16200000"/>
    <w:rsid w:val="184B21C1"/>
    <w:rsid w:val="1A7A4433"/>
    <w:rsid w:val="1BFC49DC"/>
    <w:rsid w:val="1C4A1A87"/>
    <w:rsid w:val="1C9126AD"/>
    <w:rsid w:val="1D247B6C"/>
    <w:rsid w:val="1E1E4F79"/>
    <w:rsid w:val="1FD55B0C"/>
    <w:rsid w:val="2252728E"/>
    <w:rsid w:val="22592ABF"/>
    <w:rsid w:val="23BC0A55"/>
    <w:rsid w:val="2443573A"/>
    <w:rsid w:val="25C66622"/>
    <w:rsid w:val="274E4B21"/>
    <w:rsid w:val="2778394C"/>
    <w:rsid w:val="28164083"/>
    <w:rsid w:val="28F23FF4"/>
    <w:rsid w:val="2A50295A"/>
    <w:rsid w:val="2A9A140D"/>
    <w:rsid w:val="2AF848AD"/>
    <w:rsid w:val="2BE94764"/>
    <w:rsid w:val="2DC218B7"/>
    <w:rsid w:val="2E923061"/>
    <w:rsid w:val="2F7B2B74"/>
    <w:rsid w:val="30E71E76"/>
    <w:rsid w:val="31B4786F"/>
    <w:rsid w:val="31E3411E"/>
    <w:rsid w:val="33B46109"/>
    <w:rsid w:val="345D7DC5"/>
    <w:rsid w:val="35D26A97"/>
    <w:rsid w:val="35E328D9"/>
    <w:rsid w:val="36F04374"/>
    <w:rsid w:val="37B31C60"/>
    <w:rsid w:val="37CD65F1"/>
    <w:rsid w:val="3952127C"/>
    <w:rsid w:val="3ABB2076"/>
    <w:rsid w:val="3B57045C"/>
    <w:rsid w:val="3C730015"/>
    <w:rsid w:val="3C90308E"/>
    <w:rsid w:val="3E551905"/>
    <w:rsid w:val="401144E6"/>
    <w:rsid w:val="422863B6"/>
    <w:rsid w:val="44DC50C3"/>
    <w:rsid w:val="45886FF9"/>
    <w:rsid w:val="491D3462"/>
    <w:rsid w:val="4DFC67D6"/>
    <w:rsid w:val="504D3319"/>
    <w:rsid w:val="53651C00"/>
    <w:rsid w:val="54657B01"/>
    <w:rsid w:val="56CD0D0F"/>
    <w:rsid w:val="56F21A96"/>
    <w:rsid w:val="5847364F"/>
    <w:rsid w:val="588B2C30"/>
    <w:rsid w:val="58914855"/>
    <w:rsid w:val="58AB6E2E"/>
    <w:rsid w:val="58D33060"/>
    <w:rsid w:val="59653481"/>
    <w:rsid w:val="5D290C69"/>
    <w:rsid w:val="5D577585"/>
    <w:rsid w:val="5F747FA2"/>
    <w:rsid w:val="614E39D9"/>
    <w:rsid w:val="61774699"/>
    <w:rsid w:val="61C827FF"/>
    <w:rsid w:val="62746E43"/>
    <w:rsid w:val="62E93375"/>
    <w:rsid w:val="636A043A"/>
    <w:rsid w:val="66EC3434"/>
    <w:rsid w:val="684D0511"/>
    <w:rsid w:val="689478DF"/>
    <w:rsid w:val="69106C2A"/>
    <w:rsid w:val="6B623CC4"/>
    <w:rsid w:val="6C613F7C"/>
    <w:rsid w:val="6C7D0F5B"/>
    <w:rsid w:val="6ED24CBD"/>
    <w:rsid w:val="6EEB354F"/>
    <w:rsid w:val="72655E48"/>
    <w:rsid w:val="743106D8"/>
    <w:rsid w:val="74EE0377"/>
    <w:rsid w:val="754E0E15"/>
    <w:rsid w:val="76E15842"/>
    <w:rsid w:val="770F7F43"/>
    <w:rsid w:val="771D4F43"/>
    <w:rsid w:val="77832278"/>
    <w:rsid w:val="77B43AFA"/>
    <w:rsid w:val="77BB5B41"/>
    <w:rsid w:val="7855070D"/>
    <w:rsid w:val="78884E2F"/>
    <w:rsid w:val="79E20016"/>
    <w:rsid w:val="7B0F0382"/>
    <w:rsid w:val="7BC25B09"/>
    <w:rsid w:val="7C014E34"/>
    <w:rsid w:val="7DEF076A"/>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qFormat/>
    <w:uiPriority w:val="0"/>
    <w:pPr>
      <w:ind w:firstLine="420" w:firstLineChars="200"/>
    </w:pPr>
    <w:rPr>
      <w:rFonts w:ascii="Times New Roman"/>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paragraph" w:styleId="22">
    <w:name w:val="List Paragraph"/>
    <w:basedOn w:val="1"/>
    <w:qFormat/>
    <w:uiPriority w:val="34"/>
    <w:pPr>
      <w:ind w:firstLine="420" w:firstLineChars="200"/>
    </w:pPr>
  </w:style>
  <w:style w:type="paragraph" w:customStyle="1" w:styleId="2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9500</Words>
  <Characters>10076</Characters>
  <Lines>18</Lines>
  <Paragraphs>5</Paragraphs>
  <TotalTime>14</TotalTime>
  <ScaleCrop>false</ScaleCrop>
  <LinksUpToDate>false</LinksUpToDate>
  <CharactersWithSpaces>10602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田晓娟</cp:lastModifiedBy>
  <dcterms:modified xsi:type="dcterms:W3CDTF">2025-09-12T08:41:43Z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E2D25C24C318427A891EE2C99E55ABE4_13</vt:lpwstr>
  </property>
  <property fmtid="{D5CDD505-2E9C-101B-9397-08002B2CF9AE}" pid="4" name="KSOTemplateDocerSaveRecord">
    <vt:lpwstr>eyJoZGlkIjoiZmZkNzFlYjE5NWUwOGIxZGI5ZjUyYzZjNjIxNGQ1YWUiLCJ1c2VySWQiOiIxNjgzNTI1MTE2In0=</vt:lpwstr>
  </property>
</Properties>
</file>