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5781D">
      <w:pPr>
        <w:widowControl/>
        <w:shd w:val="clear" w:color="auto" w:fill="FFFFFF"/>
        <w:snapToGrid w:val="0"/>
        <w:spacing w:line="540" w:lineRule="exact"/>
        <w:jc w:val="center"/>
        <w:rPr>
          <w:rFonts w:ascii="仿宋" w:hAnsi="仿宋" w:eastAsia="仿宋" w:cs="仿宋"/>
          <w:b/>
          <w:bCs/>
          <w:kern w:val="0"/>
          <w:sz w:val="36"/>
          <w:szCs w:val="36"/>
        </w:rPr>
      </w:pPr>
      <w:r>
        <w:rPr>
          <w:rFonts w:hint="eastAsia" w:ascii="仿宋" w:hAnsi="仿宋" w:eastAsia="仿宋" w:cs="仿宋"/>
          <w:b/>
          <w:bCs/>
          <w:kern w:val="0"/>
          <w:sz w:val="36"/>
          <w:szCs w:val="36"/>
        </w:rPr>
        <w:t>蒙牛集团全国工厂2025-2026年度餐厅米面粮油采购项目</w:t>
      </w:r>
      <w:r>
        <w:rPr>
          <w:rFonts w:hint="eastAsia" w:ascii="仿宋" w:hAnsi="仿宋" w:eastAsia="仿宋" w:cs="仿宋"/>
          <w:b/>
          <w:bCs/>
          <w:kern w:val="0"/>
          <w:sz w:val="36"/>
          <w:szCs w:val="36"/>
          <w:lang w:val="en-US" w:eastAsia="zh-CN"/>
        </w:rPr>
        <w:t>询比价</w:t>
      </w:r>
      <w:r>
        <w:rPr>
          <w:rFonts w:hint="eastAsia" w:ascii="仿宋" w:hAnsi="仿宋" w:eastAsia="仿宋" w:cs="仿宋"/>
          <w:b/>
          <w:bCs/>
          <w:kern w:val="0"/>
          <w:sz w:val="36"/>
          <w:szCs w:val="36"/>
        </w:rPr>
        <w:t>信息公告</w:t>
      </w:r>
    </w:p>
    <w:p w14:paraId="71EDC979">
      <w:pPr>
        <w:widowControl/>
        <w:shd w:val="clear" w:color="auto" w:fill="FFFFFF"/>
        <w:snapToGrid w:val="0"/>
        <w:spacing w:line="540" w:lineRule="exact"/>
        <w:jc w:val="center"/>
        <w:rPr>
          <w:rFonts w:cs="宋体" w:asciiTheme="minorEastAsia" w:hAnsiTheme="minorEastAsia" w:eastAsiaTheme="minorEastAsia"/>
          <w:b/>
          <w:bCs/>
          <w:kern w:val="0"/>
          <w:sz w:val="10"/>
          <w:szCs w:val="10"/>
        </w:rPr>
      </w:pPr>
    </w:p>
    <w:p w14:paraId="4A571819">
      <w:pPr>
        <w:widowControl/>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内蒙古蒙牛乳业（集团）股份有限公司，</w:t>
      </w:r>
      <w:r>
        <w:rPr>
          <w:rFonts w:hint="eastAsia" w:ascii="仿宋" w:hAnsi="仿宋" w:eastAsia="仿宋" w:cs="仿宋"/>
          <w:sz w:val="30"/>
          <w:szCs w:val="30"/>
          <w:lang w:eastAsia="zh-Hans"/>
        </w:rPr>
        <w:t>现</w:t>
      </w:r>
      <w:r>
        <w:rPr>
          <w:rFonts w:hint="eastAsia" w:ascii="仿宋" w:hAnsi="仿宋" w:eastAsia="仿宋" w:cs="仿宋"/>
          <w:sz w:val="30"/>
          <w:szCs w:val="30"/>
        </w:rPr>
        <w:t>就</w:t>
      </w:r>
      <w:r>
        <w:rPr>
          <w:rFonts w:hint="eastAsia" w:ascii="仿宋" w:hAnsi="仿宋" w:eastAsia="仿宋" w:cs="仿宋"/>
          <w:sz w:val="30"/>
          <w:szCs w:val="30"/>
          <w:lang w:val="en-US" w:eastAsia="zh-CN"/>
        </w:rPr>
        <w:t>全国蒙牛</w:t>
      </w:r>
      <w:r>
        <w:rPr>
          <w:rFonts w:hint="eastAsia" w:ascii="仿宋" w:hAnsi="仿宋" w:eastAsia="仿宋" w:cs="仿宋"/>
          <w:sz w:val="30"/>
          <w:szCs w:val="30"/>
        </w:rPr>
        <w:t>餐厅202</w:t>
      </w:r>
      <w:r>
        <w:rPr>
          <w:rFonts w:hint="eastAsia" w:ascii="仿宋" w:hAnsi="仿宋" w:eastAsia="仿宋" w:cs="仿宋"/>
          <w:sz w:val="30"/>
          <w:szCs w:val="30"/>
          <w:lang w:val="en-US" w:eastAsia="zh-CN"/>
        </w:rPr>
        <w:t>5</w:t>
      </w:r>
      <w:r>
        <w:rPr>
          <w:rFonts w:hint="eastAsia" w:ascii="仿宋" w:hAnsi="仿宋" w:eastAsia="仿宋" w:cs="仿宋"/>
          <w:sz w:val="30"/>
          <w:szCs w:val="30"/>
        </w:rPr>
        <w:t>年-202</w:t>
      </w:r>
      <w:r>
        <w:rPr>
          <w:rFonts w:hint="eastAsia" w:ascii="仿宋" w:hAnsi="仿宋" w:eastAsia="仿宋" w:cs="仿宋"/>
          <w:sz w:val="30"/>
          <w:szCs w:val="30"/>
          <w:lang w:val="en-US" w:eastAsia="zh-CN"/>
        </w:rPr>
        <w:t>6</w:t>
      </w:r>
      <w:r>
        <w:rPr>
          <w:rFonts w:hint="eastAsia" w:ascii="仿宋" w:hAnsi="仿宋" w:eastAsia="仿宋" w:cs="仿宋"/>
          <w:sz w:val="30"/>
          <w:szCs w:val="30"/>
        </w:rPr>
        <w:t>年度</w:t>
      </w:r>
      <w:r>
        <w:rPr>
          <w:rFonts w:hint="eastAsia" w:ascii="仿宋" w:hAnsi="仿宋" w:eastAsia="仿宋" w:cs="仿宋"/>
          <w:sz w:val="30"/>
          <w:szCs w:val="30"/>
          <w:lang w:val="en-US" w:eastAsia="zh-CN"/>
        </w:rPr>
        <w:t>米面粮油</w:t>
      </w:r>
      <w:r>
        <w:rPr>
          <w:rFonts w:hint="eastAsia" w:ascii="仿宋" w:hAnsi="仿宋" w:eastAsia="仿宋" w:cs="仿宋"/>
          <w:sz w:val="30"/>
          <w:szCs w:val="30"/>
        </w:rPr>
        <w:t>采招项目进行</w:t>
      </w:r>
      <w:r>
        <w:rPr>
          <w:rFonts w:hint="eastAsia" w:ascii="仿宋" w:hAnsi="仿宋" w:eastAsia="仿宋" w:cs="仿宋"/>
          <w:sz w:val="30"/>
          <w:szCs w:val="30"/>
          <w:lang w:val="en-US" w:eastAsia="zh-CN"/>
        </w:rPr>
        <w:t>公开询比价</w:t>
      </w:r>
      <w:r>
        <w:rPr>
          <w:rFonts w:hint="eastAsia" w:ascii="仿宋" w:hAnsi="仿宋" w:eastAsia="仿宋" w:cs="仿宋"/>
          <w:sz w:val="30"/>
          <w:szCs w:val="30"/>
        </w:rPr>
        <w:t>,欢迎符合资格条件的供应商参加。</w:t>
      </w:r>
    </w:p>
    <w:p w14:paraId="0A445BB7">
      <w:pPr>
        <w:pStyle w:val="20"/>
        <w:numPr>
          <w:ilvl w:val="0"/>
          <w:numId w:val="1"/>
        </w:numPr>
        <w:adjustRightInd w:val="0"/>
        <w:snapToGrid w:val="0"/>
        <w:spacing w:line="360" w:lineRule="auto"/>
        <w:ind w:firstLineChars="0"/>
        <w:rPr>
          <w:rFonts w:ascii="仿宋" w:hAnsi="仿宋" w:eastAsia="仿宋" w:cs="仿宋"/>
          <w:b/>
          <w:kern w:val="0"/>
          <w:sz w:val="30"/>
          <w:szCs w:val="30"/>
        </w:rPr>
      </w:pPr>
      <w:r>
        <w:rPr>
          <w:rFonts w:hint="eastAsia" w:ascii="仿宋" w:hAnsi="仿宋" w:eastAsia="仿宋" w:cs="仿宋"/>
          <w:b/>
          <w:kern w:val="0"/>
          <w:sz w:val="30"/>
          <w:szCs w:val="30"/>
        </w:rPr>
        <w:t>项目编号：MNCGJH-20250910-0007</w:t>
      </w:r>
    </w:p>
    <w:p w14:paraId="13E9AFC8">
      <w:pPr>
        <w:widowControl/>
        <w:numPr>
          <w:ilvl w:val="0"/>
          <w:numId w:val="2"/>
        </w:numPr>
        <w:shd w:val="clear" w:color="auto" w:fill="FFFFFF"/>
        <w:adjustRightInd w:val="0"/>
        <w:snapToGrid w:val="0"/>
        <w:spacing w:line="360" w:lineRule="auto"/>
        <w:ind w:firstLine="590" w:firstLineChars="196"/>
        <w:rPr>
          <w:rFonts w:ascii="仿宋" w:hAnsi="仿宋" w:eastAsia="仿宋" w:cs="仿宋"/>
          <w:sz w:val="30"/>
          <w:szCs w:val="30"/>
        </w:rPr>
      </w:pPr>
      <w:r>
        <w:rPr>
          <w:rFonts w:hint="eastAsia" w:ascii="仿宋" w:hAnsi="仿宋" w:eastAsia="仿宋" w:cs="仿宋"/>
          <w:b/>
          <w:kern w:val="0"/>
          <w:sz w:val="30"/>
          <w:szCs w:val="30"/>
        </w:rPr>
        <w:t>项目名称：蒙牛集团全国工厂2025-2026年度餐厅米面粮油采购项目</w:t>
      </w:r>
    </w:p>
    <w:p w14:paraId="58E5E26D">
      <w:pPr>
        <w:widowControl/>
        <w:numPr>
          <w:ilvl w:val="0"/>
          <w:numId w:val="2"/>
        </w:numPr>
        <w:shd w:val="clear" w:color="auto" w:fill="FFFFFF"/>
        <w:adjustRightInd w:val="0"/>
        <w:snapToGrid w:val="0"/>
        <w:spacing w:line="360" w:lineRule="auto"/>
        <w:ind w:firstLine="590" w:firstLineChars="196"/>
        <w:rPr>
          <w:rFonts w:ascii="仿宋" w:hAnsi="仿宋" w:eastAsia="仿宋" w:cs="仿宋"/>
          <w:sz w:val="30"/>
          <w:szCs w:val="30"/>
        </w:rPr>
      </w:pPr>
      <w:r>
        <w:rPr>
          <w:rFonts w:hint="eastAsia" w:ascii="仿宋" w:hAnsi="仿宋" w:eastAsia="仿宋" w:cs="仿宋"/>
          <w:b/>
          <w:kern w:val="0"/>
          <w:sz w:val="30"/>
          <w:szCs w:val="30"/>
        </w:rPr>
        <w:t>项目概况：</w:t>
      </w:r>
    </w:p>
    <w:p w14:paraId="062C4D7D">
      <w:pPr>
        <w:pStyle w:val="2"/>
        <w:ind w:firstLine="600"/>
        <w:rPr>
          <w:rFonts w:hint="eastAsia" w:ascii="仿宋" w:hAnsi="仿宋" w:eastAsia="仿宋" w:cs="仿宋"/>
          <w:sz w:val="30"/>
          <w:szCs w:val="30"/>
        </w:rPr>
      </w:pPr>
      <w:r>
        <w:rPr>
          <w:rFonts w:hint="eastAsia" w:ascii="仿宋" w:hAnsi="仿宋" w:eastAsia="仿宋" w:cs="仿宋"/>
          <w:sz w:val="30"/>
          <w:szCs w:val="30"/>
        </w:rPr>
        <w:t>蒙牛集团全国工厂2025-2026年度餐厅米面粮油采购项目，</w:t>
      </w:r>
      <w:r>
        <w:rPr>
          <w:rFonts w:hint="eastAsia" w:ascii="仿宋" w:hAnsi="仿宋" w:eastAsia="仿宋" w:cs="仿宋"/>
          <w:sz w:val="30"/>
          <w:szCs w:val="30"/>
          <w:lang w:val="en-US" w:eastAsia="zh-CN"/>
        </w:rPr>
        <w:t>交</w:t>
      </w:r>
      <w:r>
        <w:rPr>
          <w:rFonts w:hint="eastAsia" w:ascii="仿宋" w:hAnsi="仿宋" w:eastAsia="仿宋" w:cs="仿宋"/>
          <w:sz w:val="30"/>
          <w:szCs w:val="30"/>
        </w:rPr>
        <w:t>货地点为</w:t>
      </w:r>
      <w:r>
        <w:rPr>
          <w:rFonts w:hint="eastAsia" w:ascii="仿宋" w:hAnsi="仿宋" w:eastAsia="仿宋" w:cs="仿宋"/>
          <w:sz w:val="30"/>
          <w:szCs w:val="30"/>
          <w:lang w:val="en-US" w:eastAsia="zh-CN"/>
        </w:rPr>
        <w:t>蒙牛</w:t>
      </w:r>
      <w:bookmarkStart w:id="0" w:name="_GoBack"/>
      <w:bookmarkEnd w:id="0"/>
      <w:r>
        <w:rPr>
          <w:rFonts w:hint="eastAsia" w:ascii="仿宋" w:hAnsi="仿宋" w:eastAsia="仿宋" w:cs="仿宋"/>
          <w:sz w:val="30"/>
          <w:szCs w:val="30"/>
          <w:lang w:val="en-US" w:eastAsia="zh-CN"/>
        </w:rPr>
        <w:t>各工厂</w:t>
      </w:r>
      <w:r>
        <w:rPr>
          <w:rFonts w:hint="eastAsia" w:ascii="仿宋" w:hAnsi="仿宋" w:eastAsia="仿宋" w:cs="仿宋"/>
          <w:sz w:val="30"/>
          <w:szCs w:val="30"/>
        </w:rPr>
        <w:t>餐厅，本项目分为</w:t>
      </w:r>
      <w:r>
        <w:rPr>
          <w:rFonts w:hint="eastAsia" w:ascii="仿宋" w:hAnsi="仿宋" w:eastAsia="仿宋" w:cs="仿宋"/>
          <w:sz w:val="30"/>
          <w:szCs w:val="30"/>
          <w:lang w:val="en-US" w:eastAsia="zh-CN"/>
        </w:rPr>
        <w:t>七</w:t>
      </w:r>
      <w:r>
        <w:rPr>
          <w:rFonts w:hint="eastAsia" w:ascii="仿宋" w:hAnsi="仿宋" w:eastAsia="仿宋" w:cs="仿宋"/>
          <w:sz w:val="30"/>
          <w:szCs w:val="30"/>
        </w:rPr>
        <w:t xml:space="preserve">个标段： </w:t>
      </w:r>
    </w:p>
    <w:tbl>
      <w:tblP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3"/>
        <w:gridCol w:w="2146"/>
        <w:gridCol w:w="5520"/>
      </w:tblGrid>
      <w:tr w14:paraId="5588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5BF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标段</w:t>
            </w:r>
          </w:p>
        </w:tc>
        <w:tc>
          <w:tcPr>
            <w:tcW w:w="1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70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工厂</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4ACEE5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公司名称</w:t>
            </w:r>
          </w:p>
        </w:tc>
      </w:tr>
      <w:tr w14:paraId="0D16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69" w:type="pct"/>
            <w:vMerge w:val="restart"/>
            <w:tcBorders>
              <w:top w:val="single" w:color="000000" w:sz="4" w:space="0"/>
              <w:left w:val="single" w:color="000000" w:sz="4" w:space="0"/>
              <w:bottom w:val="nil"/>
              <w:right w:val="single" w:color="000000" w:sz="4" w:space="0"/>
            </w:tcBorders>
            <w:shd w:val="clear" w:color="auto" w:fill="auto"/>
            <w:vAlign w:val="center"/>
          </w:tcPr>
          <w:p w14:paraId="6FD9B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(一标段)华北大区</w:t>
            </w:r>
          </w:p>
        </w:tc>
        <w:tc>
          <w:tcPr>
            <w:tcW w:w="1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6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滦南</w:t>
            </w:r>
          </w:p>
        </w:tc>
        <w:tc>
          <w:tcPr>
            <w:tcW w:w="2974" w:type="pct"/>
            <w:tcBorders>
              <w:top w:val="single" w:color="000000" w:sz="4" w:space="0"/>
              <w:left w:val="nil"/>
              <w:bottom w:val="single" w:color="000000" w:sz="4" w:space="0"/>
              <w:right w:val="nil"/>
            </w:tcBorders>
            <w:shd w:val="clear" w:color="auto" w:fill="auto"/>
            <w:noWrap/>
            <w:vAlign w:val="center"/>
          </w:tcPr>
          <w:p w14:paraId="2CFD6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蒙牛乳业（滦南）有限责任公司</w:t>
            </w:r>
          </w:p>
        </w:tc>
      </w:tr>
      <w:tr w14:paraId="11E7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081F171E">
            <w:pPr>
              <w:jc w:val="center"/>
              <w:rPr>
                <w:rFonts w:hint="eastAsia" w:ascii="宋体" w:hAnsi="宋体" w:eastAsia="宋体" w:cs="宋体"/>
                <w:i w:val="0"/>
                <w:iCs w:val="0"/>
                <w:color w:val="000000"/>
                <w:sz w:val="20"/>
                <w:szCs w:val="20"/>
                <w:u w:val="none"/>
              </w:rPr>
            </w:pPr>
          </w:p>
        </w:tc>
        <w:tc>
          <w:tcPr>
            <w:tcW w:w="1156" w:type="pct"/>
            <w:tcBorders>
              <w:top w:val="nil"/>
              <w:left w:val="single" w:color="000000" w:sz="4" w:space="0"/>
              <w:bottom w:val="single" w:color="000000" w:sz="4" w:space="0"/>
              <w:right w:val="single" w:color="000000" w:sz="4" w:space="0"/>
            </w:tcBorders>
            <w:shd w:val="clear" w:color="auto" w:fill="auto"/>
            <w:noWrap/>
            <w:vAlign w:val="center"/>
          </w:tcPr>
          <w:p w14:paraId="625C3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唐山</w:t>
            </w:r>
          </w:p>
        </w:tc>
        <w:tc>
          <w:tcPr>
            <w:tcW w:w="2974" w:type="pct"/>
            <w:tcBorders>
              <w:top w:val="nil"/>
              <w:left w:val="nil"/>
              <w:bottom w:val="single" w:color="000000" w:sz="4" w:space="0"/>
              <w:right w:val="nil"/>
            </w:tcBorders>
            <w:shd w:val="clear" w:color="auto" w:fill="auto"/>
            <w:noWrap/>
            <w:vAlign w:val="center"/>
          </w:tcPr>
          <w:p w14:paraId="6A521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蒙牛乳业（唐山）有限责任公司</w:t>
            </w:r>
          </w:p>
        </w:tc>
      </w:tr>
      <w:tr w14:paraId="18B7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4F8FEF82">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3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天津</w:t>
            </w:r>
          </w:p>
        </w:tc>
        <w:tc>
          <w:tcPr>
            <w:tcW w:w="2974" w:type="pct"/>
            <w:tcBorders>
              <w:top w:val="nil"/>
              <w:left w:val="nil"/>
              <w:bottom w:val="single" w:color="000000" w:sz="4" w:space="0"/>
              <w:right w:val="nil"/>
            </w:tcBorders>
            <w:shd w:val="clear" w:color="auto" w:fill="auto"/>
            <w:noWrap/>
            <w:vAlign w:val="center"/>
          </w:tcPr>
          <w:p w14:paraId="64E44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蒙牛乳制品（天津）有限责任公司</w:t>
            </w:r>
          </w:p>
        </w:tc>
      </w:tr>
      <w:tr w14:paraId="23EA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3923D26C">
            <w:pPr>
              <w:jc w:val="center"/>
              <w:rPr>
                <w:rFonts w:hint="eastAsia" w:ascii="宋体" w:hAnsi="宋体" w:eastAsia="宋体" w:cs="宋体"/>
                <w:i w:val="0"/>
                <w:iCs w:val="0"/>
                <w:color w:val="000000"/>
                <w:sz w:val="20"/>
                <w:szCs w:val="20"/>
                <w:u w:val="none"/>
              </w:rPr>
            </w:pPr>
          </w:p>
        </w:tc>
        <w:tc>
          <w:tcPr>
            <w:tcW w:w="1156" w:type="pct"/>
            <w:tcBorders>
              <w:top w:val="nil"/>
              <w:left w:val="single" w:color="000000" w:sz="4" w:space="0"/>
              <w:bottom w:val="single" w:color="000000" w:sz="4" w:space="0"/>
              <w:right w:val="single" w:color="000000" w:sz="4" w:space="0"/>
            </w:tcBorders>
            <w:shd w:val="clear" w:color="auto" w:fill="auto"/>
            <w:noWrap/>
            <w:vAlign w:val="center"/>
          </w:tcPr>
          <w:p w14:paraId="5E564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保定</w:t>
            </w:r>
          </w:p>
        </w:tc>
        <w:tc>
          <w:tcPr>
            <w:tcW w:w="2974" w:type="pct"/>
            <w:tcBorders>
              <w:top w:val="nil"/>
              <w:left w:val="nil"/>
              <w:bottom w:val="single" w:color="000000" w:sz="4" w:space="0"/>
              <w:right w:val="nil"/>
            </w:tcBorders>
            <w:shd w:val="clear" w:color="auto" w:fill="auto"/>
            <w:noWrap/>
            <w:vAlign w:val="center"/>
          </w:tcPr>
          <w:p w14:paraId="3D162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保定蒙牛饮料有限公司</w:t>
            </w:r>
          </w:p>
        </w:tc>
      </w:tr>
      <w:tr w14:paraId="165E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0079DBB2">
            <w:pPr>
              <w:jc w:val="center"/>
              <w:rPr>
                <w:rFonts w:hint="eastAsia" w:ascii="宋体" w:hAnsi="宋体" w:eastAsia="宋体" w:cs="宋体"/>
                <w:i w:val="0"/>
                <w:iCs w:val="0"/>
                <w:color w:val="000000"/>
                <w:sz w:val="20"/>
                <w:szCs w:val="20"/>
                <w:u w:val="none"/>
              </w:rPr>
            </w:pPr>
          </w:p>
        </w:tc>
        <w:tc>
          <w:tcPr>
            <w:tcW w:w="1156" w:type="pct"/>
            <w:tcBorders>
              <w:top w:val="nil"/>
              <w:left w:val="single" w:color="000000" w:sz="4" w:space="0"/>
              <w:bottom w:val="single" w:color="000000" w:sz="4" w:space="0"/>
              <w:right w:val="single" w:color="000000" w:sz="4" w:space="0"/>
            </w:tcBorders>
            <w:shd w:val="clear" w:color="auto" w:fill="auto"/>
            <w:noWrap/>
            <w:vAlign w:val="center"/>
          </w:tcPr>
          <w:p w14:paraId="1E5EC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衡水</w:t>
            </w:r>
          </w:p>
        </w:tc>
        <w:tc>
          <w:tcPr>
            <w:tcW w:w="2974" w:type="pct"/>
            <w:tcBorders>
              <w:top w:val="nil"/>
              <w:left w:val="nil"/>
              <w:bottom w:val="single" w:color="000000" w:sz="4" w:space="0"/>
              <w:right w:val="nil"/>
            </w:tcBorders>
            <w:shd w:val="clear" w:color="auto" w:fill="auto"/>
            <w:noWrap/>
            <w:vAlign w:val="center"/>
          </w:tcPr>
          <w:p w14:paraId="10563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蒙牛乳业（衡水）有限公司</w:t>
            </w:r>
          </w:p>
        </w:tc>
      </w:tr>
      <w:tr w14:paraId="6129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0A8BFA4E">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6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北京</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1E326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蒙牛乳业（北京）有限责任公司</w:t>
            </w:r>
          </w:p>
        </w:tc>
      </w:tr>
      <w:tr w14:paraId="71B2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0EAC70B7">
            <w:pPr>
              <w:jc w:val="center"/>
              <w:rPr>
                <w:rFonts w:hint="eastAsia" w:ascii="宋体" w:hAnsi="宋体" w:eastAsia="宋体" w:cs="宋体"/>
                <w:i w:val="0"/>
                <w:iCs w:val="0"/>
                <w:color w:val="000000"/>
                <w:sz w:val="20"/>
                <w:szCs w:val="20"/>
                <w:u w:val="none"/>
              </w:rPr>
            </w:pPr>
          </w:p>
        </w:tc>
        <w:tc>
          <w:tcPr>
            <w:tcW w:w="1156" w:type="pct"/>
            <w:tcBorders>
              <w:top w:val="nil"/>
              <w:left w:val="single" w:color="000000" w:sz="4" w:space="0"/>
              <w:bottom w:val="single" w:color="000000" w:sz="4" w:space="0"/>
              <w:right w:val="single" w:color="000000" w:sz="4" w:space="0"/>
            </w:tcBorders>
            <w:shd w:val="clear" w:color="auto" w:fill="auto"/>
            <w:noWrap/>
            <w:vAlign w:val="center"/>
          </w:tcPr>
          <w:p w14:paraId="56A5C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察北</w:t>
            </w:r>
          </w:p>
        </w:tc>
        <w:tc>
          <w:tcPr>
            <w:tcW w:w="2974" w:type="pct"/>
            <w:tcBorders>
              <w:top w:val="nil"/>
              <w:left w:val="nil"/>
              <w:bottom w:val="single" w:color="000000" w:sz="4" w:space="0"/>
              <w:right w:val="nil"/>
            </w:tcBorders>
            <w:shd w:val="clear" w:color="auto" w:fill="auto"/>
            <w:noWrap/>
            <w:vAlign w:val="center"/>
          </w:tcPr>
          <w:p w14:paraId="725E5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蒙牛乳业（察北）有限公司</w:t>
            </w:r>
          </w:p>
        </w:tc>
      </w:tr>
      <w:tr w14:paraId="5850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29596601">
            <w:pPr>
              <w:jc w:val="center"/>
              <w:rPr>
                <w:rFonts w:hint="eastAsia" w:ascii="宋体" w:hAnsi="宋体" w:eastAsia="宋体" w:cs="宋体"/>
                <w:i w:val="0"/>
                <w:iCs w:val="0"/>
                <w:color w:val="000000"/>
                <w:sz w:val="20"/>
                <w:szCs w:val="20"/>
                <w:u w:val="none"/>
              </w:rPr>
            </w:pPr>
          </w:p>
        </w:tc>
        <w:tc>
          <w:tcPr>
            <w:tcW w:w="1156" w:type="pct"/>
            <w:tcBorders>
              <w:top w:val="nil"/>
              <w:left w:val="single" w:color="000000" w:sz="4" w:space="0"/>
              <w:bottom w:val="single" w:color="000000" w:sz="4" w:space="0"/>
              <w:right w:val="single" w:color="000000" w:sz="4" w:space="0"/>
            </w:tcBorders>
            <w:shd w:val="clear" w:color="auto" w:fill="auto"/>
            <w:noWrap/>
            <w:vAlign w:val="center"/>
          </w:tcPr>
          <w:p w14:paraId="7DA29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塞北</w:t>
            </w:r>
          </w:p>
        </w:tc>
        <w:tc>
          <w:tcPr>
            <w:tcW w:w="2974" w:type="pct"/>
            <w:tcBorders>
              <w:top w:val="nil"/>
              <w:left w:val="nil"/>
              <w:bottom w:val="single" w:color="000000" w:sz="4" w:space="0"/>
              <w:right w:val="nil"/>
            </w:tcBorders>
            <w:shd w:val="clear" w:color="auto" w:fill="auto"/>
            <w:noWrap/>
            <w:vAlign w:val="center"/>
          </w:tcPr>
          <w:p w14:paraId="677F6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蒙牛特仑苏（张家口）乳业有限公司</w:t>
            </w:r>
          </w:p>
        </w:tc>
      </w:tr>
      <w:tr w14:paraId="1CF8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9" w:type="pct"/>
            <w:vMerge w:val="restart"/>
            <w:tcBorders>
              <w:top w:val="single" w:color="000000" w:sz="4" w:space="0"/>
              <w:left w:val="single" w:color="000000" w:sz="4" w:space="0"/>
              <w:bottom w:val="nil"/>
              <w:right w:val="single" w:color="000000" w:sz="4" w:space="0"/>
            </w:tcBorders>
            <w:shd w:val="clear" w:color="auto" w:fill="auto"/>
            <w:vAlign w:val="center"/>
          </w:tcPr>
          <w:p w14:paraId="6A580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（二标段）东北大区</w:t>
            </w:r>
          </w:p>
        </w:tc>
        <w:tc>
          <w:tcPr>
            <w:tcW w:w="1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0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齐齐哈尔</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0EC2F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蒙牛乳业（齐齐哈尔）有限公司</w:t>
            </w:r>
          </w:p>
        </w:tc>
      </w:tr>
      <w:tr w14:paraId="7A32F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45097FDC">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single" w:color="000000" w:sz="4" w:space="0"/>
              <w:bottom w:val="nil"/>
              <w:right w:val="single" w:color="000000" w:sz="4" w:space="0"/>
            </w:tcBorders>
            <w:shd w:val="clear" w:color="auto" w:fill="auto"/>
            <w:noWrap/>
            <w:vAlign w:val="center"/>
          </w:tcPr>
          <w:p w14:paraId="4E94B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沈阳</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712ED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蒙牛乳业（沈阳）有限责任公司</w:t>
            </w:r>
          </w:p>
        </w:tc>
      </w:tr>
      <w:tr w14:paraId="2C74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39E1820C">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C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尚志</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2E9A1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蒙牛乳业（尚志）有限责任公司</w:t>
            </w:r>
          </w:p>
        </w:tc>
      </w:tr>
      <w:tr w14:paraId="315D9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3A4008B1">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single" w:color="000000" w:sz="4" w:space="0"/>
              <w:bottom w:val="nil"/>
              <w:right w:val="single" w:color="000000" w:sz="4" w:space="0"/>
            </w:tcBorders>
            <w:shd w:val="clear" w:color="auto" w:fill="auto"/>
            <w:noWrap/>
            <w:vAlign w:val="center"/>
          </w:tcPr>
          <w:p w14:paraId="3FCF7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乌兰浩特</w:t>
            </w:r>
          </w:p>
        </w:tc>
        <w:tc>
          <w:tcPr>
            <w:tcW w:w="2974" w:type="pct"/>
            <w:tcBorders>
              <w:top w:val="single" w:color="000000" w:sz="4" w:space="0"/>
              <w:left w:val="nil"/>
              <w:bottom w:val="single" w:color="000000" w:sz="4" w:space="0"/>
              <w:right w:val="nil"/>
            </w:tcBorders>
            <w:shd w:val="clear" w:color="auto" w:fill="auto"/>
            <w:noWrap/>
            <w:vAlign w:val="center"/>
          </w:tcPr>
          <w:p w14:paraId="312A8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蒙牛乳业（乌兰浩特）有限责任公司</w:t>
            </w:r>
          </w:p>
        </w:tc>
      </w:tr>
      <w:tr w14:paraId="2AE3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0032D596">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single" w:color="000000" w:sz="4" w:space="0"/>
              <w:bottom w:val="nil"/>
              <w:right w:val="single" w:color="000000" w:sz="4" w:space="0"/>
            </w:tcBorders>
            <w:shd w:val="clear" w:color="auto" w:fill="auto"/>
            <w:noWrap/>
            <w:vAlign w:val="center"/>
          </w:tcPr>
          <w:p w14:paraId="7B33C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通辽</w:t>
            </w:r>
          </w:p>
        </w:tc>
        <w:tc>
          <w:tcPr>
            <w:tcW w:w="2974" w:type="pct"/>
            <w:tcBorders>
              <w:top w:val="single" w:color="000000" w:sz="4" w:space="0"/>
              <w:left w:val="nil"/>
              <w:bottom w:val="single" w:color="000000" w:sz="4" w:space="0"/>
              <w:right w:val="nil"/>
            </w:tcBorders>
            <w:shd w:val="clear" w:color="auto" w:fill="auto"/>
            <w:noWrap/>
            <w:vAlign w:val="center"/>
          </w:tcPr>
          <w:p w14:paraId="0E552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内蒙古蒙牛乳业科尔沁有限责任公司</w:t>
            </w:r>
          </w:p>
        </w:tc>
      </w:tr>
      <w:tr w14:paraId="1C0F6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9" w:type="pct"/>
            <w:vMerge w:val="restart"/>
            <w:tcBorders>
              <w:top w:val="single" w:color="000000" w:sz="4" w:space="0"/>
              <w:left w:val="single" w:color="000000" w:sz="4" w:space="0"/>
              <w:bottom w:val="nil"/>
              <w:right w:val="single" w:color="000000" w:sz="4" w:space="0"/>
            </w:tcBorders>
            <w:shd w:val="clear" w:color="auto" w:fill="auto"/>
            <w:vAlign w:val="center"/>
          </w:tcPr>
          <w:p w14:paraId="00664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（三标段）西部大区</w:t>
            </w:r>
          </w:p>
        </w:tc>
        <w:tc>
          <w:tcPr>
            <w:tcW w:w="1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C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巴盟</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69F8D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蒙牛乳业（磴口巴彦高勒）有限责任公司</w:t>
            </w:r>
          </w:p>
        </w:tc>
      </w:tr>
      <w:tr w14:paraId="636A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618034CE">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9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巴盟圣牧</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2364F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内蒙古蒙牛圣牧高科有限公司</w:t>
            </w:r>
          </w:p>
        </w:tc>
      </w:tr>
      <w:tr w14:paraId="6110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75CE2848">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single" w:color="000000" w:sz="4" w:space="0"/>
              <w:bottom w:val="nil"/>
              <w:right w:val="single" w:color="000000" w:sz="4" w:space="0"/>
            </w:tcBorders>
            <w:shd w:val="clear" w:color="auto" w:fill="auto"/>
            <w:noWrap/>
            <w:vAlign w:val="center"/>
          </w:tcPr>
          <w:p w14:paraId="76B07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银川</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63B85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蒙牛特仑苏（银川）乳业有限公司</w:t>
            </w:r>
          </w:p>
        </w:tc>
      </w:tr>
      <w:tr w14:paraId="589F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47447597">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B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宁夏</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0C2FB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蒙牛乳业（宁夏）有限公司</w:t>
            </w:r>
          </w:p>
        </w:tc>
      </w:tr>
      <w:tr w14:paraId="5628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13D7454A">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3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宝鸡</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70F83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蒙牛乳业（宝鸡）有限公司</w:t>
            </w:r>
          </w:p>
        </w:tc>
      </w:tr>
      <w:tr w14:paraId="6CD42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17B995CB">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single" w:color="000000" w:sz="4" w:space="0"/>
              <w:bottom w:val="nil"/>
              <w:right w:val="single" w:color="000000" w:sz="4" w:space="0"/>
            </w:tcBorders>
            <w:shd w:val="clear" w:color="auto" w:fill="auto"/>
            <w:noWrap/>
            <w:vAlign w:val="center"/>
          </w:tcPr>
          <w:p w14:paraId="70F8A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眉山</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7D60A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蒙牛乳制品（眉山）有限公司</w:t>
            </w:r>
          </w:p>
        </w:tc>
      </w:tr>
      <w:tr w14:paraId="7C64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08C371E3">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nil"/>
              <w:bottom w:val="single" w:color="000000" w:sz="4" w:space="0"/>
              <w:right w:val="single" w:color="000000" w:sz="4" w:space="0"/>
            </w:tcBorders>
            <w:shd w:val="clear" w:color="auto" w:fill="auto"/>
            <w:noWrap/>
            <w:vAlign w:val="center"/>
          </w:tcPr>
          <w:p w14:paraId="3F4BB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曲靖</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47974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蒙牛乳业（曲靖）有限公司</w:t>
            </w:r>
          </w:p>
        </w:tc>
      </w:tr>
      <w:tr w14:paraId="574E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69" w:type="pct"/>
            <w:vMerge w:val="restart"/>
            <w:tcBorders>
              <w:top w:val="single" w:color="000000" w:sz="4" w:space="0"/>
              <w:left w:val="single" w:color="000000" w:sz="4" w:space="0"/>
              <w:bottom w:val="nil"/>
              <w:right w:val="single" w:color="000000" w:sz="4" w:space="0"/>
            </w:tcBorders>
            <w:shd w:val="clear" w:color="auto" w:fill="auto"/>
            <w:vAlign w:val="center"/>
          </w:tcPr>
          <w:p w14:paraId="64592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（四标段）南部大区</w:t>
            </w:r>
          </w:p>
        </w:tc>
        <w:tc>
          <w:tcPr>
            <w:tcW w:w="1156" w:type="pct"/>
            <w:tcBorders>
              <w:top w:val="single" w:color="000000" w:sz="4" w:space="0"/>
              <w:left w:val="nil"/>
              <w:bottom w:val="nil"/>
              <w:right w:val="single" w:color="000000" w:sz="4" w:space="0"/>
            </w:tcBorders>
            <w:shd w:val="clear" w:color="auto" w:fill="auto"/>
            <w:noWrap/>
            <w:vAlign w:val="center"/>
          </w:tcPr>
          <w:p w14:paraId="68D09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马鞍山</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630EE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蒙牛乳业（马鞍山）有限公司</w:t>
            </w:r>
          </w:p>
        </w:tc>
      </w:tr>
      <w:tr w14:paraId="67CB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041E476C">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nil"/>
              <w:bottom w:val="single" w:color="000000" w:sz="4" w:space="0"/>
              <w:right w:val="single" w:color="000000" w:sz="4" w:space="0"/>
            </w:tcBorders>
            <w:shd w:val="clear" w:color="auto" w:fill="auto"/>
            <w:noWrap/>
            <w:vAlign w:val="center"/>
          </w:tcPr>
          <w:p w14:paraId="32B26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宿迁</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014A5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蒙牛乳业宿迁有限公司</w:t>
            </w:r>
          </w:p>
        </w:tc>
      </w:tr>
      <w:tr w14:paraId="2B03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69" w:type="pct"/>
            <w:vMerge w:val="restart"/>
            <w:tcBorders>
              <w:top w:val="single" w:color="000000" w:sz="4" w:space="0"/>
              <w:left w:val="single" w:color="000000" w:sz="4" w:space="0"/>
              <w:bottom w:val="nil"/>
              <w:right w:val="single" w:color="000000" w:sz="4" w:space="0"/>
            </w:tcBorders>
            <w:shd w:val="clear" w:color="auto" w:fill="auto"/>
            <w:vAlign w:val="center"/>
          </w:tcPr>
          <w:p w14:paraId="6BBCD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（五标段）南部大区</w:t>
            </w:r>
          </w:p>
        </w:tc>
        <w:tc>
          <w:tcPr>
            <w:tcW w:w="1156" w:type="pct"/>
            <w:tcBorders>
              <w:top w:val="single" w:color="000000" w:sz="4" w:space="0"/>
              <w:left w:val="nil"/>
              <w:bottom w:val="nil"/>
              <w:right w:val="single" w:color="000000" w:sz="4" w:space="0"/>
            </w:tcBorders>
            <w:shd w:val="clear" w:color="auto" w:fill="auto"/>
            <w:noWrap/>
            <w:vAlign w:val="center"/>
          </w:tcPr>
          <w:p w14:paraId="6A73F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武汉</w:t>
            </w:r>
          </w:p>
        </w:tc>
        <w:tc>
          <w:tcPr>
            <w:tcW w:w="2974" w:type="pct"/>
            <w:tcBorders>
              <w:top w:val="single" w:color="000000" w:sz="4" w:space="0"/>
              <w:left w:val="nil"/>
              <w:bottom w:val="single" w:color="000000" w:sz="4" w:space="0"/>
              <w:right w:val="nil"/>
            </w:tcBorders>
            <w:shd w:val="clear" w:color="auto" w:fill="auto"/>
            <w:noWrap/>
            <w:vAlign w:val="center"/>
          </w:tcPr>
          <w:p w14:paraId="74D1E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蒙牛乳制品武汉有限责任公司</w:t>
            </w:r>
          </w:p>
        </w:tc>
      </w:tr>
      <w:tr w14:paraId="59D5A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77F176C2">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nil"/>
              <w:bottom w:val="single" w:color="000000" w:sz="4" w:space="0"/>
              <w:right w:val="single" w:color="000000" w:sz="4" w:space="0"/>
            </w:tcBorders>
            <w:shd w:val="clear" w:color="auto" w:fill="auto"/>
            <w:noWrap/>
            <w:vAlign w:val="center"/>
          </w:tcPr>
          <w:p w14:paraId="737B3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低温武汉</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23298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蒙牛高科乳制品武汉有限责任公司</w:t>
            </w:r>
          </w:p>
        </w:tc>
      </w:tr>
      <w:tr w14:paraId="7780E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66CE7B3B">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nil"/>
              <w:bottom w:val="nil"/>
              <w:right w:val="single" w:color="000000" w:sz="4" w:space="0"/>
            </w:tcBorders>
            <w:shd w:val="clear" w:color="auto" w:fill="auto"/>
            <w:noWrap/>
            <w:vAlign w:val="center"/>
          </w:tcPr>
          <w:p w14:paraId="1D940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清远</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1AC44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蒙牛乳制品清远有限责任公司</w:t>
            </w:r>
          </w:p>
        </w:tc>
      </w:tr>
      <w:tr w14:paraId="020D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9" w:type="pct"/>
            <w:vMerge w:val="continue"/>
            <w:tcBorders>
              <w:top w:val="single" w:color="000000" w:sz="4" w:space="0"/>
              <w:left w:val="single" w:color="000000" w:sz="4" w:space="0"/>
              <w:bottom w:val="nil"/>
              <w:right w:val="single" w:color="000000" w:sz="4" w:space="0"/>
            </w:tcBorders>
            <w:shd w:val="clear" w:color="auto" w:fill="auto"/>
            <w:vAlign w:val="center"/>
          </w:tcPr>
          <w:p w14:paraId="447D7627">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E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当阳</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20E59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蒙牛乳业（当阳）有限责任公司</w:t>
            </w:r>
          </w:p>
        </w:tc>
      </w:tr>
      <w:tr w14:paraId="54E8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4D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（六标段）中部大区</w:t>
            </w:r>
          </w:p>
        </w:tc>
        <w:tc>
          <w:tcPr>
            <w:tcW w:w="1156" w:type="pct"/>
            <w:tcBorders>
              <w:top w:val="single" w:color="000000" w:sz="4" w:space="0"/>
              <w:left w:val="nil"/>
              <w:bottom w:val="single" w:color="000000" w:sz="4" w:space="0"/>
              <w:right w:val="single" w:color="000000" w:sz="4" w:space="0"/>
            </w:tcBorders>
            <w:shd w:val="clear" w:color="auto" w:fill="auto"/>
            <w:noWrap/>
            <w:vAlign w:val="center"/>
          </w:tcPr>
          <w:p w14:paraId="1EF4A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太原</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66195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蒙牛乳业（太原）有限公司</w:t>
            </w:r>
          </w:p>
        </w:tc>
      </w:tr>
      <w:tr w14:paraId="4579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DABEC">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nil"/>
              <w:bottom w:val="nil"/>
              <w:right w:val="single" w:color="000000" w:sz="4" w:space="0"/>
            </w:tcBorders>
            <w:shd w:val="clear" w:color="auto" w:fill="auto"/>
            <w:noWrap/>
            <w:vAlign w:val="center"/>
          </w:tcPr>
          <w:p w14:paraId="6765B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泰安</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629FE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蒙牛乳业泰安有限责任公司</w:t>
            </w:r>
          </w:p>
        </w:tc>
      </w:tr>
      <w:tr w14:paraId="3ECE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6BA01">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nil"/>
              <w:bottom w:val="nil"/>
              <w:right w:val="single" w:color="000000" w:sz="4" w:space="0"/>
            </w:tcBorders>
            <w:shd w:val="clear" w:color="auto" w:fill="auto"/>
            <w:noWrap/>
            <w:vAlign w:val="center"/>
          </w:tcPr>
          <w:p w14:paraId="26875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焦作、焦作二厂</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42749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蒙牛乳业（焦作）有限公司</w:t>
            </w:r>
          </w:p>
        </w:tc>
      </w:tr>
      <w:tr w14:paraId="4B7F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AD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基地大区</w:t>
            </w:r>
          </w:p>
        </w:tc>
        <w:tc>
          <w:tcPr>
            <w:tcW w:w="1156" w:type="pct"/>
            <w:tcBorders>
              <w:top w:val="single" w:color="000000" w:sz="4" w:space="0"/>
              <w:left w:val="nil"/>
              <w:bottom w:val="single" w:color="000000" w:sz="4" w:space="0"/>
              <w:right w:val="single" w:color="000000" w:sz="4" w:space="0"/>
            </w:tcBorders>
            <w:shd w:val="clear" w:color="auto" w:fill="auto"/>
            <w:noWrap/>
            <w:vAlign w:val="center"/>
          </w:tcPr>
          <w:p w14:paraId="60FBE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和林</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6B37A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内蒙古蒙牛高科乳业有限公司</w:t>
            </w:r>
          </w:p>
        </w:tc>
      </w:tr>
      <w:tr w14:paraId="3AB0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C6131">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nil"/>
              <w:bottom w:val="single" w:color="000000" w:sz="4" w:space="0"/>
              <w:right w:val="single" w:color="000000" w:sz="4" w:space="0"/>
            </w:tcBorders>
            <w:shd w:val="clear" w:color="auto" w:fill="auto"/>
            <w:noWrap/>
            <w:vAlign w:val="center"/>
          </w:tcPr>
          <w:p w14:paraId="44813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高新</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333B6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蒙牛高新乳业（和林格尔）有限公司</w:t>
            </w:r>
          </w:p>
        </w:tc>
      </w:tr>
      <w:tr w14:paraId="375C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946B9">
            <w:pPr>
              <w:jc w:val="center"/>
              <w:rPr>
                <w:rFonts w:hint="eastAsia" w:ascii="宋体" w:hAnsi="宋体" w:eastAsia="宋体" w:cs="宋体"/>
                <w:i w:val="0"/>
                <w:iCs w:val="0"/>
                <w:color w:val="000000"/>
                <w:sz w:val="20"/>
                <w:szCs w:val="20"/>
                <w:u w:val="none"/>
              </w:rPr>
            </w:pPr>
          </w:p>
        </w:tc>
        <w:tc>
          <w:tcPr>
            <w:tcW w:w="1156" w:type="pct"/>
            <w:tcBorders>
              <w:top w:val="single" w:color="000000" w:sz="4" w:space="0"/>
              <w:left w:val="nil"/>
              <w:bottom w:val="single" w:color="000000" w:sz="4" w:space="0"/>
              <w:right w:val="single" w:color="000000" w:sz="4" w:space="0"/>
            </w:tcBorders>
            <w:shd w:val="clear" w:color="auto" w:fill="auto"/>
            <w:noWrap/>
            <w:vAlign w:val="center"/>
          </w:tcPr>
          <w:p w14:paraId="65A47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包头</w:t>
            </w:r>
          </w:p>
        </w:tc>
        <w:tc>
          <w:tcPr>
            <w:tcW w:w="2974" w:type="pct"/>
            <w:tcBorders>
              <w:top w:val="single" w:color="000000" w:sz="4" w:space="0"/>
              <w:left w:val="single" w:color="000000" w:sz="4" w:space="0"/>
              <w:bottom w:val="single" w:color="000000" w:sz="4" w:space="0"/>
              <w:right w:val="nil"/>
            </w:tcBorders>
            <w:shd w:val="clear" w:color="auto" w:fill="auto"/>
            <w:noWrap/>
            <w:vAlign w:val="center"/>
          </w:tcPr>
          <w:p w14:paraId="474B1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内蒙古蒙牛乳业包头有限责任公司</w:t>
            </w:r>
          </w:p>
        </w:tc>
      </w:tr>
    </w:tbl>
    <w:p w14:paraId="47F8A0EE">
      <w:pPr>
        <w:adjustRightInd w:val="0"/>
        <w:snapToGrid w:val="0"/>
        <w:spacing w:line="360" w:lineRule="auto"/>
        <w:ind w:firstLine="602" w:firstLineChars="200"/>
        <w:rPr>
          <w:rFonts w:ascii="仿宋" w:hAnsi="仿宋" w:eastAsia="仿宋" w:cs="仿宋"/>
          <w:b/>
          <w:kern w:val="0"/>
          <w:sz w:val="30"/>
          <w:szCs w:val="30"/>
        </w:rPr>
      </w:pPr>
      <w:r>
        <w:rPr>
          <w:rFonts w:hint="eastAsia" w:ascii="仿宋" w:hAnsi="仿宋" w:eastAsia="仿宋" w:cs="仿宋"/>
          <w:b/>
          <w:kern w:val="0"/>
          <w:sz w:val="30"/>
          <w:szCs w:val="30"/>
        </w:rPr>
        <w:t>四、资格要求：</w:t>
      </w:r>
    </w:p>
    <w:p w14:paraId="2842B888">
      <w:pPr>
        <w:adjustRightInd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1、须具备税务登记证、组织机构代码证、企业法人营业执照（三证合一时提供营业执照即可）、开户行许可证（或基本存款账户信息），营业执照经营范围需符合要求</w:t>
      </w:r>
      <w:r>
        <w:rPr>
          <w:rFonts w:hint="eastAsia" w:ascii="仿宋" w:hAnsi="仿宋" w:eastAsia="仿宋" w:cs="仿宋"/>
          <w:sz w:val="30"/>
          <w:szCs w:val="30"/>
          <w:lang w:eastAsia="zh-CN"/>
        </w:rPr>
        <w:t>；</w:t>
      </w:r>
    </w:p>
    <w:p w14:paraId="22AE0CBB">
      <w:pPr>
        <w:adjustRightInd w:val="0"/>
        <w:snapToGrid w:val="0"/>
        <w:spacing w:line="360" w:lineRule="auto"/>
        <w:ind w:firstLine="600" w:firstLineChars="200"/>
        <w:jc w:val="left"/>
      </w:pPr>
      <w:r>
        <w:rPr>
          <w:rFonts w:hint="eastAsia" w:ascii="仿宋" w:hAnsi="仿宋" w:eastAsia="仿宋" w:cs="仿宋"/>
          <w:sz w:val="30"/>
          <w:szCs w:val="30"/>
        </w:rPr>
        <w:t>2、</w:t>
      </w:r>
      <w:r>
        <w:rPr>
          <w:rFonts w:hint="eastAsia" w:ascii="仿宋" w:hAnsi="仿宋" w:eastAsia="仿宋" w:cs="仿宋"/>
          <w:sz w:val="30"/>
          <w:szCs w:val="30"/>
          <w:lang w:eastAsia="zh-CN"/>
        </w:rPr>
        <w:t>须是一般纳税人，且能开具13%增值税发票（按需开具），提供依法纳税缴纳证明材料</w:t>
      </w:r>
      <w:r>
        <w:rPr>
          <w:rFonts w:hint="eastAsia" w:ascii="仿宋" w:hAnsi="仿宋" w:eastAsia="仿宋" w:cs="仿宋"/>
          <w:sz w:val="30"/>
          <w:szCs w:val="30"/>
        </w:rPr>
        <w:t>；</w:t>
      </w:r>
    </w:p>
    <w:p w14:paraId="0A2B14D0">
      <w:pPr>
        <w:adjustRightInd w:val="0"/>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投标人</w:t>
      </w:r>
      <w:r>
        <w:rPr>
          <w:rFonts w:hint="eastAsia" w:ascii="仿宋" w:hAnsi="仿宋" w:eastAsia="仿宋" w:cs="仿宋"/>
          <w:sz w:val="30"/>
          <w:szCs w:val="30"/>
        </w:rPr>
        <w:t>须具有有效的《食品经营许可证》或《仅销售预包装食品经营者备案信息采集表》；</w:t>
      </w:r>
    </w:p>
    <w:p w14:paraId="31CA2FDA">
      <w:pPr>
        <w:adjustRightInd w:val="0"/>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4、需提供依法缴纳社保的证明材料；</w:t>
      </w:r>
    </w:p>
    <w:p w14:paraId="349A9231">
      <w:pPr>
        <w:pStyle w:val="2"/>
        <w:ind w:firstLine="600"/>
        <w:rPr>
          <w:rFonts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eastAsia="zh-CN"/>
        </w:rPr>
        <w:t>投标人须提供产品检测报告或产品检验检疫合格证书（未供货时提供承诺书）</w:t>
      </w:r>
      <w:r>
        <w:rPr>
          <w:rFonts w:hint="eastAsia" w:ascii="仿宋" w:hAnsi="仿宋" w:eastAsia="仿宋" w:cs="仿宋"/>
          <w:sz w:val="30"/>
          <w:szCs w:val="30"/>
        </w:rPr>
        <w:t>；</w:t>
      </w:r>
    </w:p>
    <w:p w14:paraId="28E72D08">
      <w:pPr>
        <w:adjustRightInd w:val="0"/>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6、</w:t>
      </w:r>
      <w:r>
        <w:rPr>
          <w:rFonts w:hint="eastAsia" w:ascii="仿宋" w:hAnsi="仿宋" w:eastAsia="仿宋" w:cs="仿宋"/>
          <w:sz w:val="30"/>
          <w:szCs w:val="30"/>
          <w:lang w:eastAsia="zh-CN"/>
        </w:rPr>
        <w:t>投标人</w:t>
      </w:r>
      <w:r>
        <w:rPr>
          <w:rFonts w:hint="eastAsia" w:ascii="仿宋" w:hAnsi="仿宋" w:eastAsia="仿宋" w:cs="仿宋"/>
          <w:sz w:val="30"/>
          <w:szCs w:val="30"/>
        </w:rPr>
        <w:t>近三年（202</w:t>
      </w:r>
      <w:r>
        <w:rPr>
          <w:rFonts w:hint="eastAsia" w:ascii="仿宋" w:hAnsi="仿宋" w:eastAsia="仿宋" w:cs="仿宋"/>
          <w:sz w:val="30"/>
          <w:szCs w:val="30"/>
          <w:lang w:val="en-US" w:eastAsia="zh-CN"/>
        </w:rPr>
        <w:t>2</w:t>
      </w:r>
      <w:r>
        <w:rPr>
          <w:rFonts w:hint="eastAsia" w:ascii="仿宋" w:hAnsi="仿宋" w:eastAsia="仿宋" w:cs="仿宋"/>
          <w:sz w:val="30"/>
          <w:szCs w:val="30"/>
          <w:lang w:eastAsia="zh-Hans"/>
        </w:rPr>
        <w:t>年至今）</w:t>
      </w:r>
      <w:r>
        <w:rPr>
          <w:rFonts w:hint="eastAsia" w:ascii="仿宋" w:hAnsi="仿宋" w:eastAsia="仿宋" w:cs="仿宋"/>
          <w:sz w:val="30"/>
          <w:szCs w:val="30"/>
        </w:rPr>
        <w:t>须具有2个及以上类似项目业绩（以合同为准）；</w:t>
      </w:r>
    </w:p>
    <w:p w14:paraId="47B74D78">
      <w:pPr>
        <w:pStyle w:val="2"/>
        <w:ind w:firstLine="600"/>
        <w:rPr>
          <w:rFonts w:ascii="仿宋" w:hAnsi="仿宋" w:eastAsia="仿宋" w:cs="仿宋"/>
          <w:sz w:val="30"/>
          <w:szCs w:val="30"/>
        </w:rPr>
      </w:pPr>
      <w:r>
        <w:rPr>
          <w:rFonts w:hint="eastAsia" w:ascii="仿宋" w:hAnsi="仿宋" w:eastAsia="仿宋" w:cs="仿宋"/>
          <w:sz w:val="30"/>
          <w:szCs w:val="30"/>
        </w:rPr>
        <w:t>7、</w:t>
      </w:r>
      <w:r>
        <w:rPr>
          <w:rFonts w:hint="eastAsia" w:ascii="仿宋" w:hAnsi="仿宋" w:eastAsia="仿宋" w:cs="仿宋"/>
          <w:sz w:val="30"/>
          <w:szCs w:val="30"/>
          <w:lang w:eastAsia="zh-CN"/>
        </w:rPr>
        <w:t>投标人</w:t>
      </w:r>
      <w:r>
        <w:rPr>
          <w:rFonts w:hint="eastAsia" w:ascii="仿宋" w:hAnsi="仿宋" w:eastAsia="仿宋" w:cs="仿宋"/>
          <w:sz w:val="30"/>
          <w:szCs w:val="30"/>
        </w:rPr>
        <w:t>未被列入国家企业信用信息公示系统 （http://www.gsxt.gov.cn/index.html）严重违法失信企业名单；</w:t>
      </w:r>
    </w:p>
    <w:p w14:paraId="5E23CBF5">
      <w:pPr>
        <w:adjustRightInd w:val="0"/>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8、与采购人存在利害关系可能影响采购竞谈公正性的法人、其他组织或者个人，不得参加投标；单位负责人为同一人或者存在控股、管理关系的不同单位，不得参加同一标段投标或者未划分标段的同一竞谈项目投标；存在以上情况的，在通过资格预审的情况下，允许最先报名的潜在</w:t>
      </w:r>
      <w:r>
        <w:rPr>
          <w:rFonts w:hint="eastAsia" w:ascii="仿宋" w:hAnsi="仿宋" w:eastAsia="仿宋" w:cs="仿宋"/>
          <w:sz w:val="30"/>
          <w:szCs w:val="30"/>
          <w:lang w:eastAsia="zh-CN"/>
        </w:rPr>
        <w:t>投标人</w:t>
      </w:r>
      <w:r>
        <w:rPr>
          <w:rFonts w:hint="eastAsia" w:ascii="仿宋" w:hAnsi="仿宋" w:eastAsia="仿宋" w:cs="仿宋"/>
          <w:sz w:val="30"/>
          <w:szCs w:val="30"/>
        </w:rPr>
        <w:t>参与竞谈；</w:t>
      </w:r>
    </w:p>
    <w:p w14:paraId="1E546E44">
      <w:pPr>
        <w:pStyle w:val="2"/>
        <w:ind w:firstLine="600"/>
        <w:rPr>
          <w:rFonts w:ascii="仿宋" w:hAnsi="仿宋" w:eastAsia="仿宋" w:cs="仿宋"/>
          <w:sz w:val="30"/>
          <w:szCs w:val="30"/>
        </w:rPr>
      </w:pPr>
      <w:r>
        <w:rPr>
          <w:rFonts w:hint="eastAsia" w:ascii="仿宋" w:hAnsi="仿宋" w:eastAsia="仿宋" w:cs="仿宋"/>
          <w:sz w:val="30"/>
          <w:szCs w:val="30"/>
        </w:rPr>
        <w:t>9、不接受中粮及蒙牛供应商黑名单（以蒙牛集团采购招标管理部下发的黑名单为准）的企业参与竞争；</w:t>
      </w:r>
    </w:p>
    <w:p w14:paraId="2816EEA3">
      <w:pPr>
        <w:pStyle w:val="2"/>
        <w:ind w:firstLine="6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0</w:t>
      </w:r>
      <w:r>
        <w:rPr>
          <w:rFonts w:hint="eastAsia" w:ascii="仿宋" w:hAnsi="仿宋" w:eastAsia="仿宋" w:cs="仿宋"/>
          <w:sz w:val="30"/>
          <w:szCs w:val="30"/>
        </w:rPr>
        <w:t>、本次竞谈不接受联合体投标，不允许分包或转包。</w:t>
      </w:r>
    </w:p>
    <w:p w14:paraId="12CDA514">
      <w:pPr>
        <w:adjustRightInd w:val="0"/>
        <w:snapToGrid w:val="0"/>
        <w:spacing w:line="360" w:lineRule="auto"/>
        <w:ind w:firstLine="602" w:firstLineChars="200"/>
        <w:rPr>
          <w:rFonts w:ascii="仿宋" w:hAnsi="仿宋" w:eastAsia="仿宋" w:cs="仿宋"/>
          <w:sz w:val="30"/>
          <w:szCs w:val="30"/>
        </w:rPr>
      </w:pPr>
      <w:r>
        <w:rPr>
          <w:rFonts w:hint="eastAsia" w:ascii="仿宋" w:hAnsi="仿宋" w:eastAsia="仿宋" w:cs="仿宋"/>
          <w:b/>
          <w:kern w:val="0"/>
          <w:sz w:val="30"/>
          <w:szCs w:val="30"/>
        </w:rPr>
        <w:t>五、</w:t>
      </w:r>
      <w:r>
        <w:rPr>
          <w:rFonts w:hint="eastAsia" w:ascii="仿宋" w:hAnsi="仿宋" w:eastAsia="仿宋" w:cs="仿宋"/>
          <w:b/>
          <w:sz w:val="30"/>
          <w:szCs w:val="30"/>
        </w:rPr>
        <w:t>报名须知</w:t>
      </w:r>
    </w:p>
    <w:p w14:paraId="7642BD24">
      <w:pPr>
        <w:pStyle w:val="4"/>
        <w:rPr>
          <w:rFonts w:ascii="仿宋" w:hAnsi="仿宋" w:eastAsia="仿宋" w:cs="仿宋"/>
          <w:sz w:val="30"/>
          <w:szCs w:val="30"/>
        </w:rPr>
      </w:pPr>
      <w:r>
        <w:rPr>
          <w:rFonts w:hint="eastAsia" w:ascii="仿宋" w:hAnsi="仿宋" w:eastAsia="仿宋" w:cs="仿宋"/>
          <w:sz w:val="30"/>
          <w:szCs w:val="30"/>
        </w:rPr>
        <w:t>报名资格文件的组成及顺序按照如下要求提供：</w:t>
      </w:r>
    </w:p>
    <w:p w14:paraId="795EF5DA">
      <w:pPr>
        <w:ind w:firstLine="600" w:firstLineChars="200"/>
        <w:rPr>
          <w:rFonts w:ascii="仿宋" w:hAnsi="仿宋" w:eastAsia="仿宋" w:cs="仿宋"/>
          <w:sz w:val="30"/>
          <w:szCs w:val="30"/>
        </w:rPr>
      </w:pPr>
      <w:r>
        <w:rPr>
          <w:rFonts w:hint="eastAsia" w:ascii="仿宋" w:hAnsi="仿宋" w:eastAsia="仿宋" w:cs="仿宋"/>
          <w:sz w:val="30"/>
          <w:szCs w:val="30"/>
        </w:rPr>
        <w:t>1、提供有效的营业执照（副本）</w:t>
      </w:r>
      <w:r>
        <w:rPr>
          <w:rFonts w:hint="eastAsia" w:ascii="仿宋" w:hAnsi="仿宋" w:eastAsia="仿宋" w:cs="仿宋"/>
          <w:sz w:val="30"/>
          <w:szCs w:val="30"/>
          <w:lang w:eastAsia="zh-CN"/>
        </w:rPr>
        <w:t>，</w:t>
      </w:r>
      <w:r>
        <w:rPr>
          <w:rFonts w:hint="eastAsia" w:ascii="仿宋" w:hAnsi="仿宋" w:eastAsia="仿宋" w:cs="仿宋"/>
          <w:sz w:val="30"/>
          <w:szCs w:val="30"/>
        </w:rPr>
        <w:t>开户行许可证（或基本存款账户信息）；</w:t>
      </w:r>
    </w:p>
    <w:p w14:paraId="4B0A9C10">
      <w:pPr>
        <w:pStyle w:val="4"/>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Hans"/>
        </w:rPr>
        <w:t>提供</w:t>
      </w:r>
      <w:r>
        <w:rPr>
          <w:rFonts w:hint="eastAsia" w:ascii="仿宋" w:hAnsi="仿宋" w:eastAsia="仿宋" w:cs="仿宋"/>
          <w:sz w:val="30"/>
          <w:szCs w:val="30"/>
        </w:rPr>
        <w:t>法定代表人证明书或授权委托书原件；</w:t>
      </w:r>
    </w:p>
    <w:p w14:paraId="738D3C9F">
      <w:pPr>
        <w:pStyle w:val="4"/>
        <w:ind w:firstLine="600" w:firstLineChars="200"/>
        <w:rPr>
          <w:rFonts w:ascii="宋体" w:hAnsi="宋体" w:cs="宋体"/>
          <w:sz w:val="28"/>
          <w:szCs w:val="28"/>
        </w:rPr>
      </w:pPr>
      <w:r>
        <w:rPr>
          <w:rFonts w:hint="eastAsia" w:ascii="仿宋" w:hAnsi="仿宋" w:eastAsia="仿宋" w:cs="仿宋"/>
          <w:sz w:val="30"/>
          <w:szCs w:val="30"/>
          <w:lang w:val="en-US" w:eastAsia="zh-CN"/>
        </w:rPr>
        <w:t>备注：法定代表人须上传法人证明材料及身份证扫描件，若为被授权人须上传一份法人授权委托书和身份证扫描件及被授权委托人近一年内在本单位的社保证明材料；</w:t>
      </w:r>
    </w:p>
    <w:p w14:paraId="58A3EAAA">
      <w:pPr>
        <w:pStyle w:val="4"/>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3、提供能开具增值税发票资格证明材料</w:t>
      </w:r>
      <w:r>
        <w:rPr>
          <w:rFonts w:hint="eastAsia" w:ascii="仿宋" w:hAnsi="仿宋" w:eastAsia="仿宋" w:cs="仿宋"/>
          <w:sz w:val="30"/>
          <w:szCs w:val="30"/>
          <w:lang w:eastAsia="zh-CN"/>
        </w:rPr>
        <w:t>；</w:t>
      </w:r>
    </w:p>
    <w:p w14:paraId="17915446">
      <w:pPr>
        <w:pStyle w:val="4"/>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4、提供有效的《食品经营许可证》或《仅销售预包装食品经营者备案信息采集表》</w:t>
      </w:r>
      <w:r>
        <w:rPr>
          <w:rFonts w:hint="eastAsia" w:ascii="仿宋" w:hAnsi="仿宋" w:eastAsia="仿宋" w:cs="仿宋"/>
          <w:sz w:val="30"/>
          <w:szCs w:val="30"/>
          <w:lang w:eastAsia="zh-CN"/>
        </w:rPr>
        <w:t>；</w:t>
      </w:r>
    </w:p>
    <w:p w14:paraId="5D7D01BB">
      <w:pPr>
        <w:pStyle w:val="4"/>
        <w:ind w:firstLine="600" w:firstLineChars="200"/>
        <w:rPr>
          <w:rFonts w:ascii="仿宋" w:hAnsi="仿宋" w:eastAsia="仿宋" w:cs="仿宋"/>
          <w:sz w:val="30"/>
          <w:szCs w:val="30"/>
        </w:rPr>
      </w:pPr>
      <w:r>
        <w:rPr>
          <w:rFonts w:hint="eastAsia" w:ascii="仿宋" w:hAnsi="仿宋" w:eastAsia="仿宋" w:cs="仿宋"/>
          <w:sz w:val="30"/>
          <w:szCs w:val="30"/>
        </w:rPr>
        <w:t>5、提供企业最近1年（2024年9月—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1FB85534">
      <w:pPr>
        <w:pStyle w:val="2"/>
        <w:ind w:firstLine="600"/>
        <w:rPr>
          <w:rFonts w:hint="eastAsia" w:ascii="仿宋" w:hAnsi="仿宋" w:eastAsia="仿宋" w:cs="仿宋"/>
          <w:sz w:val="30"/>
          <w:szCs w:val="30"/>
          <w:lang w:eastAsia="zh-CN"/>
        </w:rPr>
      </w:pPr>
      <w:r>
        <w:rPr>
          <w:rFonts w:hint="eastAsia" w:ascii="仿宋" w:hAnsi="仿宋" w:eastAsia="仿宋" w:cs="仿宋"/>
          <w:sz w:val="30"/>
          <w:szCs w:val="30"/>
        </w:rPr>
        <w:t>6、提供每次配送货物均能提供检测合格报告或食品检验检疫合格证的书面承诺材料</w:t>
      </w:r>
      <w:r>
        <w:rPr>
          <w:rFonts w:hint="eastAsia" w:ascii="仿宋" w:hAnsi="仿宋" w:eastAsia="仿宋" w:cs="仿宋"/>
          <w:sz w:val="30"/>
          <w:szCs w:val="30"/>
          <w:lang w:eastAsia="zh-CN"/>
        </w:rPr>
        <w:t>；</w:t>
      </w:r>
    </w:p>
    <w:p w14:paraId="7DA95F70">
      <w:pPr>
        <w:pStyle w:val="4"/>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7、提供近三年（202</w:t>
      </w:r>
      <w:r>
        <w:rPr>
          <w:rFonts w:hint="eastAsia" w:ascii="仿宋" w:hAnsi="仿宋" w:eastAsia="仿宋" w:cs="仿宋"/>
          <w:sz w:val="30"/>
          <w:szCs w:val="30"/>
          <w:lang w:val="en-US" w:eastAsia="zh-CN"/>
        </w:rPr>
        <w:t>2</w:t>
      </w:r>
      <w:r>
        <w:rPr>
          <w:rFonts w:hint="eastAsia" w:ascii="仿宋" w:hAnsi="仿宋" w:eastAsia="仿宋" w:cs="仿宋"/>
          <w:sz w:val="30"/>
          <w:szCs w:val="30"/>
          <w:lang w:eastAsia="zh-Hans"/>
        </w:rPr>
        <w:t>年至今）</w:t>
      </w:r>
      <w:r>
        <w:rPr>
          <w:rFonts w:hint="eastAsia" w:ascii="仿宋" w:hAnsi="仿宋" w:eastAsia="仿宋" w:cs="仿宋"/>
          <w:sz w:val="30"/>
          <w:szCs w:val="30"/>
        </w:rPr>
        <w:t>2个及以上类似项目业绩的证明材料（以合同为准）</w:t>
      </w:r>
      <w:r>
        <w:rPr>
          <w:rFonts w:hint="eastAsia" w:ascii="仿宋" w:hAnsi="仿宋" w:eastAsia="仿宋" w:cs="仿宋"/>
          <w:sz w:val="30"/>
          <w:szCs w:val="30"/>
          <w:lang w:eastAsia="zh-CN"/>
        </w:rPr>
        <w:t>；</w:t>
      </w:r>
    </w:p>
    <w:p w14:paraId="1AB3B0D7">
      <w:pPr>
        <w:pStyle w:val="4"/>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8、提供非联合体形式参与及如中标本项目不进行分包或转包承诺书(附件3）；</w:t>
      </w:r>
    </w:p>
    <w:p w14:paraId="2AA83C6C">
      <w:pPr>
        <w:pStyle w:val="4"/>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9、关于聘用蒙牛在职人员亲属（含特定关系人）及离职人员的告知函（附件4）；</w:t>
      </w:r>
    </w:p>
    <w:p w14:paraId="65BF4AB0">
      <w:pPr>
        <w:pStyle w:val="4"/>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10</w:t>
      </w:r>
      <w:r>
        <w:rPr>
          <w:rFonts w:hint="eastAsia" w:ascii="仿宋" w:hAnsi="仿宋" w:eastAsia="仿宋" w:cs="仿宋"/>
          <w:sz w:val="30"/>
          <w:szCs w:val="30"/>
        </w:rPr>
        <w:t>、提供未被列入国家企业信用信息公示系统</w:t>
      </w:r>
      <w:r>
        <w:rPr>
          <w:rFonts w:hint="eastAsia" w:ascii="仿宋" w:hAnsi="仿宋" w:eastAsia="仿宋" w:cs="仿宋"/>
          <w:sz w:val="30"/>
          <w:szCs w:val="30"/>
          <w:lang w:eastAsia="zh-CN"/>
        </w:rPr>
        <w:t>；</w:t>
      </w:r>
      <w:r>
        <w:rPr>
          <w:rFonts w:hint="eastAsia" w:ascii="仿宋" w:hAnsi="仿宋" w:eastAsia="仿宋" w:cs="仿宋"/>
          <w:sz w:val="30"/>
          <w:szCs w:val="30"/>
        </w:rPr>
        <w:t>（http://www.gsxt.gov.cn/index.html）严重违法失信企业名单截图</w:t>
      </w:r>
      <w:r>
        <w:rPr>
          <w:rFonts w:hint="eastAsia" w:ascii="仿宋" w:hAnsi="仿宋" w:eastAsia="仿宋" w:cs="仿宋"/>
          <w:sz w:val="30"/>
          <w:szCs w:val="30"/>
          <w:lang w:eastAsia="zh-CN"/>
        </w:rPr>
        <w:t>；</w:t>
      </w:r>
    </w:p>
    <w:p w14:paraId="76A13DA4">
      <w:pPr>
        <w:pStyle w:val="4"/>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11</w:t>
      </w:r>
      <w:r>
        <w:rPr>
          <w:rFonts w:hint="eastAsia" w:ascii="仿宋" w:hAnsi="仿宋" w:eastAsia="仿宋" w:cs="仿宋"/>
          <w:sz w:val="30"/>
          <w:szCs w:val="30"/>
        </w:rPr>
        <w:t>、提供保密承诺书（附件2）</w:t>
      </w:r>
      <w:r>
        <w:rPr>
          <w:rFonts w:hint="eastAsia" w:ascii="仿宋" w:hAnsi="仿宋" w:eastAsia="仿宋" w:cs="仿宋"/>
          <w:sz w:val="30"/>
          <w:szCs w:val="30"/>
          <w:lang w:eastAsia="zh-CN"/>
        </w:rPr>
        <w:t>。</w:t>
      </w:r>
    </w:p>
    <w:p w14:paraId="6B22C3FA">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 xml:space="preserve">本项目采用全流程电子化招标采购方式，以上各类证书、证明材料应为原件的复印件，且逐页加盖公章，并于报名截止时间前在“蒙牛集团电子采购招标平台（https://zbcg.mengniu.cn/#/home ）”进行线上提交，进行资格审查（过期提交不予受理），审查合格后方可购买谈判文件（仅作为发放谈判文件的依据）。                         </w:t>
      </w:r>
    </w:p>
    <w:p w14:paraId="64C79F21">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资料提供不全或者未按时间要求提报的将被拒绝接收，所提供的资质、业绩文件中如有虚假情况，一经发现将被取消竞谈资格。</w:t>
      </w:r>
    </w:p>
    <w:p w14:paraId="4DF47213">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投标人自购买谈判文件之日起，应确保其向采购方提供的通讯手段（电话、邮箱）一直有效，以保证往来函件能及时传达并及时反馈信息，否则由此引起的一切后果由投标人承担。</w:t>
      </w:r>
    </w:p>
    <w:p w14:paraId="314C4D9B">
      <w:pPr>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2、报名方式：</w:t>
      </w:r>
    </w:p>
    <w:p w14:paraId="48C35279">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潜在投标人依据资格要求自主评估，符合条件的登录“蒙牛集团电子采购招标平台”进行网上报名、资格验证、购买竞谈文件、澄清答疑和参与竞谈会等，过程中如有疑问可咨询平台服务支持，电话4008108111或咨询采购方业务咨询联系人。</w:t>
      </w:r>
    </w:p>
    <w:p w14:paraId="14F86680">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注：请先阅读【MN_SRM_用户操作手册_供应商管理 V1.1 - 供应商注册及信息修改操作指南】和【供应商入库-登录-参与项目-报名等流程说明】服务手册，再进行注册、报名，</w:t>
      </w:r>
      <w:r>
        <w:rPr>
          <w:rFonts w:hint="eastAsia" w:ascii="仿宋" w:hAnsi="仿宋" w:eastAsia="仿宋" w:cs="仿宋"/>
          <w:bCs/>
          <w:sz w:val="30"/>
          <w:szCs w:val="30"/>
          <w:lang w:val="en-US" w:eastAsia="zh-CN"/>
        </w:rPr>
        <w:t>新供应商注册时，供应商分类选择</w:t>
      </w:r>
      <w:r>
        <w:rPr>
          <w:rFonts w:hint="eastAsia" w:ascii="仿宋" w:hAnsi="仿宋" w:eastAsia="仿宋" w:cs="仿宋"/>
          <w:b/>
          <w:bCs w:val="0"/>
          <w:sz w:val="30"/>
          <w:szCs w:val="30"/>
          <w:lang w:val="en-US" w:eastAsia="zh-CN"/>
        </w:rPr>
        <w:t>粮食及粮食加工品</w:t>
      </w:r>
      <w:r>
        <w:rPr>
          <w:rFonts w:hint="eastAsia" w:ascii="仿宋" w:hAnsi="仿宋" w:eastAsia="仿宋" w:cs="仿宋"/>
          <w:bCs/>
          <w:sz w:val="30"/>
          <w:szCs w:val="30"/>
          <w:lang w:val="en-US" w:eastAsia="zh-CN"/>
        </w:rPr>
        <w:t>，分类编码</w:t>
      </w:r>
      <w:r>
        <w:rPr>
          <w:rFonts w:hint="eastAsia" w:ascii="仿宋" w:hAnsi="仿宋" w:eastAsia="仿宋" w:cs="仿宋"/>
          <w:b/>
          <w:bCs w:val="0"/>
          <w:sz w:val="30"/>
          <w:szCs w:val="30"/>
          <w:lang w:val="en-US" w:eastAsia="zh-CN"/>
        </w:rPr>
        <w:t>1101009</w:t>
      </w:r>
      <w:r>
        <w:rPr>
          <w:rFonts w:hint="eastAsia" w:ascii="仿宋" w:hAnsi="仿宋" w:eastAsia="仿宋" w:cs="仿宋"/>
          <w:bCs/>
          <w:sz w:val="30"/>
          <w:szCs w:val="30"/>
          <w:lang w:val="en-US" w:eastAsia="zh-CN"/>
        </w:rPr>
        <w:t>，</w:t>
      </w:r>
      <w:r>
        <w:rPr>
          <w:rFonts w:hint="eastAsia" w:ascii="仿宋" w:hAnsi="仿宋" w:eastAsia="仿宋" w:cs="仿宋"/>
          <w:bCs/>
          <w:sz w:val="30"/>
          <w:szCs w:val="30"/>
        </w:rPr>
        <w:t>如因办理注册和平台操作不及时或错误，影响参加招标采购活动的，责任自负。</w:t>
      </w:r>
    </w:p>
    <w:p w14:paraId="4451925A">
      <w:pPr>
        <w:adjustRightInd w:val="0"/>
        <w:snapToGrid w:val="0"/>
        <w:spacing w:line="360" w:lineRule="auto"/>
        <w:ind w:firstLine="602" w:firstLineChars="200"/>
        <w:jc w:val="left"/>
        <w:rPr>
          <w:rFonts w:ascii="仿宋" w:hAnsi="仿宋" w:eastAsia="仿宋" w:cs="仿宋"/>
          <w:b/>
          <w:kern w:val="0"/>
          <w:sz w:val="30"/>
          <w:szCs w:val="30"/>
        </w:rPr>
      </w:pPr>
      <w:r>
        <w:rPr>
          <w:rFonts w:hint="eastAsia" w:ascii="仿宋" w:hAnsi="仿宋" w:eastAsia="仿宋" w:cs="仿宋"/>
          <w:b/>
          <w:sz w:val="30"/>
          <w:szCs w:val="30"/>
        </w:rPr>
        <w:t>六、</w:t>
      </w:r>
      <w:r>
        <w:rPr>
          <w:rFonts w:hint="eastAsia" w:ascii="仿宋" w:hAnsi="仿宋" w:eastAsia="仿宋" w:cs="仿宋"/>
          <w:b/>
          <w:kern w:val="0"/>
          <w:sz w:val="30"/>
          <w:szCs w:val="30"/>
        </w:rPr>
        <w:t>项目时间安排及要求：</w:t>
      </w:r>
    </w:p>
    <w:p w14:paraId="0868633C">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1、报名时间：202</w:t>
      </w:r>
      <w:r>
        <w:rPr>
          <w:rFonts w:hint="eastAsia" w:ascii="仿宋" w:hAnsi="仿宋" w:eastAsia="仿宋" w:cs="仿宋"/>
          <w:sz w:val="30"/>
          <w:szCs w:val="30"/>
          <w:lang w:val="en-US" w:eastAsia="zh-CN"/>
        </w:rPr>
        <w:t>5</w:t>
      </w:r>
      <w:r>
        <w:rPr>
          <w:rFonts w:hint="eastAsia" w:ascii="仿宋" w:hAnsi="仿宋" w:eastAsia="仿宋" w:cs="仿宋"/>
          <w:sz w:val="30"/>
          <w:szCs w:val="30"/>
        </w:rPr>
        <w:t>年0</w:t>
      </w:r>
      <w:r>
        <w:rPr>
          <w:rFonts w:hint="eastAsia" w:ascii="仿宋" w:hAnsi="仿宋" w:eastAsia="仿宋" w:cs="仿宋"/>
          <w:sz w:val="30"/>
          <w:szCs w:val="30"/>
          <w:lang w:val="en-US" w:eastAsia="zh-CN"/>
        </w:rPr>
        <w:t>9</w:t>
      </w:r>
      <w:r>
        <w:rPr>
          <w:rFonts w:hint="eastAsia" w:ascii="仿宋" w:hAnsi="仿宋" w:eastAsia="仿宋" w:cs="仿宋"/>
          <w:sz w:val="30"/>
          <w:szCs w:val="30"/>
        </w:rPr>
        <w:t>月</w:t>
      </w:r>
      <w:r>
        <w:rPr>
          <w:rFonts w:hint="eastAsia" w:ascii="仿宋" w:hAnsi="仿宋" w:eastAsia="仿宋" w:cs="仿宋"/>
          <w:sz w:val="30"/>
          <w:szCs w:val="30"/>
          <w:lang w:val="en-US" w:eastAsia="zh-CN"/>
        </w:rPr>
        <w:t>16</w:t>
      </w:r>
      <w:r>
        <w:rPr>
          <w:rFonts w:hint="eastAsia" w:ascii="仿宋" w:hAnsi="仿宋" w:eastAsia="仿宋" w:cs="仿宋"/>
          <w:sz w:val="30"/>
          <w:szCs w:val="30"/>
        </w:rPr>
        <w:t>日至202</w:t>
      </w:r>
      <w:r>
        <w:rPr>
          <w:rFonts w:hint="eastAsia" w:ascii="仿宋" w:hAnsi="仿宋" w:eastAsia="仿宋" w:cs="仿宋"/>
          <w:sz w:val="30"/>
          <w:szCs w:val="30"/>
          <w:lang w:val="en-US" w:eastAsia="zh-CN"/>
        </w:rPr>
        <w:t>5</w:t>
      </w:r>
      <w:r>
        <w:rPr>
          <w:rFonts w:hint="eastAsia" w:ascii="仿宋" w:hAnsi="仿宋" w:eastAsia="仿宋" w:cs="仿宋"/>
          <w:sz w:val="30"/>
          <w:szCs w:val="30"/>
        </w:rPr>
        <w:t>年0</w:t>
      </w:r>
      <w:r>
        <w:rPr>
          <w:rFonts w:hint="eastAsia" w:ascii="仿宋" w:hAnsi="仿宋" w:eastAsia="仿宋" w:cs="仿宋"/>
          <w:sz w:val="30"/>
          <w:szCs w:val="30"/>
          <w:lang w:val="en-US" w:eastAsia="zh-CN"/>
        </w:rPr>
        <w:t>9</w:t>
      </w:r>
      <w:r>
        <w:rPr>
          <w:rFonts w:hint="eastAsia" w:ascii="仿宋" w:hAnsi="仿宋" w:eastAsia="仿宋" w:cs="仿宋"/>
          <w:sz w:val="30"/>
          <w:szCs w:val="30"/>
        </w:rPr>
        <w:t>月</w:t>
      </w:r>
      <w:r>
        <w:rPr>
          <w:rFonts w:hint="eastAsia" w:ascii="仿宋" w:hAnsi="仿宋" w:eastAsia="仿宋" w:cs="仿宋"/>
          <w:sz w:val="30"/>
          <w:szCs w:val="30"/>
          <w:lang w:val="en-US" w:eastAsia="zh-CN"/>
        </w:rPr>
        <w:t>18</w:t>
      </w:r>
      <w:r>
        <w:rPr>
          <w:rFonts w:hint="eastAsia" w:ascii="仿宋" w:hAnsi="仿宋" w:eastAsia="仿宋" w:cs="仿宋"/>
          <w:sz w:val="30"/>
          <w:szCs w:val="30"/>
        </w:rPr>
        <w:t>日；</w:t>
      </w:r>
    </w:p>
    <w:p w14:paraId="27B3B4CA">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2、资格预审时间：202</w:t>
      </w:r>
      <w:r>
        <w:rPr>
          <w:rFonts w:hint="eastAsia" w:ascii="仿宋" w:hAnsi="仿宋" w:eastAsia="仿宋" w:cs="仿宋"/>
          <w:sz w:val="30"/>
          <w:szCs w:val="30"/>
          <w:lang w:val="en-US" w:eastAsia="zh-CN"/>
        </w:rPr>
        <w:t>5</w:t>
      </w:r>
      <w:r>
        <w:rPr>
          <w:rFonts w:hint="eastAsia" w:ascii="仿宋" w:hAnsi="仿宋" w:eastAsia="仿宋" w:cs="仿宋"/>
          <w:sz w:val="30"/>
          <w:szCs w:val="30"/>
        </w:rPr>
        <w:t>年0</w:t>
      </w:r>
      <w:r>
        <w:rPr>
          <w:rFonts w:hint="eastAsia" w:ascii="仿宋" w:hAnsi="仿宋" w:eastAsia="仿宋" w:cs="仿宋"/>
          <w:sz w:val="30"/>
          <w:szCs w:val="30"/>
          <w:lang w:val="en-US" w:eastAsia="zh-CN"/>
        </w:rPr>
        <w:t>9</w:t>
      </w:r>
      <w:r>
        <w:rPr>
          <w:rFonts w:hint="eastAsia" w:ascii="仿宋" w:hAnsi="仿宋" w:eastAsia="仿宋" w:cs="仿宋"/>
          <w:sz w:val="30"/>
          <w:szCs w:val="30"/>
        </w:rPr>
        <w:t>月</w:t>
      </w:r>
      <w:r>
        <w:rPr>
          <w:rFonts w:hint="eastAsia" w:ascii="仿宋" w:hAnsi="仿宋" w:eastAsia="仿宋" w:cs="仿宋"/>
          <w:sz w:val="30"/>
          <w:szCs w:val="30"/>
          <w:lang w:val="en-US" w:eastAsia="zh-CN"/>
        </w:rPr>
        <w:t>16</w:t>
      </w:r>
      <w:r>
        <w:rPr>
          <w:rFonts w:hint="eastAsia" w:ascii="仿宋" w:hAnsi="仿宋" w:eastAsia="仿宋" w:cs="仿宋"/>
          <w:sz w:val="30"/>
          <w:szCs w:val="30"/>
        </w:rPr>
        <w:t>日至202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09</w:t>
      </w:r>
      <w:r>
        <w:rPr>
          <w:rFonts w:hint="eastAsia" w:ascii="仿宋" w:hAnsi="仿宋" w:eastAsia="仿宋" w:cs="仿宋"/>
          <w:sz w:val="30"/>
          <w:szCs w:val="30"/>
        </w:rPr>
        <w:t>月</w:t>
      </w:r>
      <w:r>
        <w:rPr>
          <w:rFonts w:hint="eastAsia" w:ascii="仿宋" w:hAnsi="仿宋" w:eastAsia="仿宋" w:cs="仿宋"/>
          <w:sz w:val="30"/>
          <w:szCs w:val="30"/>
          <w:lang w:val="en-US" w:eastAsia="zh-CN"/>
        </w:rPr>
        <w:t>1</w:t>
      </w:r>
      <w:r>
        <w:rPr>
          <w:rFonts w:ascii="仿宋" w:hAnsi="仿宋" w:eastAsia="仿宋" w:cs="仿宋"/>
          <w:sz w:val="30"/>
          <w:szCs w:val="30"/>
        </w:rPr>
        <w:t>9</w:t>
      </w:r>
      <w:r>
        <w:rPr>
          <w:rFonts w:hint="eastAsia" w:ascii="仿宋" w:hAnsi="仿宋" w:eastAsia="仿宋" w:cs="仿宋"/>
          <w:sz w:val="30"/>
          <w:szCs w:val="30"/>
        </w:rPr>
        <w:t>日；</w:t>
      </w:r>
    </w:p>
    <w:p w14:paraId="342B6181">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比价</w:t>
      </w:r>
      <w:r>
        <w:rPr>
          <w:rFonts w:hint="eastAsia" w:ascii="仿宋" w:hAnsi="仿宋" w:eastAsia="仿宋" w:cs="仿宋"/>
          <w:sz w:val="30"/>
          <w:szCs w:val="30"/>
        </w:rPr>
        <w:t>文件发售时间：202</w:t>
      </w:r>
      <w:r>
        <w:rPr>
          <w:rFonts w:hint="eastAsia" w:ascii="仿宋" w:hAnsi="仿宋" w:eastAsia="仿宋" w:cs="仿宋"/>
          <w:sz w:val="30"/>
          <w:szCs w:val="30"/>
          <w:lang w:val="en-US" w:eastAsia="zh-CN"/>
        </w:rPr>
        <w:t>5</w:t>
      </w:r>
      <w:r>
        <w:rPr>
          <w:rFonts w:hint="eastAsia" w:ascii="仿宋" w:hAnsi="仿宋" w:eastAsia="仿宋" w:cs="仿宋"/>
          <w:sz w:val="30"/>
          <w:szCs w:val="30"/>
        </w:rPr>
        <w:t>年0</w:t>
      </w:r>
      <w:r>
        <w:rPr>
          <w:rFonts w:hint="eastAsia" w:ascii="仿宋" w:hAnsi="仿宋" w:eastAsia="仿宋" w:cs="仿宋"/>
          <w:sz w:val="30"/>
          <w:szCs w:val="30"/>
          <w:lang w:val="en-US" w:eastAsia="zh-CN"/>
        </w:rPr>
        <w:t>9</w:t>
      </w:r>
      <w:r>
        <w:rPr>
          <w:rFonts w:hint="eastAsia" w:ascii="仿宋" w:hAnsi="仿宋" w:eastAsia="仿宋" w:cs="仿宋"/>
          <w:sz w:val="30"/>
          <w:szCs w:val="30"/>
        </w:rPr>
        <w:t>月</w:t>
      </w:r>
      <w:r>
        <w:rPr>
          <w:rFonts w:hint="eastAsia" w:ascii="仿宋" w:hAnsi="仿宋" w:eastAsia="仿宋" w:cs="仿宋"/>
          <w:sz w:val="30"/>
          <w:szCs w:val="30"/>
          <w:lang w:val="en-US" w:eastAsia="zh-CN"/>
        </w:rPr>
        <w:t>20</w:t>
      </w:r>
      <w:r>
        <w:rPr>
          <w:rFonts w:hint="eastAsia" w:ascii="仿宋" w:hAnsi="仿宋" w:eastAsia="仿宋" w:cs="仿宋"/>
          <w:sz w:val="30"/>
          <w:szCs w:val="30"/>
        </w:rPr>
        <w:t>日至202</w:t>
      </w:r>
      <w:r>
        <w:rPr>
          <w:rFonts w:hint="eastAsia" w:ascii="仿宋" w:hAnsi="仿宋" w:eastAsia="仿宋" w:cs="仿宋"/>
          <w:sz w:val="30"/>
          <w:szCs w:val="30"/>
          <w:lang w:val="en-US" w:eastAsia="zh-CN"/>
        </w:rPr>
        <w:t>5</w:t>
      </w:r>
      <w:r>
        <w:rPr>
          <w:rFonts w:hint="eastAsia" w:ascii="仿宋" w:hAnsi="仿宋" w:eastAsia="仿宋" w:cs="仿宋"/>
          <w:sz w:val="30"/>
          <w:szCs w:val="30"/>
        </w:rPr>
        <w:t>年0</w:t>
      </w:r>
      <w:r>
        <w:rPr>
          <w:rFonts w:hint="eastAsia" w:ascii="仿宋" w:hAnsi="仿宋" w:eastAsia="仿宋" w:cs="仿宋"/>
          <w:sz w:val="30"/>
          <w:szCs w:val="30"/>
          <w:lang w:val="en-US" w:eastAsia="zh-CN"/>
        </w:rPr>
        <w:t>9</w:t>
      </w:r>
      <w:r>
        <w:rPr>
          <w:rFonts w:hint="eastAsia" w:ascii="仿宋" w:hAnsi="仿宋" w:eastAsia="仿宋" w:cs="仿宋"/>
          <w:sz w:val="30"/>
          <w:szCs w:val="30"/>
        </w:rPr>
        <w:t>月</w:t>
      </w:r>
      <w:r>
        <w:rPr>
          <w:rFonts w:hint="eastAsia" w:ascii="仿宋" w:hAnsi="仿宋" w:eastAsia="仿宋" w:cs="仿宋"/>
          <w:sz w:val="30"/>
          <w:szCs w:val="30"/>
          <w:lang w:val="en-US" w:eastAsia="zh-CN"/>
        </w:rPr>
        <w:t>24</w:t>
      </w:r>
      <w:r>
        <w:rPr>
          <w:rFonts w:hint="eastAsia" w:ascii="仿宋" w:hAnsi="仿宋" w:eastAsia="仿宋" w:cs="仿宋"/>
          <w:sz w:val="30"/>
          <w:szCs w:val="30"/>
        </w:rPr>
        <w:t>日；</w:t>
      </w:r>
    </w:p>
    <w:p w14:paraId="619647FF">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4、谈判时间：202</w:t>
      </w:r>
      <w:r>
        <w:rPr>
          <w:rFonts w:hint="eastAsia" w:ascii="仿宋" w:hAnsi="仿宋" w:eastAsia="仿宋" w:cs="仿宋"/>
          <w:sz w:val="30"/>
          <w:szCs w:val="30"/>
          <w:lang w:val="en-US" w:eastAsia="zh-CN"/>
        </w:rPr>
        <w:t>5</w:t>
      </w:r>
      <w:r>
        <w:rPr>
          <w:rFonts w:hint="eastAsia" w:ascii="仿宋" w:hAnsi="仿宋" w:eastAsia="仿宋" w:cs="仿宋"/>
          <w:sz w:val="30"/>
          <w:szCs w:val="30"/>
        </w:rPr>
        <w:t>年0</w:t>
      </w:r>
      <w:r>
        <w:rPr>
          <w:rFonts w:hint="eastAsia" w:ascii="仿宋" w:hAnsi="仿宋" w:eastAsia="仿宋" w:cs="仿宋"/>
          <w:sz w:val="30"/>
          <w:szCs w:val="30"/>
          <w:lang w:val="en-US" w:eastAsia="zh-CN"/>
        </w:rPr>
        <w:t>9</w:t>
      </w:r>
      <w:r>
        <w:rPr>
          <w:rFonts w:hint="eastAsia" w:ascii="仿宋" w:hAnsi="仿宋" w:eastAsia="仿宋" w:cs="仿宋"/>
          <w:sz w:val="30"/>
          <w:szCs w:val="30"/>
        </w:rPr>
        <w:t>月</w:t>
      </w:r>
      <w:r>
        <w:rPr>
          <w:rFonts w:hint="eastAsia" w:ascii="仿宋" w:hAnsi="仿宋" w:eastAsia="仿宋" w:cs="仿宋"/>
          <w:sz w:val="30"/>
          <w:szCs w:val="30"/>
          <w:lang w:val="en-US" w:eastAsia="zh-CN"/>
        </w:rPr>
        <w:t>25</w:t>
      </w:r>
      <w:r>
        <w:rPr>
          <w:rFonts w:hint="eastAsia" w:ascii="仿宋" w:hAnsi="仿宋" w:eastAsia="仿宋" w:cs="仿宋"/>
          <w:sz w:val="30"/>
          <w:szCs w:val="30"/>
        </w:rPr>
        <w:t>日9：30分</w:t>
      </w:r>
      <w:r>
        <w:rPr>
          <w:rFonts w:hint="eastAsia" w:ascii="仿宋" w:hAnsi="仿宋" w:eastAsia="仿宋" w:cs="仿宋"/>
          <w:bCs/>
          <w:sz w:val="30"/>
          <w:szCs w:val="30"/>
        </w:rPr>
        <w:t>（以发出的谈判文件为准</w:t>
      </w:r>
      <w:r>
        <w:rPr>
          <w:rFonts w:hint="eastAsia" w:ascii="仿宋" w:hAnsi="仿宋" w:eastAsia="仿宋" w:cs="仿宋"/>
          <w:sz w:val="30"/>
          <w:szCs w:val="30"/>
        </w:rPr>
        <w:t>）；</w:t>
      </w:r>
    </w:p>
    <w:p w14:paraId="5D54FEEA">
      <w:pPr>
        <w:ind w:firstLine="602" w:firstLineChars="200"/>
        <w:rPr>
          <w:rFonts w:ascii="仿宋" w:hAnsi="仿宋" w:eastAsia="仿宋" w:cs="仿宋"/>
          <w:b/>
          <w:sz w:val="30"/>
          <w:szCs w:val="30"/>
          <w:u w:val="single"/>
        </w:rPr>
      </w:pPr>
      <w:r>
        <w:rPr>
          <w:rFonts w:hint="eastAsia" w:ascii="仿宋" w:hAnsi="仿宋" w:eastAsia="仿宋" w:cs="仿宋"/>
          <w:b/>
          <w:bCs/>
          <w:sz w:val="30"/>
          <w:szCs w:val="30"/>
        </w:rPr>
        <w:t>七、</w:t>
      </w:r>
      <w:r>
        <w:rPr>
          <w:rFonts w:hint="eastAsia" w:ascii="仿宋" w:hAnsi="仿宋" w:eastAsia="仿宋" w:cs="仿宋"/>
          <w:b/>
          <w:sz w:val="30"/>
          <w:szCs w:val="30"/>
        </w:rPr>
        <w:t>谈判地点：详见谈判文件</w:t>
      </w:r>
    </w:p>
    <w:p w14:paraId="20C44BD3">
      <w:pPr>
        <w:adjustRightInd w:val="0"/>
        <w:snapToGrid w:val="0"/>
        <w:spacing w:line="360" w:lineRule="auto"/>
        <w:ind w:firstLine="602" w:firstLineChars="200"/>
        <w:rPr>
          <w:rFonts w:ascii="仿宋" w:hAnsi="仿宋" w:eastAsia="仿宋" w:cs="仿宋"/>
          <w:sz w:val="30"/>
          <w:szCs w:val="30"/>
        </w:rPr>
      </w:pPr>
      <w:r>
        <w:rPr>
          <w:rFonts w:hint="eastAsia" w:ascii="仿宋" w:hAnsi="仿宋" w:eastAsia="仿宋" w:cs="仿宋"/>
          <w:b/>
          <w:bCs/>
          <w:sz w:val="30"/>
          <w:szCs w:val="30"/>
        </w:rPr>
        <w:t>八、公告发布媒体：</w:t>
      </w:r>
    </w:p>
    <w:p w14:paraId="45221339">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蒙牛集团电子采购招标平台（https://zbcg.mengniu.cn/#/home)</w:t>
      </w:r>
    </w:p>
    <w:p w14:paraId="576C10BD">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蒙牛官网（http://www.mengniu.com.cn）</w:t>
      </w:r>
    </w:p>
    <w:p w14:paraId="1BAFC6E7">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蒙牛内部OA平台</w:t>
      </w:r>
    </w:p>
    <w:p w14:paraId="29827DB2">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中国采购与招标网大数据平台（https://www.chinabidding.cn/）</w:t>
      </w:r>
    </w:p>
    <w:p w14:paraId="7EB0D951">
      <w:pPr>
        <w:adjustRightInd w:val="0"/>
        <w:snapToGrid w:val="0"/>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此公告只在以上平台发布，其他任何媒体转载无效</w:t>
      </w:r>
      <w:r>
        <w:rPr>
          <w:rFonts w:hint="eastAsia" w:ascii="仿宋" w:hAnsi="仿宋" w:eastAsia="仿宋" w:cs="仿宋"/>
          <w:sz w:val="30"/>
          <w:szCs w:val="30"/>
          <w:lang w:eastAsia="zh-CN"/>
        </w:rPr>
        <w:t>。</w:t>
      </w:r>
    </w:p>
    <w:p w14:paraId="01F65BB3">
      <w:pPr>
        <w:adjustRightInd w:val="0"/>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九、竞谈联系方式：</w:t>
      </w:r>
    </w:p>
    <w:p w14:paraId="6328A037">
      <w:pPr>
        <w:spacing w:line="480" w:lineRule="exact"/>
        <w:ind w:firstLine="600" w:firstLineChars="200"/>
        <w:rPr>
          <w:rFonts w:ascii="仿宋_GB2312" w:hAnsi="宋体" w:eastAsia="仿宋_GB2312"/>
          <w:b/>
          <w:sz w:val="30"/>
          <w:szCs w:val="30"/>
        </w:rPr>
      </w:pPr>
      <w:r>
        <w:rPr>
          <w:rFonts w:hint="eastAsia" w:ascii="仿宋_GB2312" w:hAnsi="宋体" w:eastAsia="仿宋_GB2312"/>
          <w:sz w:val="30"/>
          <w:szCs w:val="30"/>
        </w:rPr>
        <w:t>采购招标组织方：内蒙古蒙牛乳业（集团）股份有限公司采购中心</w:t>
      </w:r>
    </w:p>
    <w:p w14:paraId="2897550C">
      <w:pPr>
        <w:spacing w:line="480" w:lineRule="exact"/>
        <w:ind w:firstLine="600"/>
        <w:rPr>
          <w:rFonts w:ascii="仿宋_GB2312" w:hAnsi="宋体" w:eastAsia="仿宋_GB2312"/>
          <w:b/>
          <w:sz w:val="30"/>
          <w:szCs w:val="30"/>
        </w:rPr>
      </w:pPr>
      <w:r>
        <w:rPr>
          <w:rFonts w:hint="eastAsia" w:ascii="仿宋_GB2312" w:hAnsi="宋体" w:eastAsia="仿宋_GB2312"/>
          <w:sz w:val="30"/>
          <w:szCs w:val="30"/>
        </w:rPr>
        <w:t>业务咨询联系人：</w:t>
      </w:r>
      <w:r>
        <w:rPr>
          <w:rFonts w:ascii="仿宋_GB2312" w:hAnsi="宋体" w:eastAsia="仿宋_GB2312"/>
          <w:sz w:val="30"/>
          <w:szCs w:val="30"/>
        </w:rPr>
        <w:t>张国财</w:t>
      </w:r>
      <w:r>
        <w:rPr>
          <w:rFonts w:hint="eastAsia" w:ascii="-webkit-standard" w:hAnsi="-webkit-standard"/>
          <w:color w:val="000000"/>
          <w:sz w:val="27"/>
          <w:szCs w:val="27"/>
        </w:rPr>
        <w:t xml:space="preserve"> </w:t>
      </w:r>
      <w:r>
        <w:rPr>
          <w:rFonts w:ascii="-webkit-standard" w:hAnsi="-webkit-standard"/>
          <w:color w:val="000000"/>
          <w:sz w:val="27"/>
          <w:szCs w:val="27"/>
        </w:rPr>
        <w:t xml:space="preserve">  </w:t>
      </w:r>
      <w:r>
        <w:rPr>
          <w:rFonts w:hint="eastAsia" w:ascii="仿宋_GB2312" w:hAnsi="宋体" w:eastAsia="仿宋_GB2312"/>
          <w:sz w:val="30"/>
          <w:szCs w:val="30"/>
        </w:rPr>
        <w:t>联系电话：</w:t>
      </w:r>
      <w:r>
        <w:rPr>
          <w:rFonts w:ascii="仿宋_GB2312" w:hAnsi="宋体" w:eastAsia="仿宋_GB2312"/>
          <w:sz w:val="30"/>
          <w:szCs w:val="30"/>
        </w:rPr>
        <w:t>13848129979</w:t>
      </w:r>
    </w:p>
    <w:p w14:paraId="50A66987">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电子邮箱：</w:t>
      </w:r>
      <w:r>
        <w:rPr>
          <w:rFonts w:ascii="仿宋" w:hAnsi="仿宋" w:eastAsia="仿宋" w:cs="仿宋"/>
          <w:sz w:val="30"/>
          <w:szCs w:val="30"/>
        </w:rPr>
        <w:t>zhangguocai@mengniu.cn</w:t>
      </w:r>
    </w:p>
    <w:p w14:paraId="1B2B346A">
      <w:pPr>
        <w:adjustRightInd w:val="0"/>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十、监督单位及联系方式：</w:t>
      </w:r>
    </w:p>
    <w:p w14:paraId="63868E36">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监督单位：内蒙古蒙牛乳业（集团）股份有限公司采购招标管理部</w:t>
      </w:r>
    </w:p>
    <w:p w14:paraId="3C0AA74D">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 xml:space="preserve">监 督 人: 潘宏 </w:t>
      </w:r>
    </w:p>
    <w:p w14:paraId="7FC10E35">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联系方式：18686095595</w:t>
      </w:r>
    </w:p>
    <w:p w14:paraId="2C4B1445">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电子邮箱：</w:t>
      </w:r>
      <w:r>
        <w:fldChar w:fldCharType="begin"/>
      </w:r>
      <w:r>
        <w:instrText xml:space="preserve"> HYPERLINK "mailto:panhong@mengniu.cn" </w:instrText>
      </w:r>
      <w:r>
        <w:fldChar w:fldCharType="separate"/>
      </w:r>
      <w:r>
        <w:rPr>
          <w:rStyle w:val="16"/>
          <w:rFonts w:hint="eastAsia" w:ascii="仿宋" w:hAnsi="仿宋" w:eastAsia="仿宋" w:cs="仿宋"/>
          <w:sz w:val="30"/>
          <w:szCs w:val="30"/>
        </w:rPr>
        <w:t>panhong@mengniu.cn</w:t>
      </w:r>
      <w:r>
        <w:rPr>
          <w:rStyle w:val="16"/>
          <w:rFonts w:hint="eastAsia" w:ascii="仿宋" w:hAnsi="仿宋" w:eastAsia="仿宋" w:cs="仿宋"/>
          <w:sz w:val="30"/>
          <w:szCs w:val="30"/>
        </w:rPr>
        <w:fldChar w:fldCharType="end"/>
      </w:r>
    </w:p>
    <w:p w14:paraId="0A5F9278">
      <w:pPr>
        <w:pStyle w:val="2"/>
        <w:rPr>
          <w:rFonts w:hint="eastAsia" w:ascii="仿宋" w:hAnsi="仿宋" w:eastAsia="仿宋" w:cs="仿宋"/>
          <w:sz w:val="30"/>
          <w:szCs w:val="30"/>
        </w:rPr>
      </w:pPr>
      <w:r>
        <w:rPr>
          <w:rFonts w:hint="eastAsia" w:ascii="仿宋" w:hAnsi="仿宋" w:eastAsia="仿宋" w:cs="仿宋"/>
          <w:sz w:val="30"/>
          <w:szCs w:val="30"/>
        </w:rPr>
        <w:t xml:space="preserve">附件：1.法人证明、授权人证明 </w:t>
      </w:r>
    </w:p>
    <w:p w14:paraId="05D3843C">
      <w:pPr>
        <w:pStyle w:val="2"/>
        <w:ind w:firstLine="1500" w:firstLineChars="500"/>
        <w:rPr>
          <w:rFonts w:hint="eastAsia" w:ascii="仿宋" w:hAnsi="仿宋" w:eastAsia="仿宋" w:cs="仿宋"/>
          <w:sz w:val="30"/>
          <w:szCs w:val="30"/>
        </w:rPr>
      </w:pPr>
      <w:r>
        <w:rPr>
          <w:rFonts w:hint="eastAsia" w:ascii="仿宋" w:hAnsi="仿宋" w:eastAsia="仿宋" w:cs="仿宋"/>
          <w:sz w:val="30"/>
          <w:szCs w:val="30"/>
        </w:rPr>
        <w:t>2.保密承诺书</w:t>
      </w:r>
    </w:p>
    <w:p w14:paraId="513F9CE0">
      <w:pPr>
        <w:pStyle w:val="2"/>
        <w:ind w:firstLine="1500" w:firstLineChars="500"/>
        <w:rPr>
          <w:rFonts w:hint="eastAsia" w:ascii="仿宋" w:hAnsi="仿宋" w:eastAsia="仿宋" w:cs="仿宋"/>
          <w:sz w:val="30"/>
          <w:szCs w:val="30"/>
        </w:rPr>
      </w:pPr>
      <w:r>
        <w:rPr>
          <w:rFonts w:hint="eastAsia" w:ascii="仿宋" w:hAnsi="仿宋" w:eastAsia="仿宋" w:cs="仿宋"/>
          <w:sz w:val="30"/>
          <w:szCs w:val="30"/>
        </w:rPr>
        <w:t>3.非联合体竞谈，不分包或转包声明</w:t>
      </w:r>
    </w:p>
    <w:p w14:paraId="28622810">
      <w:pPr>
        <w:pStyle w:val="2"/>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4.关于聘用蒙牛在职人员亲属（含特定关系人）及离职人员的告知函</w:t>
      </w:r>
    </w:p>
    <w:p w14:paraId="58A7B2E5">
      <w:pPr>
        <w:adjustRightInd w:val="0"/>
        <w:snapToGrid w:val="0"/>
        <w:spacing w:line="360" w:lineRule="auto"/>
        <w:ind w:firstLine="600" w:firstLineChars="200"/>
        <w:jc w:val="right"/>
        <w:rPr>
          <w:rFonts w:asciiTheme="minorEastAsia" w:hAnsiTheme="minorEastAsia" w:eastAsiaTheme="minorEastAsia"/>
          <w:sz w:val="28"/>
          <w:szCs w:val="28"/>
        </w:rPr>
      </w:pPr>
      <w:r>
        <w:rPr>
          <w:rFonts w:hint="eastAsia" w:ascii="仿宋" w:hAnsi="仿宋" w:eastAsia="仿宋" w:cs="仿宋"/>
          <w:sz w:val="30"/>
          <w:szCs w:val="30"/>
        </w:rPr>
        <w:t>内蒙古蒙牛乳业（集团）股份有限公司</w:t>
      </w:r>
      <w:r>
        <w:rPr>
          <w:rFonts w:hint="eastAsia" w:ascii="仿宋" w:hAnsi="仿宋" w:eastAsia="仿宋" w:cs="仿宋"/>
          <w:sz w:val="30"/>
          <w:szCs w:val="30"/>
        </w:rPr>
        <w:br w:type="textWrapping"/>
      </w: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年0</w:t>
      </w:r>
      <w:r>
        <w:rPr>
          <w:rFonts w:hint="eastAsia" w:ascii="仿宋" w:hAnsi="仿宋" w:eastAsia="仿宋" w:cs="仿宋"/>
          <w:sz w:val="30"/>
          <w:szCs w:val="30"/>
          <w:lang w:val="en-US" w:eastAsia="zh-CN"/>
        </w:rPr>
        <w:t>9</w:t>
      </w:r>
      <w:r>
        <w:rPr>
          <w:rFonts w:hint="eastAsia" w:ascii="仿宋" w:hAnsi="仿宋" w:eastAsia="仿宋" w:cs="仿宋"/>
          <w:sz w:val="30"/>
          <w:szCs w:val="30"/>
        </w:rPr>
        <w:t>月</w:t>
      </w:r>
      <w:r>
        <w:rPr>
          <w:rFonts w:hint="eastAsia" w:ascii="仿宋" w:hAnsi="仿宋" w:eastAsia="仿宋" w:cs="仿宋"/>
          <w:sz w:val="30"/>
          <w:szCs w:val="30"/>
          <w:lang w:val="en-US" w:eastAsia="zh-CN"/>
        </w:rPr>
        <w:t>16</w:t>
      </w:r>
      <w:r>
        <w:rPr>
          <w:rFonts w:hint="eastAsia" w:ascii="仿宋" w:hAnsi="仿宋" w:eastAsia="仿宋" w:cs="仿宋"/>
          <w:sz w:val="30"/>
          <w:szCs w:val="30"/>
        </w:rPr>
        <w:t>日</w:t>
      </w:r>
    </w:p>
    <w:p w14:paraId="3486E72A">
      <w:pPr>
        <w:jc w:val="left"/>
        <w:rPr>
          <w:rFonts w:ascii="仿宋" w:hAnsi="仿宋" w:eastAsia="仿宋" w:cs="仿宋"/>
          <w:sz w:val="28"/>
          <w:szCs w:val="28"/>
        </w:rPr>
      </w:pPr>
    </w:p>
    <w:p w14:paraId="365F0648">
      <w:pPr>
        <w:jc w:val="left"/>
        <w:rPr>
          <w:rFonts w:ascii="仿宋" w:hAnsi="仿宋" w:eastAsia="仿宋" w:cs="仿宋"/>
          <w:sz w:val="28"/>
          <w:szCs w:val="28"/>
        </w:rPr>
      </w:pPr>
    </w:p>
    <w:p w14:paraId="7680D1B1">
      <w:pPr>
        <w:jc w:val="left"/>
        <w:rPr>
          <w:rFonts w:ascii="仿宋" w:hAnsi="仿宋" w:eastAsia="仿宋" w:cs="仿宋"/>
          <w:sz w:val="28"/>
          <w:szCs w:val="28"/>
        </w:rPr>
      </w:pPr>
    </w:p>
    <w:p w14:paraId="46F975D3">
      <w:pPr>
        <w:jc w:val="left"/>
        <w:rPr>
          <w:rFonts w:ascii="仿宋" w:hAnsi="仿宋" w:eastAsia="仿宋" w:cs="仿宋"/>
          <w:sz w:val="28"/>
          <w:szCs w:val="28"/>
        </w:rPr>
      </w:pPr>
    </w:p>
    <w:p w14:paraId="2C00B83F">
      <w:pPr>
        <w:jc w:val="left"/>
        <w:rPr>
          <w:rFonts w:ascii="仿宋" w:hAnsi="仿宋" w:eastAsia="仿宋" w:cs="仿宋"/>
          <w:sz w:val="28"/>
          <w:szCs w:val="28"/>
        </w:rPr>
      </w:pPr>
    </w:p>
    <w:p w14:paraId="2EA8EE9F">
      <w:pPr>
        <w:pStyle w:val="2"/>
        <w:rPr>
          <w:rFonts w:hint="eastAsia" w:ascii="仿宋" w:hAnsi="仿宋" w:eastAsia="仿宋" w:cs="仿宋"/>
          <w:sz w:val="28"/>
          <w:szCs w:val="28"/>
        </w:rPr>
      </w:pPr>
    </w:p>
    <w:p w14:paraId="6EEF735A">
      <w:pPr>
        <w:adjustRightInd w:val="0"/>
        <w:snapToGrid w:val="0"/>
        <w:spacing w:line="360" w:lineRule="auto"/>
        <w:ind w:firstLine="560" w:firstLineChars="200"/>
        <w:jc w:val="left"/>
        <w:rPr>
          <w:rFonts w:hint="eastAsia" w:ascii="宋体" w:hAnsi="宋体" w:cs="宋体"/>
          <w:sz w:val="28"/>
          <w:szCs w:val="28"/>
        </w:rPr>
      </w:pPr>
    </w:p>
    <w:p w14:paraId="4BCBBA52">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附件1：</w:t>
      </w:r>
    </w:p>
    <w:p w14:paraId="134D1AF3">
      <w:pPr>
        <w:spacing w:line="36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0008A1A1">
      <w:pPr>
        <w:spacing w:line="360" w:lineRule="auto"/>
        <w:jc w:val="center"/>
        <w:rPr>
          <w:rFonts w:hint="eastAsia" w:ascii="仿宋" w:hAnsi="仿宋" w:eastAsia="仿宋" w:cs="仿宋"/>
          <w:b/>
          <w:sz w:val="28"/>
          <w:szCs w:val="28"/>
        </w:rPr>
      </w:pPr>
    </w:p>
    <w:p w14:paraId="1D1AD943">
      <w:pPr>
        <w:spacing w:line="360" w:lineRule="auto"/>
        <w:ind w:firstLine="826" w:firstLineChars="295"/>
        <w:rPr>
          <w:rFonts w:hint="eastAsia" w:ascii="仿宋" w:hAnsi="仿宋" w:eastAsia="仿宋" w:cs="仿宋"/>
          <w:sz w:val="28"/>
          <w:szCs w:val="28"/>
          <w:u w:val="single"/>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14:paraId="2F49CF92">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7B0E3A0E">
      <w:pPr>
        <w:spacing w:line="360" w:lineRule="auto"/>
        <w:ind w:firstLine="826" w:firstLineChars="295"/>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00F95590">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D2F193F">
      <w:pPr>
        <w:spacing w:line="360" w:lineRule="auto"/>
        <w:ind w:firstLine="826" w:firstLineChars="295"/>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046C269A">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系  </w:t>
      </w:r>
      <w:r>
        <w:rPr>
          <w:rFonts w:hint="eastAsia" w:ascii="仿宋" w:hAnsi="仿宋" w:eastAsia="仿宋" w:cs="仿宋"/>
          <w:sz w:val="28"/>
          <w:szCs w:val="28"/>
          <w:u w:val="single"/>
        </w:rPr>
        <w:t>投 标 人 全 称</w:t>
      </w:r>
      <w:r>
        <w:rPr>
          <w:rFonts w:hint="eastAsia" w:ascii="仿宋" w:hAnsi="仿宋" w:eastAsia="仿宋" w:cs="仿宋"/>
          <w:sz w:val="28"/>
          <w:szCs w:val="28"/>
        </w:rPr>
        <w:t>的法定代表人。</w:t>
      </w:r>
    </w:p>
    <w:p w14:paraId="27947633">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特此证明。</w:t>
      </w:r>
    </w:p>
    <w:p w14:paraId="7D30B5BF">
      <w:pPr>
        <w:spacing w:line="36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36035C29">
      <w:pPr>
        <w:spacing w:line="360" w:lineRule="auto"/>
        <w:ind w:right="1556" w:rightChars="741"/>
        <w:jc w:val="right"/>
        <w:rPr>
          <w:rFonts w:hint="eastAsia" w:ascii="仿宋" w:hAnsi="仿宋" w:eastAsia="仿宋" w:cs="仿宋"/>
          <w:sz w:val="28"/>
          <w:szCs w:val="28"/>
        </w:rPr>
      </w:pPr>
    </w:p>
    <w:p w14:paraId="2836BECF">
      <w:pPr>
        <w:spacing w:line="36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3940B70">
      <w:pPr>
        <w:spacing w:line="360" w:lineRule="auto"/>
        <w:rPr>
          <w:rFonts w:hint="eastAsia" w:ascii="仿宋" w:hAnsi="仿宋" w:eastAsia="仿宋" w:cs="仿宋"/>
          <w:b/>
          <w:kern w:val="0"/>
          <w:sz w:val="28"/>
          <w:szCs w:val="28"/>
        </w:rPr>
      </w:pPr>
    </w:p>
    <w:tbl>
      <w:tblPr>
        <w:tblStyle w:val="14"/>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5060"/>
      </w:tblGrid>
      <w:tr w14:paraId="4E46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60" w:type="dxa"/>
            <w:shd w:val="clear" w:color="auto" w:fill="auto"/>
          </w:tcPr>
          <w:p w14:paraId="3AAA39A9">
            <w:pPr>
              <w:spacing w:line="36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5060" w:type="dxa"/>
            <w:shd w:val="clear" w:color="auto" w:fill="auto"/>
          </w:tcPr>
          <w:p w14:paraId="262C0133">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74D0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5060" w:type="dxa"/>
            <w:shd w:val="clear" w:color="auto" w:fill="auto"/>
          </w:tcPr>
          <w:p w14:paraId="764D90A5">
            <w:pPr>
              <w:spacing w:line="360" w:lineRule="auto"/>
              <w:jc w:val="center"/>
              <w:rPr>
                <w:rFonts w:hint="eastAsia" w:ascii="仿宋" w:hAnsi="仿宋" w:eastAsia="仿宋" w:cs="仿宋"/>
                <w:b/>
                <w:kern w:val="0"/>
                <w:sz w:val="28"/>
                <w:szCs w:val="28"/>
              </w:rPr>
            </w:pPr>
          </w:p>
        </w:tc>
        <w:tc>
          <w:tcPr>
            <w:tcW w:w="5060" w:type="dxa"/>
            <w:shd w:val="clear" w:color="auto" w:fill="auto"/>
          </w:tcPr>
          <w:p w14:paraId="5383E9E0">
            <w:pPr>
              <w:spacing w:line="360" w:lineRule="auto"/>
              <w:jc w:val="center"/>
              <w:rPr>
                <w:rFonts w:hint="eastAsia" w:ascii="仿宋" w:hAnsi="仿宋" w:eastAsia="仿宋" w:cs="仿宋"/>
                <w:b/>
                <w:kern w:val="0"/>
                <w:sz w:val="28"/>
                <w:szCs w:val="28"/>
              </w:rPr>
            </w:pPr>
          </w:p>
        </w:tc>
      </w:tr>
    </w:tbl>
    <w:p w14:paraId="077E5ACA">
      <w:pPr>
        <w:spacing w:line="360" w:lineRule="auto"/>
        <w:rPr>
          <w:rFonts w:hint="eastAsia" w:ascii="仿宋" w:hAnsi="仿宋" w:eastAsia="仿宋" w:cs="仿宋"/>
          <w:sz w:val="28"/>
          <w:szCs w:val="28"/>
        </w:rPr>
      </w:pPr>
    </w:p>
    <w:p w14:paraId="4F5CF46C">
      <w:pPr>
        <w:spacing w:line="360" w:lineRule="auto"/>
        <w:rPr>
          <w:rFonts w:hint="eastAsia" w:ascii="仿宋" w:hAnsi="仿宋" w:eastAsia="仿宋" w:cs="仿宋"/>
          <w:b/>
          <w:kern w:val="0"/>
          <w:sz w:val="28"/>
          <w:szCs w:val="28"/>
        </w:rPr>
      </w:pPr>
    </w:p>
    <w:p w14:paraId="42912034">
      <w:pPr>
        <w:spacing w:line="360" w:lineRule="auto"/>
        <w:jc w:val="center"/>
        <w:rPr>
          <w:rFonts w:hint="eastAsia" w:ascii="仿宋" w:hAnsi="仿宋" w:eastAsia="仿宋" w:cs="仿宋"/>
          <w:sz w:val="28"/>
          <w:szCs w:val="28"/>
        </w:rPr>
      </w:pPr>
      <w:r>
        <w:rPr>
          <w:rFonts w:hint="eastAsia" w:ascii="仿宋" w:hAnsi="仿宋" w:eastAsia="仿宋" w:cs="仿宋"/>
          <w:b/>
          <w:kern w:val="0"/>
          <w:sz w:val="28"/>
          <w:szCs w:val="28"/>
        </w:rPr>
        <w:t>法定代表人授权委托书</w:t>
      </w:r>
    </w:p>
    <w:p w14:paraId="2440A588">
      <w:pPr>
        <w:spacing w:line="360" w:lineRule="auto"/>
        <w:ind w:right="594" w:rightChars="283"/>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（采购人名称）</w:t>
      </w:r>
      <w:r>
        <w:rPr>
          <w:rFonts w:hint="eastAsia" w:ascii="仿宋" w:hAnsi="仿宋" w:eastAsia="仿宋" w:cs="仿宋"/>
          <w:sz w:val="28"/>
          <w:szCs w:val="28"/>
        </w:rPr>
        <w:t>：</w:t>
      </w:r>
    </w:p>
    <w:p w14:paraId="291ED2B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 xml:space="preserve">                  标段（如有）   </w:t>
      </w:r>
      <w:r>
        <w:rPr>
          <w:rFonts w:hint="eastAsia" w:ascii="仿宋" w:hAnsi="仿宋" w:eastAsia="仿宋" w:cs="仿宋"/>
          <w:sz w:val="28"/>
          <w:szCs w:val="28"/>
        </w:rPr>
        <w:t>竞谈项目活动中的一切事宜。</w:t>
      </w:r>
    </w:p>
    <w:p w14:paraId="16C3E5E1">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C858D86">
      <w:pPr>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6036ADB2">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584B91D2">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59F315C5">
      <w:pPr>
        <w:spacing w:line="360" w:lineRule="auto"/>
        <w:jc w:val="left"/>
        <w:rPr>
          <w:rFonts w:hint="eastAsia" w:ascii="仿宋" w:hAnsi="仿宋" w:eastAsia="仿宋" w:cs="仿宋"/>
          <w:sz w:val="28"/>
          <w:szCs w:val="28"/>
        </w:rPr>
      </w:pPr>
      <w:r>
        <w:rPr>
          <w:rFonts w:hint="eastAsia" w:ascii="仿宋" w:hAnsi="仿宋" w:eastAsia="仿宋" w:cs="仿宋"/>
          <w:sz w:val="28"/>
          <w:szCs w:val="28"/>
        </w:rPr>
        <w:t>身份证号码：</w:t>
      </w:r>
    </w:p>
    <w:p w14:paraId="19749F1C">
      <w:pPr>
        <w:spacing w:line="360" w:lineRule="auto"/>
        <w:jc w:val="left"/>
        <w:rPr>
          <w:rFonts w:hint="eastAsia" w:ascii="仿宋" w:hAnsi="仿宋" w:eastAsia="仿宋" w:cs="仿宋"/>
          <w:sz w:val="28"/>
          <w:szCs w:val="28"/>
        </w:rPr>
      </w:pPr>
      <w:r>
        <w:rPr>
          <w:rFonts w:hint="eastAsia" w:ascii="仿宋" w:hAnsi="仿宋" w:eastAsia="仿宋" w:cs="仿宋"/>
          <w:sz w:val="28"/>
          <w:szCs w:val="28"/>
        </w:rPr>
        <w:t>联系电话：</w:t>
      </w:r>
    </w:p>
    <w:p w14:paraId="5B5DB756">
      <w:pPr>
        <w:spacing w:line="360" w:lineRule="auto"/>
        <w:jc w:val="left"/>
        <w:rPr>
          <w:rFonts w:hint="eastAsia" w:ascii="仿宋" w:hAnsi="仿宋" w:eastAsia="仿宋" w:cs="仿宋"/>
          <w:sz w:val="28"/>
          <w:szCs w:val="28"/>
        </w:rPr>
      </w:pPr>
      <w:r>
        <w:rPr>
          <w:rFonts w:hint="eastAsia" w:ascii="仿宋" w:hAnsi="仿宋" w:eastAsia="仿宋" w:cs="仿宋"/>
          <w:sz w:val="28"/>
          <w:szCs w:val="28"/>
        </w:rPr>
        <w:t>职      务：</w:t>
      </w:r>
    </w:p>
    <w:p w14:paraId="388F4478">
      <w:pPr>
        <w:spacing w:line="360" w:lineRule="auto"/>
        <w:ind w:left="850" w:leftChars="405" w:firstLine="569"/>
        <w:rPr>
          <w:rFonts w:hint="eastAsia" w:ascii="仿宋" w:hAnsi="仿宋" w:eastAsia="仿宋" w:cs="仿宋"/>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年  月  日    </w:t>
      </w:r>
    </w:p>
    <w:p w14:paraId="4637660F">
      <w:pPr>
        <w:spacing w:line="360" w:lineRule="auto"/>
        <w:ind w:firstLine="992" w:firstLineChars="353"/>
        <w:rPr>
          <w:rFonts w:hint="eastAsia" w:ascii="仿宋" w:hAnsi="仿宋" w:eastAsia="仿宋" w:cs="仿宋"/>
          <w:b/>
          <w:bCs/>
          <w:sz w:val="28"/>
          <w:szCs w:val="28"/>
        </w:rPr>
      </w:pPr>
      <w:r>
        <w:rPr>
          <w:rFonts w:hint="eastAsia" w:ascii="仿宋" w:hAnsi="仿宋" w:eastAsia="仿宋" w:cs="仿宋"/>
          <w:b/>
          <w:bCs/>
          <w:sz w:val="28"/>
          <w:szCs w:val="28"/>
        </w:rPr>
        <w:t>附：</w:t>
      </w:r>
    </w:p>
    <w:tbl>
      <w:tblPr>
        <w:tblStyle w:val="14"/>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21"/>
        <w:gridCol w:w="4558"/>
      </w:tblGrid>
      <w:tr w14:paraId="1503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jc w:val="center"/>
        </w:trPr>
        <w:tc>
          <w:tcPr>
            <w:tcW w:w="4821" w:type="dxa"/>
          </w:tcPr>
          <w:p w14:paraId="3C936129">
            <w:pPr>
              <w:spacing w:line="360" w:lineRule="auto"/>
              <w:ind w:left="128" w:leftChars="61"/>
              <w:jc w:val="center"/>
              <w:rPr>
                <w:rFonts w:hint="eastAsia" w:ascii="仿宋" w:hAnsi="仿宋" w:eastAsia="仿宋" w:cs="仿宋"/>
                <w:sz w:val="28"/>
                <w:szCs w:val="28"/>
              </w:rPr>
            </w:pPr>
            <w:r>
              <w:rPr>
                <w:rFonts w:hint="eastAsia" w:ascii="仿宋" w:hAnsi="仿宋" w:eastAsia="仿宋" w:cs="仿宋"/>
                <w:sz w:val="28"/>
                <w:szCs w:val="28"/>
              </w:rPr>
              <w:t>法定代表人身份证复印件（正反面）</w:t>
            </w:r>
          </w:p>
        </w:tc>
        <w:tc>
          <w:tcPr>
            <w:tcW w:w="4558" w:type="dxa"/>
          </w:tcPr>
          <w:p w14:paraId="59165817">
            <w:pPr>
              <w:spacing w:line="360" w:lineRule="auto"/>
              <w:ind w:left="128" w:leftChars="61"/>
              <w:jc w:val="center"/>
              <w:rPr>
                <w:rFonts w:hint="eastAsia" w:ascii="仿宋" w:hAnsi="仿宋" w:eastAsia="仿宋" w:cs="仿宋"/>
                <w:sz w:val="28"/>
                <w:szCs w:val="28"/>
              </w:rPr>
            </w:pPr>
            <w:r>
              <w:rPr>
                <w:rFonts w:hint="eastAsia" w:ascii="仿宋" w:hAnsi="仿宋" w:eastAsia="仿宋" w:cs="仿宋"/>
                <w:sz w:val="28"/>
                <w:szCs w:val="28"/>
              </w:rPr>
              <w:t>授权委托人身份证复印件（正反面）</w:t>
            </w:r>
          </w:p>
        </w:tc>
      </w:tr>
    </w:tbl>
    <w:p w14:paraId="7ABD06B7">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1202C726">
      <w:pPr>
        <w:pStyle w:val="13"/>
        <w:spacing w:after="0" w:line="360" w:lineRule="auto"/>
        <w:ind w:left="0" w:leftChars="0" w:firstLine="0" w:firstLineChars="0"/>
        <w:jc w:val="center"/>
        <w:rPr>
          <w:rFonts w:hint="eastAsia" w:ascii="仿宋" w:hAnsi="仿宋" w:eastAsia="仿宋" w:cs="仿宋"/>
          <w:sz w:val="24"/>
          <w:shd w:val="clear" w:color="auto" w:fill="FFFFFF"/>
        </w:rPr>
      </w:pPr>
      <w:r>
        <w:rPr>
          <w:rFonts w:hint="eastAsia" w:ascii="仿宋" w:hAnsi="仿宋" w:eastAsia="仿宋" w:cs="仿宋"/>
          <w:sz w:val="24"/>
          <w:shd w:val="clear" w:color="auto" w:fill="FFFFFF"/>
        </w:rPr>
        <w:t>（要求：1、具备社保局出具的材料；2、具备本单位名称及授权委托人姓名，近一年）</w:t>
      </w:r>
    </w:p>
    <w:p w14:paraId="1DF75224">
      <w:pPr>
        <w:pStyle w:val="13"/>
        <w:spacing w:after="0" w:line="360" w:lineRule="auto"/>
        <w:ind w:left="0" w:leftChars="0" w:firstLine="0" w:firstLineChars="0"/>
        <w:rPr>
          <w:rFonts w:hint="eastAsia" w:ascii="仿宋" w:hAnsi="仿宋" w:eastAsia="仿宋" w:cs="仿宋"/>
          <w:b/>
          <w:sz w:val="28"/>
          <w:szCs w:val="28"/>
        </w:rPr>
      </w:pPr>
      <w:r>
        <w:rPr>
          <w:rFonts w:hint="eastAsia" w:ascii="仿宋" w:hAnsi="仿宋" w:eastAsia="仿宋" w:cs="仿宋"/>
          <w:sz w:val="28"/>
          <w:szCs w:val="28"/>
        </w:rPr>
        <w:t>附件2:</w:t>
      </w:r>
    </w:p>
    <w:p w14:paraId="040860D8">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保密承诺书</w:t>
      </w:r>
    </w:p>
    <w:p w14:paraId="7AE7446D">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甲方：</w:t>
      </w:r>
      <w:r>
        <w:rPr>
          <w:rFonts w:hint="eastAsia" w:ascii="仿宋" w:hAnsi="仿宋" w:eastAsia="仿宋" w:cs="仿宋"/>
          <w:sz w:val="28"/>
          <w:szCs w:val="28"/>
        </w:rPr>
        <w:t>内蒙古蒙牛乳业（集团）股份有限公司</w:t>
      </w:r>
    </w:p>
    <w:p w14:paraId="3FF09371">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地址：</w:t>
      </w:r>
      <w:r>
        <w:rPr>
          <w:rFonts w:hint="eastAsia" w:ascii="仿宋" w:hAnsi="仿宋" w:eastAsia="仿宋" w:cs="仿宋"/>
          <w:kern w:val="0"/>
          <w:sz w:val="28"/>
          <w:szCs w:val="28"/>
          <w:lang w:val="en-US" w:eastAsia="zh-CN"/>
        </w:rPr>
        <w:t xml:space="preserve"> </w:t>
      </w:r>
    </w:p>
    <w:p w14:paraId="5D762C81">
      <w:pPr>
        <w:widowControl/>
        <w:adjustRightInd w:val="0"/>
        <w:snapToGrid w:val="0"/>
        <w:spacing w:line="360" w:lineRule="auto"/>
        <w:jc w:val="left"/>
        <w:textAlignment w:val="baseline"/>
        <w:rPr>
          <w:rFonts w:hint="eastAsia" w:ascii="仿宋" w:hAnsi="仿宋" w:eastAsia="仿宋" w:cs="仿宋"/>
          <w:kern w:val="0"/>
          <w:sz w:val="28"/>
          <w:szCs w:val="28"/>
        </w:rPr>
      </w:pPr>
    </w:p>
    <w:p w14:paraId="1B74C6BE">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乙方（承诺方）：</w:t>
      </w:r>
    </w:p>
    <w:p w14:paraId="666BF24F">
      <w:pPr>
        <w:widowControl/>
        <w:adjustRightInd w:val="0"/>
        <w:snapToGrid w:val="0"/>
        <w:spacing w:line="360" w:lineRule="auto"/>
        <w:ind w:firstLine="560" w:firstLineChars="200"/>
        <w:jc w:val="lef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地址：</w:t>
      </w:r>
    </w:p>
    <w:p w14:paraId="1261D557">
      <w:pPr>
        <w:widowControl/>
        <w:adjustRightInd w:val="0"/>
        <w:snapToGrid w:val="0"/>
        <w:spacing w:line="360" w:lineRule="auto"/>
        <w:jc w:val="left"/>
        <w:textAlignment w:val="baseline"/>
        <w:rPr>
          <w:rFonts w:hint="eastAsia" w:ascii="仿宋" w:hAnsi="仿宋" w:eastAsia="仿宋" w:cs="仿宋"/>
          <w:kern w:val="0"/>
          <w:sz w:val="28"/>
          <w:szCs w:val="28"/>
        </w:rPr>
      </w:pPr>
    </w:p>
    <w:p w14:paraId="1A74A1D1">
      <w:pPr>
        <w:widowControl/>
        <w:tabs>
          <w:tab w:val="left" w:pos="5040"/>
        </w:tabs>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甲乙双方就</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1D505286">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一、定义</w:t>
      </w:r>
    </w:p>
    <w:p w14:paraId="332928C0">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95EDC75">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（一）由乙方以书面文件证明：该等信息已于披露之前已由乙方所持有；</w:t>
      </w:r>
    </w:p>
    <w:p w14:paraId="4F2A2456">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（二）已公开发表或非因乙方作为或不作为的原因，已向公众披露；</w:t>
      </w:r>
    </w:p>
    <w:p w14:paraId="08AC0E69">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（三）已由甲方书面同意乙方公开；</w:t>
      </w:r>
    </w:p>
    <w:p w14:paraId="26DF7F72">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（四）由乙方在未使用该等机密信息的情形下独立开发；</w:t>
      </w:r>
    </w:p>
    <w:p w14:paraId="660705DE">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（五）乙方从第三方处合法、正当地取得，且该第三方对该等机密信息不承担保密义务。</w:t>
      </w:r>
    </w:p>
    <w:p w14:paraId="2F12BA18">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二、保密</w:t>
      </w:r>
    </w:p>
    <w:p w14:paraId="61F1027A">
      <w:pPr>
        <w:pStyle w:val="10"/>
        <w:spacing w:line="360" w:lineRule="auto"/>
        <w:ind w:left="0" w:firstLine="560" w:firstLineChars="200"/>
        <w:rPr>
          <w:rFonts w:hint="eastAsia" w:ascii="仿宋" w:hAnsi="仿宋" w:eastAsia="仿宋" w:cs="仿宋"/>
          <w:sz w:val="28"/>
          <w:szCs w:val="28"/>
        </w:rPr>
      </w:pPr>
      <w:r>
        <w:rPr>
          <w:rFonts w:hint="eastAsia" w:ascii="仿宋" w:hAnsi="仿宋" w:eastAsia="仿宋" w:cs="仿宋"/>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065226AE">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三、公开</w:t>
      </w:r>
    </w:p>
    <w:p w14:paraId="67E490A2">
      <w:pPr>
        <w:pStyle w:val="10"/>
        <w:spacing w:line="360" w:lineRule="auto"/>
        <w:ind w:left="239" w:leftChars="114" w:firstLine="420" w:firstLineChars="150"/>
        <w:rPr>
          <w:rFonts w:hint="eastAsia" w:ascii="仿宋" w:hAnsi="仿宋" w:eastAsia="仿宋" w:cs="仿宋"/>
          <w:sz w:val="28"/>
          <w:szCs w:val="28"/>
        </w:rPr>
      </w:pPr>
      <w:r>
        <w:rPr>
          <w:rFonts w:hint="eastAsia" w:ascii="仿宋" w:hAnsi="仿宋" w:eastAsia="仿宋" w:cs="仿宋"/>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5B06B09E">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四、强制性披露</w:t>
      </w:r>
    </w:p>
    <w:p w14:paraId="05C7A340">
      <w:pPr>
        <w:spacing w:line="360" w:lineRule="auto"/>
        <w:ind w:firstLine="635" w:firstLineChars="227"/>
        <w:rPr>
          <w:rFonts w:hint="eastAsia" w:ascii="仿宋" w:hAnsi="仿宋" w:eastAsia="仿宋" w:cs="仿宋"/>
          <w:kern w:val="0"/>
          <w:sz w:val="28"/>
          <w:szCs w:val="28"/>
        </w:rPr>
      </w:pPr>
      <w:r>
        <w:rPr>
          <w:rFonts w:hint="eastAsia" w:ascii="仿宋" w:hAnsi="仿宋" w:eastAsia="仿宋" w:cs="仿宋"/>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4373DD2">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五、返还资料</w:t>
      </w:r>
    </w:p>
    <w:p w14:paraId="01F0188B">
      <w:pPr>
        <w:pStyle w:val="6"/>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在承诺书目的终止、撤消、完成、被拒绝或以其他方式解除后，根据甲方的书面要求，乙方应在项目谈判协商终止后的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6E42AF2">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六、非授权许可</w:t>
      </w:r>
    </w:p>
    <w:p w14:paraId="10D21D64">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3440DC0">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七、义务限定</w:t>
      </w:r>
    </w:p>
    <w:p w14:paraId="118A3881">
      <w:pPr>
        <w:spacing w:line="360" w:lineRule="auto"/>
        <w:ind w:left="1"/>
        <w:rPr>
          <w:rFonts w:hint="eastAsia"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77D32133">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八、信息准确性</w:t>
      </w:r>
    </w:p>
    <w:p w14:paraId="03ADDE44">
      <w:pPr>
        <w:spacing w:line="360" w:lineRule="auto"/>
        <w:ind w:left="1" w:leftChars="-266" w:hanging="560" w:hanging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2C4C2EE7">
      <w:pPr>
        <w:widowControl/>
        <w:adjustRightInd w:val="0"/>
        <w:snapToGrid w:val="0"/>
        <w:spacing w:before="156" w:beforeLines="50" w:after="156" w:afterLines="50" w:line="360" w:lineRule="auto"/>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九、期限</w:t>
      </w:r>
    </w:p>
    <w:p w14:paraId="57F6ED56">
      <w:pPr>
        <w:pStyle w:val="6"/>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本承诺书中乙方之保密义务应自乙方收到机密信息之日起</w:t>
      </w:r>
      <w:r>
        <w:rPr>
          <w:rFonts w:hint="eastAsia" w:ascii="仿宋" w:hAnsi="仿宋" w:eastAsia="仿宋" w:cs="仿宋"/>
          <w:kern w:val="0"/>
          <w:sz w:val="28"/>
          <w:szCs w:val="28"/>
          <w:u w:val="single"/>
        </w:rPr>
        <w:t xml:space="preserve">  5  </w:t>
      </w:r>
      <w:r>
        <w:rPr>
          <w:rFonts w:hint="eastAsia" w:ascii="仿宋" w:hAnsi="仿宋" w:eastAsia="仿宋" w:cs="仿宋"/>
          <w:kern w:val="0"/>
          <w:sz w:val="28"/>
          <w:szCs w:val="28"/>
        </w:rPr>
        <w:t>年内持续有效，且不因承诺书目的之达成而终止。</w:t>
      </w:r>
    </w:p>
    <w:p w14:paraId="65EEAF3B">
      <w:pPr>
        <w:pStyle w:val="5"/>
        <w:spacing w:before="156" w:beforeLines="50" w:after="156" w:afterLines="50" w:line="360" w:lineRule="auto"/>
        <w:rPr>
          <w:rFonts w:hint="eastAsia" w:ascii="仿宋" w:hAnsi="仿宋" w:eastAsia="仿宋" w:cs="仿宋"/>
          <w:b/>
          <w:sz w:val="28"/>
          <w:szCs w:val="28"/>
        </w:rPr>
      </w:pPr>
      <w:r>
        <w:rPr>
          <w:rFonts w:hint="eastAsia" w:ascii="仿宋" w:hAnsi="仿宋" w:eastAsia="仿宋" w:cs="仿宋"/>
          <w:b/>
          <w:kern w:val="0"/>
          <w:sz w:val="28"/>
          <w:szCs w:val="28"/>
        </w:rPr>
        <w:t>十、</w:t>
      </w:r>
      <w:r>
        <w:rPr>
          <w:rFonts w:hint="eastAsia" w:ascii="仿宋" w:hAnsi="仿宋" w:eastAsia="仿宋" w:cs="仿宋"/>
          <w:b/>
          <w:sz w:val="28"/>
          <w:szCs w:val="28"/>
        </w:rPr>
        <w:t>补充条款</w:t>
      </w:r>
    </w:p>
    <w:p w14:paraId="56146011">
      <w:pPr>
        <w:pStyle w:val="5"/>
        <w:spacing w:after="0"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（一）合规条款</w:t>
      </w:r>
    </w:p>
    <w:p w14:paraId="51F00743">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FFECF98">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2、履约行为合规承诺：乙方承诺具有履行本承诺书约定的能力，且履行行为符合现行法律法规等规范性文件的要求。</w:t>
      </w:r>
    </w:p>
    <w:p w14:paraId="33BE44AC">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804A2C4">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3E478B8D">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18186BE0">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45CB5C2">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7D496B8E">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C464F80">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9545E46">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10、责任承担：如果乙方违反前述合规承诺条款，甲方有权要求乙方承担因此而给甲方造成的全部损失。</w:t>
      </w:r>
    </w:p>
    <w:p w14:paraId="62F4E432">
      <w:pPr>
        <w:pStyle w:val="5"/>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12、适用原则：本承诺书中合规条款对乙方的要求与承诺书中其他条款不一致的，以对乙方要求更高的条款为准。</w:t>
      </w:r>
    </w:p>
    <w:p w14:paraId="7A5D8586">
      <w:pPr>
        <w:pStyle w:val="5"/>
        <w:spacing w:after="0"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（二）环境保护</w:t>
      </w:r>
    </w:p>
    <w:p w14:paraId="3B1FF51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44FCDBF">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02C8A560">
      <w:pPr>
        <w:widowControl/>
        <w:adjustRightInd w:val="0"/>
        <w:snapToGrid w:val="0"/>
        <w:spacing w:line="360" w:lineRule="auto"/>
        <w:ind w:firstLine="560" w:firstLineChars="200"/>
        <w:textAlignment w:val="baseline"/>
        <w:rPr>
          <w:rFonts w:hint="eastAsia" w:ascii="仿宋" w:hAnsi="仿宋" w:eastAsia="仿宋" w:cs="仿宋"/>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4A35FFD9">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十一、适用法律</w:t>
      </w:r>
    </w:p>
    <w:p w14:paraId="56AF4F9B">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kern w:val="0"/>
          <w:sz w:val="28"/>
          <w:szCs w:val="28"/>
          <w:u w:val="single"/>
        </w:rPr>
        <w:t>【 一 】</w:t>
      </w:r>
      <w:r>
        <w:rPr>
          <w:rFonts w:hint="eastAsia" w:ascii="仿宋" w:hAnsi="仿宋" w:eastAsia="仿宋" w:cs="仿宋"/>
          <w:kern w:val="0"/>
          <w:sz w:val="28"/>
          <w:szCs w:val="28"/>
        </w:rPr>
        <w:t>种方式解决：</w:t>
      </w:r>
    </w:p>
    <w:p w14:paraId="2F717900">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（一）向呼和浩特仲裁委员会申请仲裁。因仲裁产生的包括但不限于仲裁费、律师费、调查费、差旅费等，由乙方承担。</w:t>
      </w:r>
    </w:p>
    <w:p w14:paraId="273FE8F3">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（二）向甲方所在地有管辖权的人民法院提起诉讼。因诉讼产生的包括但不限于诉讼费、律师费、调查费、差旅费等，由乙方承担。</w:t>
      </w:r>
    </w:p>
    <w:p w14:paraId="64CFC64C">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十二、违约责任及救济</w:t>
      </w:r>
    </w:p>
    <w:p w14:paraId="3C3DFA2B">
      <w:pPr>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EFE2669">
      <w:pPr>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kern w:val="0"/>
          <w:sz w:val="28"/>
          <w:szCs w:val="28"/>
        </w:rPr>
        <w:t>如果</w:t>
      </w:r>
      <w:r>
        <w:rPr>
          <w:rFonts w:hint="eastAsia" w:ascii="仿宋" w:hAnsi="仿宋" w:eastAsia="仿宋" w:cs="仿宋"/>
          <w:b/>
          <w:bCs/>
          <w:kern w:val="0"/>
          <w:sz w:val="28"/>
          <w:szCs w:val="28"/>
        </w:rPr>
        <w:t>乙方</w:t>
      </w:r>
      <w:r>
        <w:rPr>
          <w:rFonts w:hint="eastAsia" w:ascii="仿宋" w:hAnsi="仿宋" w:eastAsia="仿宋" w:cs="仿宋"/>
          <w:b/>
          <w:kern w:val="0"/>
          <w:sz w:val="28"/>
          <w:szCs w:val="28"/>
        </w:rPr>
        <w:t>违反本承诺书的任何规定情形,则甲方有权将乙方拉入蒙牛供应商黑名单，乙方应积极配合甲方在10个工作日内收回已经泄露的信息。</w:t>
      </w:r>
    </w:p>
    <w:p w14:paraId="55758663">
      <w:pPr>
        <w:pStyle w:val="5"/>
        <w:spacing w:before="156" w:beforeLines="50" w:after="156" w:afterLines="50" w:line="360" w:lineRule="auto"/>
        <w:rPr>
          <w:rFonts w:hint="eastAsia" w:ascii="仿宋" w:hAnsi="仿宋" w:eastAsia="仿宋" w:cs="仿宋"/>
          <w:b/>
          <w:kern w:val="0"/>
          <w:sz w:val="28"/>
          <w:szCs w:val="28"/>
        </w:rPr>
      </w:pPr>
      <w:r>
        <w:rPr>
          <w:rFonts w:hint="eastAsia" w:ascii="仿宋" w:hAnsi="仿宋" w:eastAsia="仿宋" w:cs="仿宋"/>
          <w:b/>
          <w:kern w:val="0"/>
          <w:sz w:val="28"/>
          <w:szCs w:val="28"/>
        </w:rPr>
        <w:t>十三、生效及份数</w:t>
      </w:r>
    </w:p>
    <w:p w14:paraId="0596007D">
      <w:pPr>
        <w:pStyle w:val="5"/>
        <w:spacing w:before="156" w:beforeLines="50" w:after="156" w:afterLines="50"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本承诺书经乙方签字盖章之日起生效。</w:t>
      </w:r>
    </w:p>
    <w:p w14:paraId="3108A9D5">
      <w:pPr>
        <w:spacing w:line="360" w:lineRule="auto"/>
        <w:ind w:left="360"/>
        <w:rPr>
          <w:rFonts w:hint="eastAsia" w:ascii="仿宋" w:hAnsi="仿宋" w:eastAsia="仿宋" w:cs="仿宋"/>
          <w:b/>
          <w:bCs/>
          <w:sz w:val="28"/>
          <w:szCs w:val="28"/>
        </w:rPr>
      </w:pPr>
    </w:p>
    <w:p w14:paraId="7F473D36">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（以下无正文）</w:t>
      </w:r>
    </w:p>
    <w:p w14:paraId="05A2A54E">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rPr>
        <w:tab/>
      </w:r>
      <w:r>
        <w:rPr>
          <w:rFonts w:hint="eastAsia" w:ascii="仿宋" w:hAnsi="仿宋" w:eastAsia="仿宋" w:cs="仿宋"/>
          <w:kern w:val="0"/>
          <w:sz w:val="28"/>
          <w:szCs w:val="28"/>
        </w:rPr>
        <w:tab/>
      </w:r>
      <w:r>
        <w:rPr>
          <w:rFonts w:hint="eastAsia" w:ascii="仿宋" w:hAnsi="仿宋" w:eastAsia="仿宋" w:cs="仿宋"/>
          <w:kern w:val="0"/>
          <w:sz w:val="28"/>
          <w:szCs w:val="28"/>
        </w:rPr>
        <w:t xml:space="preserve">                            </w:t>
      </w:r>
    </w:p>
    <w:p w14:paraId="1CD92CD8">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乙方（承诺方）：</w:t>
      </w:r>
    </w:p>
    <w:p w14:paraId="145E73AE">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代表人（签字）：</w:t>
      </w:r>
    </w:p>
    <w:p w14:paraId="4778571E">
      <w:pPr>
        <w:widowControl/>
        <w:adjustRightInd w:val="0"/>
        <w:snapToGrid w:val="0"/>
        <w:spacing w:line="360" w:lineRule="auto"/>
        <w:textAlignment w:val="baseline"/>
        <w:rPr>
          <w:rFonts w:hint="eastAsia" w:ascii="仿宋" w:hAnsi="仿宋" w:eastAsia="仿宋" w:cs="仿宋"/>
          <w:kern w:val="0"/>
          <w:sz w:val="28"/>
          <w:szCs w:val="28"/>
        </w:rPr>
      </w:pPr>
      <w:r>
        <w:rPr>
          <w:rFonts w:hint="eastAsia" w:ascii="仿宋" w:hAnsi="仿宋" w:eastAsia="仿宋" w:cs="仿宋"/>
          <w:kern w:val="0"/>
          <w:sz w:val="28"/>
          <w:szCs w:val="28"/>
        </w:rPr>
        <w:t>日期：</w:t>
      </w:r>
    </w:p>
    <w:p w14:paraId="0FA42B9A">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7CF1D892">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附件3：</w:t>
      </w:r>
    </w:p>
    <w:p w14:paraId="26B62D03">
      <w:pPr>
        <w:spacing w:line="360" w:lineRule="auto"/>
        <w:ind w:firstLine="562" w:firstLineChars="200"/>
        <w:jc w:val="center"/>
        <w:rPr>
          <w:rFonts w:hint="eastAsia" w:ascii="仿宋" w:hAnsi="仿宋" w:eastAsia="仿宋" w:cs="仿宋"/>
          <w:color w:val="000000"/>
          <w:sz w:val="24"/>
        </w:rPr>
      </w:pPr>
      <w:r>
        <w:rPr>
          <w:rFonts w:hint="eastAsia" w:ascii="仿宋" w:hAnsi="仿宋" w:eastAsia="仿宋" w:cs="仿宋"/>
          <w:b/>
          <w:sz w:val="28"/>
          <w:szCs w:val="28"/>
        </w:rPr>
        <w:t>非联合体竞谈，不分包或转包声明</w:t>
      </w:r>
    </w:p>
    <w:p w14:paraId="51078AC9">
      <w:pPr>
        <w:pStyle w:val="5"/>
        <w:overflowPunct w:val="0"/>
        <w:spacing w:line="360" w:lineRule="auto"/>
        <w:ind w:left="5250"/>
        <w:rPr>
          <w:rFonts w:hint="eastAsia" w:ascii="仿宋" w:hAnsi="仿宋" w:eastAsia="仿宋" w:cs="仿宋"/>
          <w:sz w:val="24"/>
        </w:rPr>
      </w:pPr>
    </w:p>
    <w:p w14:paraId="09CD4855">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致:</w:t>
      </w:r>
    </w:p>
    <w:p w14:paraId="6A7C847D">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关于"                  项目(招标项目编号:            )"项目，我公司未采取联合体形式参与本项目竞谈</w:t>
      </w:r>
      <w:r>
        <w:rPr>
          <w:rFonts w:hint="eastAsia" w:ascii="仿宋" w:hAnsi="仿宋" w:eastAsia="仿宋" w:cs="仿宋"/>
          <w:sz w:val="28"/>
          <w:szCs w:val="28"/>
        </w:rPr>
        <w:t>项目</w:t>
      </w:r>
      <w:r>
        <w:rPr>
          <w:rFonts w:hint="eastAsia" w:ascii="仿宋" w:hAnsi="仿宋" w:eastAsia="仿宋" w:cs="仿宋"/>
          <w:kern w:val="0"/>
          <w:sz w:val="28"/>
          <w:szCs w:val="28"/>
        </w:rPr>
        <w:t>，承诺中标后不分包或转包。</w:t>
      </w:r>
    </w:p>
    <w:p w14:paraId="555AC2F9">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p>
    <w:p w14:paraId="470BE506">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p>
    <w:p w14:paraId="044A03FE">
      <w:pPr>
        <w:pStyle w:val="5"/>
        <w:overflowPunct w:val="0"/>
        <w:autoSpaceDE w:val="0"/>
        <w:autoSpaceDN w:val="0"/>
        <w:adjustRightIn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特此声明!</w:t>
      </w:r>
    </w:p>
    <w:p w14:paraId="1AC844E4">
      <w:pPr>
        <w:pStyle w:val="5"/>
        <w:overflowPunct w:val="0"/>
        <w:spacing w:line="360" w:lineRule="auto"/>
        <w:jc w:val="right"/>
        <w:rPr>
          <w:rFonts w:hint="eastAsia" w:ascii="仿宋" w:hAnsi="仿宋" w:eastAsia="仿宋" w:cs="仿宋"/>
          <w:kern w:val="0"/>
          <w:sz w:val="28"/>
          <w:szCs w:val="28"/>
        </w:rPr>
      </w:pPr>
    </w:p>
    <w:p w14:paraId="03405248">
      <w:pPr>
        <w:pStyle w:val="5"/>
        <w:overflowPunct w:val="0"/>
        <w:spacing w:line="360" w:lineRule="auto"/>
        <w:jc w:val="right"/>
        <w:rPr>
          <w:rFonts w:hint="eastAsia" w:ascii="仿宋" w:hAnsi="仿宋" w:eastAsia="仿宋" w:cs="仿宋"/>
          <w:kern w:val="0"/>
          <w:sz w:val="28"/>
          <w:szCs w:val="28"/>
        </w:rPr>
      </w:pPr>
      <w:r>
        <w:rPr>
          <w:rFonts w:hint="eastAsia" w:ascii="仿宋" w:hAnsi="仿宋" w:eastAsia="仿宋" w:cs="仿宋"/>
          <w:kern w:val="0"/>
          <w:sz w:val="28"/>
          <w:szCs w:val="28"/>
        </w:rPr>
        <w:t>xx公司</w:t>
      </w:r>
    </w:p>
    <w:p w14:paraId="00B43E91">
      <w:pPr>
        <w:pStyle w:val="5"/>
        <w:overflowPunct w:val="0"/>
        <w:spacing w:line="360" w:lineRule="auto"/>
        <w:jc w:val="right"/>
        <w:rPr>
          <w:rFonts w:hint="eastAsia" w:ascii="仿宋" w:hAnsi="仿宋" w:eastAsia="仿宋" w:cs="仿宋"/>
          <w:kern w:val="0"/>
          <w:sz w:val="28"/>
          <w:szCs w:val="28"/>
        </w:rPr>
      </w:pPr>
      <w:r>
        <w:rPr>
          <w:rFonts w:hint="eastAsia" w:ascii="仿宋" w:hAnsi="仿宋" w:eastAsia="仿宋" w:cs="仿宋"/>
          <w:kern w:val="0"/>
          <w:sz w:val="28"/>
          <w:szCs w:val="28"/>
        </w:rPr>
        <w:t>xx日期</w:t>
      </w:r>
    </w:p>
    <w:p w14:paraId="2B3B315D">
      <w:pPr>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3FF2CC5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附件4：关于聘用蒙牛在职人员亲属（含特定关系人）及离职人员的告知函</w:t>
      </w:r>
    </w:p>
    <w:p w14:paraId="5BCA1CC7">
      <w:pPr>
        <w:spacing w:line="360" w:lineRule="auto"/>
        <w:rPr>
          <w:rFonts w:hint="eastAsia" w:ascii="仿宋" w:hAnsi="仿宋" w:eastAsia="仿宋" w:cs="仿宋"/>
        </w:rPr>
      </w:pPr>
    </w:p>
    <w:p w14:paraId="2C609BA6">
      <w:pPr>
        <w:pStyle w:val="11"/>
        <w:widowControl/>
        <w:spacing w:beforeAutospacing="0" w:afterAutospacing="0" w:line="360" w:lineRule="auto"/>
        <w:jc w:val="center"/>
        <w:rPr>
          <w:rFonts w:hint="eastAsia" w:ascii="仿宋" w:hAnsi="仿宋" w:eastAsia="仿宋" w:cs="仿宋"/>
        </w:rPr>
      </w:pPr>
      <w:r>
        <w:rPr>
          <w:rFonts w:hint="eastAsia" w:ascii="仿宋" w:hAnsi="仿宋" w:eastAsia="仿宋" w:cs="仿宋"/>
          <w:sz w:val="28"/>
          <w:szCs w:val="28"/>
        </w:rPr>
        <w:t xml:space="preserve"> 告知函</w:t>
      </w:r>
    </w:p>
    <w:p w14:paraId="2A026B6D">
      <w:pPr>
        <w:pStyle w:val="11"/>
        <w:widowControl/>
        <w:spacing w:before="78" w:beforeAutospacing="0" w:after="78"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rPr>
        <w:t>致：</w:t>
      </w:r>
      <w:r>
        <w:rPr>
          <w:rFonts w:hint="eastAsia" w:ascii="仿宋" w:hAnsi="仿宋" w:eastAsia="仿宋" w:cs="仿宋"/>
          <w:sz w:val="28"/>
          <w:szCs w:val="28"/>
        </w:rPr>
        <w:t>内蒙古蒙牛乳业（集团）股份有限公司</w:t>
      </w:r>
      <w:r>
        <w:rPr>
          <w:rFonts w:hint="eastAsia" w:ascii="仿宋" w:hAnsi="仿宋" w:eastAsia="仿宋" w:cs="仿宋"/>
          <w:kern w:val="2"/>
          <w:sz w:val="28"/>
          <w:szCs w:val="28"/>
        </w:rPr>
        <w:t>:</w:t>
      </w:r>
    </w:p>
    <w:p w14:paraId="048386E1">
      <w:pPr>
        <w:pStyle w:val="11"/>
        <w:widowControl/>
        <w:spacing w:before="78" w:beforeAutospacing="0" w:after="78" w:afterAutospacing="0" w:line="360" w:lineRule="auto"/>
        <w:ind w:firstLine="241"/>
        <w:rPr>
          <w:rFonts w:hint="eastAsia" w:ascii="仿宋" w:hAnsi="仿宋" w:eastAsia="仿宋" w:cs="仿宋"/>
          <w:kern w:val="2"/>
          <w:sz w:val="28"/>
          <w:szCs w:val="28"/>
        </w:rPr>
      </w:pPr>
      <w:r>
        <w:rPr>
          <w:rFonts w:hint="eastAsia" w:ascii="仿宋" w:hAnsi="仿宋" w:eastAsia="仿宋" w:cs="仿宋"/>
          <w:kern w:val="2"/>
          <w:sz w:val="28"/>
          <w:szCs w:val="28"/>
        </w:rPr>
        <w:t>***公司（请填写标准注册公司名称）于**年**日参加贵方组织的***项目（项目编号：***），并提交下述文件一份：</w:t>
      </w:r>
    </w:p>
    <w:p w14:paraId="68AF7E62">
      <w:pPr>
        <w:pStyle w:val="11"/>
        <w:widowControl/>
        <w:spacing w:before="25" w:beforeAutospacing="0" w:after="78"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rPr>
        <w:t>    据此函，同意并告知如下：</w:t>
      </w:r>
    </w:p>
    <w:p w14:paraId="687460D0">
      <w:pPr>
        <w:pStyle w:val="11"/>
        <w:widowControl/>
        <w:spacing w:beforeAutospacing="0"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rPr>
        <w:t>    我公司参加贵方组织的采购招标项目之前，已对我公司员工进行背景调查，情况一：我公司员工未包括任何蒙牛集团在职人员亲属（含特定关系人）、离职人员。如若中选，我公司相关服务团队将不会招聘蒙牛集团在职人员亲属（含特定关系人）、离职人员。情况二：我公司员工***为蒙牛集团在职人员亲属（含特定关系人）或离职人员，经综合考量评估，该员工对于贵方组织的本次项目不存在任何利害关系。如若中选，该员工将不会作为我公司服务团队成员；合作期间如发现该员工以我公司名义与蒙牛集团进行相关业务往来，一经查实，我公司无条件接受蒙牛集团《阳光协议》中的相关处理条款。</w:t>
      </w:r>
    </w:p>
    <w:p w14:paraId="5110E34A">
      <w:pPr>
        <w:pStyle w:val="11"/>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公司全称（公章）：</w:t>
      </w:r>
    </w:p>
    <w:p w14:paraId="10FF6DDF">
      <w:pPr>
        <w:pStyle w:val="11"/>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法定代表人或被授权委托人（签字或印章）：</w:t>
      </w:r>
    </w:p>
    <w:p w14:paraId="5522C4A1">
      <w:pPr>
        <w:pStyle w:val="11"/>
        <w:widowControl/>
        <w:spacing w:beforeAutospacing="0" w:afterAutospacing="0" w:line="360" w:lineRule="auto"/>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 xml:space="preserve">  </w:t>
      </w:r>
      <w:r>
        <w:rPr>
          <w:rFonts w:hint="eastAsia" w:ascii="仿宋" w:hAnsi="仿宋" w:eastAsia="仿宋" w:cs="仿宋"/>
          <w:kern w:val="2"/>
          <w:sz w:val="28"/>
          <w:szCs w:val="28"/>
        </w:rPr>
        <w:t>日期：</w:t>
      </w:r>
    </w:p>
    <w:p w14:paraId="7897A631">
      <w:pPr>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4DA9F983">
      <w:pPr>
        <w:keepNext w:val="0"/>
        <w:keepLines w:val="0"/>
        <w:pageBreakBefore w:val="0"/>
        <w:kinsoku/>
        <w:topLinePunct w:val="0"/>
        <w:bidi w:val="0"/>
        <w:adjustRightInd w:val="0"/>
        <w:snapToGrid w:val="0"/>
        <w:spacing w:line="360" w:lineRule="auto"/>
        <w:ind w:left="0" w:leftChars="0" w:right="0" w:rightChars="0" w:firstLine="602" w:firstLineChars="20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阳光协议主要条款</w:t>
      </w:r>
    </w:p>
    <w:p w14:paraId="3B3DB5D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center"/>
        <w:textAlignment w:val="auto"/>
        <w:rPr>
          <w:rFonts w:hint="eastAsia" w:ascii="仿宋" w:hAnsi="仿宋" w:eastAsia="仿宋" w:cs="仿宋"/>
          <w:kern w:val="0"/>
          <w:sz w:val="28"/>
          <w:szCs w:val="28"/>
          <w:lang w:bidi="ar"/>
        </w:rPr>
      </w:pPr>
      <w:r>
        <w:rPr>
          <w:rFonts w:hint="eastAsia" w:ascii="仿宋" w:hAnsi="仿宋" w:eastAsia="仿宋" w:cs="仿宋"/>
          <w:color w:val="A6A6A6"/>
          <w:kern w:val="0"/>
          <w:sz w:val="28"/>
          <w:szCs w:val="28"/>
          <w:lang w:bidi="ar"/>
        </w:rPr>
        <w:t>具体协议内容以合同附件为准</w:t>
      </w:r>
    </w:p>
    <w:p w14:paraId="18E304E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，订立本协议。本协议是双方所签主合同的附件，应与主合同同时签订，</w:t>
      </w:r>
      <w:r>
        <w:rPr>
          <w:rFonts w:hint="eastAsia" w:ascii="仿宋" w:hAnsi="仿宋" w:eastAsia="仿宋" w:cs="仿宋"/>
          <w:sz w:val="28"/>
          <w:szCs w:val="28"/>
        </w:rPr>
        <w:t>共同遵守。</w:t>
      </w:r>
    </w:p>
    <w:p w14:paraId="789E2E3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一、基本原则</w:t>
      </w:r>
    </w:p>
    <w:p w14:paraId="6D9A78D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14:paraId="18A73BB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二、双方承诺</w:t>
      </w:r>
    </w:p>
    <w:p w14:paraId="5EA46FB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01D4E89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14:paraId="44BDE00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14:paraId="7B1A726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2265FB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14:paraId="7668B6E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14:paraId="2BF0D56E">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046524D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14:paraId="5738777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5EE02DD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14:paraId="29B0A40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2A1CEC7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14:paraId="0E2B60D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lang w:eastAsia="zh-Hans" w:bidi="ar"/>
        </w:rPr>
        <w:t>邮政编码：011517</w:t>
      </w:r>
    </w:p>
    <w:p w14:paraId="2E683B0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14:paraId="43657594">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18D9BE6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14:paraId="2FDA001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14:paraId="03B6E3C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14:paraId="3F38C54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14:paraId="7EAFB08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14:paraId="0B88877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14:paraId="65B48BA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14:paraId="27D5679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14:paraId="676D976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14:paraId="094CEC5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14:paraId="43DE799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14:paraId="682B591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14:paraId="7A2D553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14:paraId="1FDF3E4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14:paraId="3D57884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38375C4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56D47C0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7643530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1B0D531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79FBB08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14:paraId="1AB11E8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14:paraId="589D73E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14:paraId="2989235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14:paraId="54FFA59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14:paraId="429FA16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14:paraId="3F731A4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14:paraId="6A78488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14:paraId="1EF76F5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14:paraId="0CEE4D5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14:paraId="6821CF6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14:paraId="2F84286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14:paraId="77F4693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79072CC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51F3367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36E1B91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6566020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bidi="ar"/>
        </w:rPr>
      </w:pPr>
      <w:r>
        <w:rPr>
          <w:rFonts w:hint="eastAsia" w:ascii="仿宋" w:hAnsi="仿宋" w:eastAsia="仿宋" w:cs="仿宋"/>
          <w:sz w:val="28"/>
          <w:szCs w:val="28"/>
          <w:lang w:bidi="ar"/>
        </w:rPr>
        <w:t>（以下无正文）</w:t>
      </w:r>
    </w:p>
    <w:p w14:paraId="6FE8F427">
      <w:pPr>
        <w:widowControl/>
        <w:adjustRightInd w:val="0"/>
        <w:snapToGrid w:val="0"/>
        <w:spacing w:line="360" w:lineRule="auto"/>
        <w:textAlignment w:val="baseline"/>
        <w:rPr>
          <w:rFonts w:hint="eastAsia" w:ascii="仿宋" w:hAnsi="仿宋" w:eastAsia="仿宋" w:cs="仿宋"/>
          <w:kern w:val="0"/>
          <w:sz w:val="28"/>
          <w:szCs w:val="28"/>
        </w:rPr>
      </w:pPr>
    </w:p>
    <w:p w14:paraId="14D2519F">
      <w:pPr>
        <w:pStyle w:val="11"/>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公司全称（公章）：</w:t>
      </w:r>
    </w:p>
    <w:p w14:paraId="28FD9B3D">
      <w:pPr>
        <w:pStyle w:val="11"/>
        <w:widowControl/>
        <w:spacing w:beforeAutospacing="0" w:afterAutospacing="0" w:line="360" w:lineRule="auto"/>
        <w:ind w:firstLine="240"/>
        <w:rPr>
          <w:rFonts w:hint="eastAsia" w:ascii="仿宋" w:hAnsi="仿宋" w:eastAsia="仿宋" w:cs="仿宋"/>
          <w:kern w:val="2"/>
          <w:sz w:val="28"/>
          <w:szCs w:val="28"/>
        </w:rPr>
      </w:pPr>
      <w:r>
        <w:rPr>
          <w:rFonts w:hint="eastAsia" w:ascii="仿宋" w:hAnsi="仿宋" w:eastAsia="仿宋" w:cs="仿宋"/>
          <w:kern w:val="2"/>
          <w:sz w:val="28"/>
          <w:szCs w:val="28"/>
        </w:rPr>
        <w:t>法定代表人或被授权委托人（签字或印章）：</w:t>
      </w:r>
    </w:p>
    <w:p w14:paraId="421EFCD6">
      <w:pPr>
        <w:pStyle w:val="11"/>
        <w:widowControl/>
        <w:spacing w:beforeAutospacing="0" w:afterAutospacing="0" w:line="360" w:lineRule="auto"/>
        <w:ind w:firstLine="280" w:firstLineChars="100"/>
        <w:rPr>
          <w:rFonts w:hint="eastAsia" w:ascii="仿宋" w:hAnsi="仿宋" w:eastAsia="仿宋" w:cs="仿宋"/>
          <w:kern w:val="2"/>
          <w:sz w:val="28"/>
          <w:szCs w:val="28"/>
        </w:rPr>
      </w:pPr>
      <w:r>
        <w:rPr>
          <w:rFonts w:hint="eastAsia" w:ascii="仿宋" w:hAnsi="仿宋" w:eastAsia="仿宋" w:cs="仿宋"/>
          <w:kern w:val="2"/>
          <w:sz w:val="28"/>
          <w:szCs w:val="28"/>
        </w:rPr>
        <w:t>日期：</w:t>
      </w:r>
    </w:p>
    <w:p w14:paraId="34AC2043">
      <w:pPr>
        <w:rPr>
          <w:rFonts w:hint="eastAsia" w:ascii="仿宋" w:hAnsi="仿宋" w:eastAsia="仿宋" w:cs="仿宋"/>
          <w:sz w:val="28"/>
          <w:szCs w:val="28"/>
        </w:rPr>
      </w:pPr>
    </w:p>
    <w:p w14:paraId="7E5325EA">
      <w:pPr>
        <w:pStyle w:val="2"/>
        <w:rPr>
          <w:rFonts w:hint="eastAsia" w:ascii="仿宋" w:hAnsi="仿宋" w:eastAsia="仿宋" w:cs="仿宋"/>
          <w:sz w:val="28"/>
          <w:szCs w:val="28"/>
        </w:rPr>
      </w:pPr>
    </w:p>
    <w:sectPr>
      <w:pgSz w:w="11906" w:h="16838"/>
      <w:pgMar w:top="1438" w:right="1418" w:bottom="112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webkit-standard">
    <w:altName w:val="Cambria"/>
    <w:panose1 w:val="020B0604020202020204"/>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860DE"/>
    <w:multiLevelType w:val="multilevel"/>
    <w:tmpl w:val="57C860DE"/>
    <w:lvl w:ilvl="0" w:tentative="0">
      <w:start w:val="1"/>
      <w:numFmt w:val="japaneseCounting"/>
      <w:lvlText w:val="%1、"/>
      <w:lvlJc w:val="left"/>
      <w:pPr>
        <w:ind w:left="1271" w:hanging="720"/>
      </w:pPr>
      <w:rPr>
        <w:rFonts w:hint="default"/>
      </w:rPr>
    </w:lvl>
    <w:lvl w:ilvl="1" w:tentative="0">
      <w:start w:val="1"/>
      <w:numFmt w:val="lowerLetter"/>
      <w:lvlText w:val="%2)"/>
      <w:lvlJc w:val="left"/>
      <w:pPr>
        <w:ind w:left="1391" w:hanging="420"/>
      </w:pPr>
    </w:lvl>
    <w:lvl w:ilvl="2" w:tentative="0">
      <w:start w:val="1"/>
      <w:numFmt w:val="lowerRoman"/>
      <w:lvlText w:val="%3."/>
      <w:lvlJc w:val="right"/>
      <w:pPr>
        <w:ind w:left="1811" w:hanging="420"/>
      </w:pPr>
    </w:lvl>
    <w:lvl w:ilvl="3" w:tentative="0">
      <w:start w:val="1"/>
      <w:numFmt w:val="decimal"/>
      <w:lvlText w:val="%4."/>
      <w:lvlJc w:val="left"/>
      <w:pPr>
        <w:ind w:left="2231" w:hanging="420"/>
      </w:pPr>
    </w:lvl>
    <w:lvl w:ilvl="4" w:tentative="0">
      <w:start w:val="1"/>
      <w:numFmt w:val="lowerLetter"/>
      <w:lvlText w:val="%5)"/>
      <w:lvlJc w:val="left"/>
      <w:pPr>
        <w:ind w:left="2651" w:hanging="420"/>
      </w:pPr>
    </w:lvl>
    <w:lvl w:ilvl="5" w:tentative="0">
      <w:start w:val="1"/>
      <w:numFmt w:val="lowerRoman"/>
      <w:lvlText w:val="%6."/>
      <w:lvlJc w:val="right"/>
      <w:pPr>
        <w:ind w:left="3071" w:hanging="420"/>
      </w:pPr>
    </w:lvl>
    <w:lvl w:ilvl="6" w:tentative="0">
      <w:start w:val="1"/>
      <w:numFmt w:val="decimal"/>
      <w:lvlText w:val="%7."/>
      <w:lvlJc w:val="left"/>
      <w:pPr>
        <w:ind w:left="3491" w:hanging="420"/>
      </w:pPr>
    </w:lvl>
    <w:lvl w:ilvl="7" w:tentative="0">
      <w:start w:val="1"/>
      <w:numFmt w:val="lowerLetter"/>
      <w:lvlText w:val="%8)"/>
      <w:lvlJc w:val="left"/>
      <w:pPr>
        <w:ind w:left="3911" w:hanging="420"/>
      </w:pPr>
    </w:lvl>
    <w:lvl w:ilvl="8" w:tentative="0">
      <w:start w:val="1"/>
      <w:numFmt w:val="lowerRoman"/>
      <w:lvlText w:val="%9."/>
      <w:lvlJc w:val="right"/>
      <w:pPr>
        <w:ind w:left="4331" w:hanging="420"/>
      </w:pPr>
    </w:lvl>
  </w:abstractNum>
  <w:abstractNum w:abstractNumId="1">
    <w:nsid w:val="605E1371"/>
    <w:multiLevelType w:val="singleLevel"/>
    <w:tmpl w:val="605E1371"/>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5ZTM3MmQxMGY2ZjZlNmU2YWIzZDFiMjViYmE2ZjAifQ=="/>
    <w:docVar w:name="KSO_WPS_MARK_KEY" w:val="514db96e-bf3f-4dc1-b101-cf45137076f4"/>
  </w:docVars>
  <w:rsids>
    <w:rsidRoot w:val="00FE589C"/>
    <w:rsid w:val="000018B2"/>
    <w:rsid w:val="00001945"/>
    <w:rsid w:val="00003935"/>
    <w:rsid w:val="00004DDC"/>
    <w:rsid w:val="00005C87"/>
    <w:rsid w:val="00006639"/>
    <w:rsid w:val="000067E6"/>
    <w:rsid w:val="0000722F"/>
    <w:rsid w:val="00007499"/>
    <w:rsid w:val="0000749F"/>
    <w:rsid w:val="00013D5A"/>
    <w:rsid w:val="00017BD4"/>
    <w:rsid w:val="00017E6C"/>
    <w:rsid w:val="00020BE5"/>
    <w:rsid w:val="0002519D"/>
    <w:rsid w:val="000268FD"/>
    <w:rsid w:val="00037B06"/>
    <w:rsid w:val="00041D90"/>
    <w:rsid w:val="0004329F"/>
    <w:rsid w:val="0004685A"/>
    <w:rsid w:val="00046E95"/>
    <w:rsid w:val="00054237"/>
    <w:rsid w:val="00054493"/>
    <w:rsid w:val="00071FF1"/>
    <w:rsid w:val="000749D5"/>
    <w:rsid w:val="0007521F"/>
    <w:rsid w:val="0008086A"/>
    <w:rsid w:val="0009094C"/>
    <w:rsid w:val="000913EC"/>
    <w:rsid w:val="00095875"/>
    <w:rsid w:val="00096A8F"/>
    <w:rsid w:val="000970B1"/>
    <w:rsid w:val="000A3825"/>
    <w:rsid w:val="000A54FC"/>
    <w:rsid w:val="000B0E7E"/>
    <w:rsid w:val="000B3861"/>
    <w:rsid w:val="000C4D65"/>
    <w:rsid w:val="000D453B"/>
    <w:rsid w:val="000E2A55"/>
    <w:rsid w:val="000E31BA"/>
    <w:rsid w:val="000E3EBB"/>
    <w:rsid w:val="000E3F94"/>
    <w:rsid w:val="000E5A1D"/>
    <w:rsid w:val="000E77D9"/>
    <w:rsid w:val="000F0F0E"/>
    <w:rsid w:val="000F149F"/>
    <w:rsid w:val="000F1E07"/>
    <w:rsid w:val="000F2882"/>
    <w:rsid w:val="000F7A43"/>
    <w:rsid w:val="00104028"/>
    <w:rsid w:val="0010758A"/>
    <w:rsid w:val="00107F38"/>
    <w:rsid w:val="00111858"/>
    <w:rsid w:val="00112732"/>
    <w:rsid w:val="00126219"/>
    <w:rsid w:val="00134AFE"/>
    <w:rsid w:val="00135434"/>
    <w:rsid w:val="00135A19"/>
    <w:rsid w:val="00135DD0"/>
    <w:rsid w:val="00136D1D"/>
    <w:rsid w:val="00137E13"/>
    <w:rsid w:val="0014017D"/>
    <w:rsid w:val="00144744"/>
    <w:rsid w:val="0014758A"/>
    <w:rsid w:val="00154667"/>
    <w:rsid w:val="00155937"/>
    <w:rsid w:val="00156C7B"/>
    <w:rsid w:val="00161D11"/>
    <w:rsid w:val="001664AA"/>
    <w:rsid w:val="001675AA"/>
    <w:rsid w:val="00167F05"/>
    <w:rsid w:val="00172D65"/>
    <w:rsid w:val="00174B13"/>
    <w:rsid w:val="001764B6"/>
    <w:rsid w:val="00180DB7"/>
    <w:rsid w:val="00184BD5"/>
    <w:rsid w:val="00184EC8"/>
    <w:rsid w:val="001857DD"/>
    <w:rsid w:val="00186243"/>
    <w:rsid w:val="00190779"/>
    <w:rsid w:val="0019302C"/>
    <w:rsid w:val="00194764"/>
    <w:rsid w:val="00195F69"/>
    <w:rsid w:val="00197C65"/>
    <w:rsid w:val="001A142C"/>
    <w:rsid w:val="001A7EFB"/>
    <w:rsid w:val="001B221F"/>
    <w:rsid w:val="001B4C23"/>
    <w:rsid w:val="001B72F6"/>
    <w:rsid w:val="001D0038"/>
    <w:rsid w:val="001D395A"/>
    <w:rsid w:val="001D3EDB"/>
    <w:rsid w:val="001D4B47"/>
    <w:rsid w:val="001D7DA8"/>
    <w:rsid w:val="001E0364"/>
    <w:rsid w:val="001E305A"/>
    <w:rsid w:val="001E36E6"/>
    <w:rsid w:val="001F0681"/>
    <w:rsid w:val="001F1A3E"/>
    <w:rsid w:val="001F418F"/>
    <w:rsid w:val="001F7E64"/>
    <w:rsid w:val="00200626"/>
    <w:rsid w:val="00214ABB"/>
    <w:rsid w:val="00215652"/>
    <w:rsid w:val="00217417"/>
    <w:rsid w:val="0022241A"/>
    <w:rsid w:val="00231702"/>
    <w:rsid w:val="0023733B"/>
    <w:rsid w:val="002432AE"/>
    <w:rsid w:val="002452D5"/>
    <w:rsid w:val="0025052D"/>
    <w:rsid w:val="00251166"/>
    <w:rsid w:val="00251EE1"/>
    <w:rsid w:val="00257ED5"/>
    <w:rsid w:val="00260078"/>
    <w:rsid w:val="0026011A"/>
    <w:rsid w:val="0026099A"/>
    <w:rsid w:val="00260B52"/>
    <w:rsid w:val="00263EA2"/>
    <w:rsid w:val="0026403C"/>
    <w:rsid w:val="00264669"/>
    <w:rsid w:val="00266DE2"/>
    <w:rsid w:val="002742CC"/>
    <w:rsid w:val="0027507B"/>
    <w:rsid w:val="002817BE"/>
    <w:rsid w:val="00282708"/>
    <w:rsid w:val="00284A6A"/>
    <w:rsid w:val="00287738"/>
    <w:rsid w:val="00290529"/>
    <w:rsid w:val="0029404D"/>
    <w:rsid w:val="002A01D4"/>
    <w:rsid w:val="002A5CA1"/>
    <w:rsid w:val="002A658E"/>
    <w:rsid w:val="002B27DF"/>
    <w:rsid w:val="002B593B"/>
    <w:rsid w:val="002B5F4F"/>
    <w:rsid w:val="002B78D9"/>
    <w:rsid w:val="002C2C67"/>
    <w:rsid w:val="002C408F"/>
    <w:rsid w:val="002D4889"/>
    <w:rsid w:val="002D4A99"/>
    <w:rsid w:val="002D620A"/>
    <w:rsid w:val="002D702B"/>
    <w:rsid w:val="002E01F9"/>
    <w:rsid w:val="002E0512"/>
    <w:rsid w:val="002E1280"/>
    <w:rsid w:val="002E3879"/>
    <w:rsid w:val="002F2C08"/>
    <w:rsid w:val="002F6897"/>
    <w:rsid w:val="00300073"/>
    <w:rsid w:val="00315C6D"/>
    <w:rsid w:val="003258CE"/>
    <w:rsid w:val="003264EF"/>
    <w:rsid w:val="00326958"/>
    <w:rsid w:val="0033205F"/>
    <w:rsid w:val="00333908"/>
    <w:rsid w:val="003359A4"/>
    <w:rsid w:val="00336067"/>
    <w:rsid w:val="00337CD1"/>
    <w:rsid w:val="00341056"/>
    <w:rsid w:val="00345EDC"/>
    <w:rsid w:val="00346869"/>
    <w:rsid w:val="00351894"/>
    <w:rsid w:val="00352390"/>
    <w:rsid w:val="0035321C"/>
    <w:rsid w:val="00357C20"/>
    <w:rsid w:val="00361BFB"/>
    <w:rsid w:val="003620C5"/>
    <w:rsid w:val="00377322"/>
    <w:rsid w:val="00381A35"/>
    <w:rsid w:val="00381D4A"/>
    <w:rsid w:val="0038770F"/>
    <w:rsid w:val="00394381"/>
    <w:rsid w:val="003A14E1"/>
    <w:rsid w:val="003A4F1B"/>
    <w:rsid w:val="003A6062"/>
    <w:rsid w:val="003A675B"/>
    <w:rsid w:val="003A7802"/>
    <w:rsid w:val="003B2B9F"/>
    <w:rsid w:val="003B50F1"/>
    <w:rsid w:val="003B5EC0"/>
    <w:rsid w:val="003B7DA1"/>
    <w:rsid w:val="003C3181"/>
    <w:rsid w:val="003C36E9"/>
    <w:rsid w:val="003C5E69"/>
    <w:rsid w:val="003C60C5"/>
    <w:rsid w:val="003E1F60"/>
    <w:rsid w:val="003E34BB"/>
    <w:rsid w:val="003F2F1F"/>
    <w:rsid w:val="003F6450"/>
    <w:rsid w:val="003F6D90"/>
    <w:rsid w:val="00401DFB"/>
    <w:rsid w:val="00410740"/>
    <w:rsid w:val="00410D1C"/>
    <w:rsid w:val="00413E0B"/>
    <w:rsid w:val="00415855"/>
    <w:rsid w:val="0041775E"/>
    <w:rsid w:val="00424519"/>
    <w:rsid w:val="0042773E"/>
    <w:rsid w:val="00432376"/>
    <w:rsid w:val="00442473"/>
    <w:rsid w:val="00443664"/>
    <w:rsid w:val="00446494"/>
    <w:rsid w:val="00446C3B"/>
    <w:rsid w:val="004504F4"/>
    <w:rsid w:val="004513DA"/>
    <w:rsid w:val="00455995"/>
    <w:rsid w:val="004619A4"/>
    <w:rsid w:val="00461C12"/>
    <w:rsid w:val="00465A97"/>
    <w:rsid w:val="004727E8"/>
    <w:rsid w:val="0048356D"/>
    <w:rsid w:val="004908C5"/>
    <w:rsid w:val="004908E8"/>
    <w:rsid w:val="004938E9"/>
    <w:rsid w:val="00496195"/>
    <w:rsid w:val="004A28E8"/>
    <w:rsid w:val="004A43B9"/>
    <w:rsid w:val="004A7403"/>
    <w:rsid w:val="004A7E90"/>
    <w:rsid w:val="004B1B80"/>
    <w:rsid w:val="004B4697"/>
    <w:rsid w:val="004B55B1"/>
    <w:rsid w:val="004B59CA"/>
    <w:rsid w:val="004C28DD"/>
    <w:rsid w:val="004C4580"/>
    <w:rsid w:val="004C7CA5"/>
    <w:rsid w:val="004D36B4"/>
    <w:rsid w:val="004D5121"/>
    <w:rsid w:val="004F3FBC"/>
    <w:rsid w:val="004F7A21"/>
    <w:rsid w:val="0050404F"/>
    <w:rsid w:val="00506E25"/>
    <w:rsid w:val="00510925"/>
    <w:rsid w:val="00520AD9"/>
    <w:rsid w:val="00524997"/>
    <w:rsid w:val="00532DAA"/>
    <w:rsid w:val="00534096"/>
    <w:rsid w:val="00535675"/>
    <w:rsid w:val="005358A8"/>
    <w:rsid w:val="0054578C"/>
    <w:rsid w:val="00545E43"/>
    <w:rsid w:val="0054677A"/>
    <w:rsid w:val="005500D3"/>
    <w:rsid w:val="005503DD"/>
    <w:rsid w:val="00550E9D"/>
    <w:rsid w:val="00555067"/>
    <w:rsid w:val="00557A2E"/>
    <w:rsid w:val="0056062D"/>
    <w:rsid w:val="005620E8"/>
    <w:rsid w:val="00562727"/>
    <w:rsid w:val="00564C38"/>
    <w:rsid w:val="0056774E"/>
    <w:rsid w:val="00570489"/>
    <w:rsid w:val="00574B5D"/>
    <w:rsid w:val="005771ED"/>
    <w:rsid w:val="005823FC"/>
    <w:rsid w:val="00583DF5"/>
    <w:rsid w:val="00584C50"/>
    <w:rsid w:val="0058507C"/>
    <w:rsid w:val="005869B5"/>
    <w:rsid w:val="00592E00"/>
    <w:rsid w:val="00593122"/>
    <w:rsid w:val="005969D2"/>
    <w:rsid w:val="00597C9F"/>
    <w:rsid w:val="005A733F"/>
    <w:rsid w:val="005B6498"/>
    <w:rsid w:val="005B6E10"/>
    <w:rsid w:val="005C5462"/>
    <w:rsid w:val="005C5E0B"/>
    <w:rsid w:val="005C6900"/>
    <w:rsid w:val="005D7342"/>
    <w:rsid w:val="005E026A"/>
    <w:rsid w:val="005E2097"/>
    <w:rsid w:val="005F4B76"/>
    <w:rsid w:val="005F60AD"/>
    <w:rsid w:val="005F789A"/>
    <w:rsid w:val="006022C3"/>
    <w:rsid w:val="00602540"/>
    <w:rsid w:val="00605109"/>
    <w:rsid w:val="006115F6"/>
    <w:rsid w:val="00612927"/>
    <w:rsid w:val="00615858"/>
    <w:rsid w:val="00616815"/>
    <w:rsid w:val="006223F1"/>
    <w:rsid w:val="006225D4"/>
    <w:rsid w:val="00632708"/>
    <w:rsid w:val="00634FCD"/>
    <w:rsid w:val="00637B3D"/>
    <w:rsid w:val="0064152C"/>
    <w:rsid w:val="006446CC"/>
    <w:rsid w:val="00644979"/>
    <w:rsid w:val="006450BC"/>
    <w:rsid w:val="00650138"/>
    <w:rsid w:val="00650256"/>
    <w:rsid w:val="00650A25"/>
    <w:rsid w:val="00654BC3"/>
    <w:rsid w:val="00656138"/>
    <w:rsid w:val="00657C30"/>
    <w:rsid w:val="006619E5"/>
    <w:rsid w:val="00662468"/>
    <w:rsid w:val="00667E9E"/>
    <w:rsid w:val="00681E61"/>
    <w:rsid w:val="00685946"/>
    <w:rsid w:val="00686782"/>
    <w:rsid w:val="00694A9F"/>
    <w:rsid w:val="006A0B5B"/>
    <w:rsid w:val="006A4881"/>
    <w:rsid w:val="006A5216"/>
    <w:rsid w:val="006A5A4B"/>
    <w:rsid w:val="006B133F"/>
    <w:rsid w:val="006B4AA9"/>
    <w:rsid w:val="006C0A12"/>
    <w:rsid w:val="006D2759"/>
    <w:rsid w:val="006E089B"/>
    <w:rsid w:val="006E0B6E"/>
    <w:rsid w:val="006E3547"/>
    <w:rsid w:val="006E6D1C"/>
    <w:rsid w:val="006E713C"/>
    <w:rsid w:val="006E73A6"/>
    <w:rsid w:val="006E7D80"/>
    <w:rsid w:val="006E7F83"/>
    <w:rsid w:val="006F0C43"/>
    <w:rsid w:val="0070668C"/>
    <w:rsid w:val="007115C6"/>
    <w:rsid w:val="00716120"/>
    <w:rsid w:val="0072015F"/>
    <w:rsid w:val="00723C90"/>
    <w:rsid w:val="00727A8E"/>
    <w:rsid w:val="00735947"/>
    <w:rsid w:val="00736B9D"/>
    <w:rsid w:val="00736BFC"/>
    <w:rsid w:val="007374F7"/>
    <w:rsid w:val="00743C3C"/>
    <w:rsid w:val="0075155F"/>
    <w:rsid w:val="00751E3F"/>
    <w:rsid w:val="00761322"/>
    <w:rsid w:val="00764F27"/>
    <w:rsid w:val="00770607"/>
    <w:rsid w:val="00772B80"/>
    <w:rsid w:val="00773DA0"/>
    <w:rsid w:val="007817E6"/>
    <w:rsid w:val="00787BEC"/>
    <w:rsid w:val="0079076D"/>
    <w:rsid w:val="0079143A"/>
    <w:rsid w:val="0079366D"/>
    <w:rsid w:val="00793838"/>
    <w:rsid w:val="00797D21"/>
    <w:rsid w:val="007A0A96"/>
    <w:rsid w:val="007A0BD0"/>
    <w:rsid w:val="007A187E"/>
    <w:rsid w:val="007A75E6"/>
    <w:rsid w:val="007A7B5A"/>
    <w:rsid w:val="007B064F"/>
    <w:rsid w:val="007B0C81"/>
    <w:rsid w:val="007B29F3"/>
    <w:rsid w:val="007B55A4"/>
    <w:rsid w:val="007B5E47"/>
    <w:rsid w:val="007C2F60"/>
    <w:rsid w:val="007C4E1E"/>
    <w:rsid w:val="007D4205"/>
    <w:rsid w:val="007D6651"/>
    <w:rsid w:val="007D750B"/>
    <w:rsid w:val="007E2006"/>
    <w:rsid w:val="007E3F85"/>
    <w:rsid w:val="007F4CFB"/>
    <w:rsid w:val="007F4E3D"/>
    <w:rsid w:val="007F76CD"/>
    <w:rsid w:val="00801919"/>
    <w:rsid w:val="0080479D"/>
    <w:rsid w:val="0081187C"/>
    <w:rsid w:val="0082420A"/>
    <w:rsid w:val="00825A94"/>
    <w:rsid w:val="00834012"/>
    <w:rsid w:val="00835D0F"/>
    <w:rsid w:val="008451E9"/>
    <w:rsid w:val="00845CCD"/>
    <w:rsid w:val="00861039"/>
    <w:rsid w:val="00861F4B"/>
    <w:rsid w:val="00862E95"/>
    <w:rsid w:val="00864375"/>
    <w:rsid w:val="008653DD"/>
    <w:rsid w:val="008658C6"/>
    <w:rsid w:val="00866421"/>
    <w:rsid w:val="00867495"/>
    <w:rsid w:val="00874A53"/>
    <w:rsid w:val="00876DC9"/>
    <w:rsid w:val="00877479"/>
    <w:rsid w:val="00880BB6"/>
    <w:rsid w:val="0088232F"/>
    <w:rsid w:val="0088235E"/>
    <w:rsid w:val="00883968"/>
    <w:rsid w:val="008839A2"/>
    <w:rsid w:val="00884300"/>
    <w:rsid w:val="008852A6"/>
    <w:rsid w:val="008856B2"/>
    <w:rsid w:val="00890D43"/>
    <w:rsid w:val="008A0C8D"/>
    <w:rsid w:val="008A1190"/>
    <w:rsid w:val="008A5216"/>
    <w:rsid w:val="008B4EDC"/>
    <w:rsid w:val="008B7303"/>
    <w:rsid w:val="008C5853"/>
    <w:rsid w:val="008C7510"/>
    <w:rsid w:val="008D0820"/>
    <w:rsid w:val="008D4E6E"/>
    <w:rsid w:val="008D5C64"/>
    <w:rsid w:val="008D716F"/>
    <w:rsid w:val="008F6C42"/>
    <w:rsid w:val="009106DE"/>
    <w:rsid w:val="00923B07"/>
    <w:rsid w:val="009355A4"/>
    <w:rsid w:val="00936A26"/>
    <w:rsid w:val="00937F48"/>
    <w:rsid w:val="00945253"/>
    <w:rsid w:val="00947E9E"/>
    <w:rsid w:val="00952117"/>
    <w:rsid w:val="00952F93"/>
    <w:rsid w:val="0095335B"/>
    <w:rsid w:val="0095518C"/>
    <w:rsid w:val="0096214A"/>
    <w:rsid w:val="00962D34"/>
    <w:rsid w:val="00965A80"/>
    <w:rsid w:val="00971714"/>
    <w:rsid w:val="00977D60"/>
    <w:rsid w:val="0098076B"/>
    <w:rsid w:val="00984ADF"/>
    <w:rsid w:val="0098588E"/>
    <w:rsid w:val="00990506"/>
    <w:rsid w:val="00996760"/>
    <w:rsid w:val="0099751C"/>
    <w:rsid w:val="009A0278"/>
    <w:rsid w:val="009A1E92"/>
    <w:rsid w:val="009A20C5"/>
    <w:rsid w:val="009A5DD7"/>
    <w:rsid w:val="009B2477"/>
    <w:rsid w:val="009B6FE0"/>
    <w:rsid w:val="009C1605"/>
    <w:rsid w:val="009C3CA9"/>
    <w:rsid w:val="009C46EE"/>
    <w:rsid w:val="009C78AB"/>
    <w:rsid w:val="009D2707"/>
    <w:rsid w:val="009D6A9A"/>
    <w:rsid w:val="009E40A7"/>
    <w:rsid w:val="009E76D2"/>
    <w:rsid w:val="009F7E47"/>
    <w:rsid w:val="00A00985"/>
    <w:rsid w:val="00A00C3C"/>
    <w:rsid w:val="00A00D75"/>
    <w:rsid w:val="00A0215C"/>
    <w:rsid w:val="00A04152"/>
    <w:rsid w:val="00A104B5"/>
    <w:rsid w:val="00A125D5"/>
    <w:rsid w:val="00A223E1"/>
    <w:rsid w:val="00A23B1E"/>
    <w:rsid w:val="00A24181"/>
    <w:rsid w:val="00A241FF"/>
    <w:rsid w:val="00A242A5"/>
    <w:rsid w:val="00A24C15"/>
    <w:rsid w:val="00A2629A"/>
    <w:rsid w:val="00A51A46"/>
    <w:rsid w:val="00A5218C"/>
    <w:rsid w:val="00A5599B"/>
    <w:rsid w:val="00A56CCE"/>
    <w:rsid w:val="00A612EF"/>
    <w:rsid w:val="00A62AB9"/>
    <w:rsid w:val="00A6349B"/>
    <w:rsid w:val="00A65DD3"/>
    <w:rsid w:val="00A70098"/>
    <w:rsid w:val="00A70E95"/>
    <w:rsid w:val="00A7188E"/>
    <w:rsid w:val="00A71F50"/>
    <w:rsid w:val="00A7233F"/>
    <w:rsid w:val="00A76994"/>
    <w:rsid w:val="00A77868"/>
    <w:rsid w:val="00A77970"/>
    <w:rsid w:val="00A813D7"/>
    <w:rsid w:val="00A82471"/>
    <w:rsid w:val="00A876FD"/>
    <w:rsid w:val="00A95E72"/>
    <w:rsid w:val="00AA02D5"/>
    <w:rsid w:val="00AA2F0C"/>
    <w:rsid w:val="00AA5294"/>
    <w:rsid w:val="00AB183C"/>
    <w:rsid w:val="00AB2C93"/>
    <w:rsid w:val="00AC1780"/>
    <w:rsid w:val="00AC74CE"/>
    <w:rsid w:val="00AC7B5D"/>
    <w:rsid w:val="00AD1457"/>
    <w:rsid w:val="00AD42C8"/>
    <w:rsid w:val="00AE136B"/>
    <w:rsid w:val="00AF66C9"/>
    <w:rsid w:val="00B054AC"/>
    <w:rsid w:val="00B07B47"/>
    <w:rsid w:val="00B27788"/>
    <w:rsid w:val="00B335D9"/>
    <w:rsid w:val="00B373A4"/>
    <w:rsid w:val="00B407E1"/>
    <w:rsid w:val="00B40B4D"/>
    <w:rsid w:val="00B453C9"/>
    <w:rsid w:val="00B52B42"/>
    <w:rsid w:val="00B53105"/>
    <w:rsid w:val="00B62911"/>
    <w:rsid w:val="00B637B7"/>
    <w:rsid w:val="00B63D4C"/>
    <w:rsid w:val="00B64BBC"/>
    <w:rsid w:val="00B67A62"/>
    <w:rsid w:val="00B67DDB"/>
    <w:rsid w:val="00B744B7"/>
    <w:rsid w:val="00B74DDA"/>
    <w:rsid w:val="00B76EE2"/>
    <w:rsid w:val="00B852C6"/>
    <w:rsid w:val="00B85402"/>
    <w:rsid w:val="00B85D4D"/>
    <w:rsid w:val="00B869E5"/>
    <w:rsid w:val="00B87AC2"/>
    <w:rsid w:val="00B87C27"/>
    <w:rsid w:val="00BA2AA6"/>
    <w:rsid w:val="00BA459C"/>
    <w:rsid w:val="00BB651F"/>
    <w:rsid w:val="00BC06E6"/>
    <w:rsid w:val="00BC5558"/>
    <w:rsid w:val="00BC6953"/>
    <w:rsid w:val="00BD0253"/>
    <w:rsid w:val="00BD0EC1"/>
    <w:rsid w:val="00BD28AD"/>
    <w:rsid w:val="00BD532D"/>
    <w:rsid w:val="00BD57A4"/>
    <w:rsid w:val="00BD6C0C"/>
    <w:rsid w:val="00BD73B2"/>
    <w:rsid w:val="00BE00FA"/>
    <w:rsid w:val="00BE0AA8"/>
    <w:rsid w:val="00BE1967"/>
    <w:rsid w:val="00BE22FB"/>
    <w:rsid w:val="00BE50B9"/>
    <w:rsid w:val="00BF136D"/>
    <w:rsid w:val="00C007F5"/>
    <w:rsid w:val="00C037C8"/>
    <w:rsid w:val="00C14B91"/>
    <w:rsid w:val="00C15630"/>
    <w:rsid w:val="00C35FDD"/>
    <w:rsid w:val="00C365BF"/>
    <w:rsid w:val="00C42348"/>
    <w:rsid w:val="00C43C11"/>
    <w:rsid w:val="00C44395"/>
    <w:rsid w:val="00C4614A"/>
    <w:rsid w:val="00C523A5"/>
    <w:rsid w:val="00C52FC4"/>
    <w:rsid w:val="00C56794"/>
    <w:rsid w:val="00C56BF6"/>
    <w:rsid w:val="00C620E3"/>
    <w:rsid w:val="00C6284D"/>
    <w:rsid w:val="00C66180"/>
    <w:rsid w:val="00C661FF"/>
    <w:rsid w:val="00C71794"/>
    <w:rsid w:val="00C7577B"/>
    <w:rsid w:val="00C802E3"/>
    <w:rsid w:val="00C851B7"/>
    <w:rsid w:val="00C87117"/>
    <w:rsid w:val="00CA7704"/>
    <w:rsid w:val="00CB02FB"/>
    <w:rsid w:val="00CB34F4"/>
    <w:rsid w:val="00CC49E6"/>
    <w:rsid w:val="00CC6EC3"/>
    <w:rsid w:val="00CC7EBF"/>
    <w:rsid w:val="00CD2217"/>
    <w:rsid w:val="00CD54B3"/>
    <w:rsid w:val="00CD5D13"/>
    <w:rsid w:val="00CF36B6"/>
    <w:rsid w:val="00CF4340"/>
    <w:rsid w:val="00CF4A50"/>
    <w:rsid w:val="00CF75ED"/>
    <w:rsid w:val="00D0495A"/>
    <w:rsid w:val="00D0558A"/>
    <w:rsid w:val="00D06BD5"/>
    <w:rsid w:val="00D105D8"/>
    <w:rsid w:val="00D1284F"/>
    <w:rsid w:val="00D220EC"/>
    <w:rsid w:val="00D27F38"/>
    <w:rsid w:val="00D30ECE"/>
    <w:rsid w:val="00D30EEC"/>
    <w:rsid w:val="00D32979"/>
    <w:rsid w:val="00D35B7A"/>
    <w:rsid w:val="00D3773E"/>
    <w:rsid w:val="00D42487"/>
    <w:rsid w:val="00D42C0A"/>
    <w:rsid w:val="00D44E6D"/>
    <w:rsid w:val="00D50E83"/>
    <w:rsid w:val="00D539E0"/>
    <w:rsid w:val="00D638FF"/>
    <w:rsid w:val="00D648FF"/>
    <w:rsid w:val="00D77AB4"/>
    <w:rsid w:val="00D872D0"/>
    <w:rsid w:val="00D94969"/>
    <w:rsid w:val="00D94D40"/>
    <w:rsid w:val="00DA1984"/>
    <w:rsid w:val="00DA577A"/>
    <w:rsid w:val="00DB55DD"/>
    <w:rsid w:val="00DB61C0"/>
    <w:rsid w:val="00DC3851"/>
    <w:rsid w:val="00DC7202"/>
    <w:rsid w:val="00DC72B1"/>
    <w:rsid w:val="00DC7B58"/>
    <w:rsid w:val="00DC7C62"/>
    <w:rsid w:val="00DD1784"/>
    <w:rsid w:val="00DE048A"/>
    <w:rsid w:val="00DE3068"/>
    <w:rsid w:val="00DE346F"/>
    <w:rsid w:val="00DE50CC"/>
    <w:rsid w:val="00DE63B1"/>
    <w:rsid w:val="00DE74BA"/>
    <w:rsid w:val="00DE769E"/>
    <w:rsid w:val="00DF19FA"/>
    <w:rsid w:val="00DF2E45"/>
    <w:rsid w:val="00DF5C64"/>
    <w:rsid w:val="00E03658"/>
    <w:rsid w:val="00E03F1D"/>
    <w:rsid w:val="00E112CE"/>
    <w:rsid w:val="00E1137A"/>
    <w:rsid w:val="00E11ECA"/>
    <w:rsid w:val="00E17D40"/>
    <w:rsid w:val="00E22E09"/>
    <w:rsid w:val="00E26918"/>
    <w:rsid w:val="00E347E6"/>
    <w:rsid w:val="00E352CB"/>
    <w:rsid w:val="00E355C8"/>
    <w:rsid w:val="00E376C6"/>
    <w:rsid w:val="00E50151"/>
    <w:rsid w:val="00E51719"/>
    <w:rsid w:val="00E55389"/>
    <w:rsid w:val="00E65C01"/>
    <w:rsid w:val="00E70B89"/>
    <w:rsid w:val="00E7298C"/>
    <w:rsid w:val="00E83DFA"/>
    <w:rsid w:val="00E844D2"/>
    <w:rsid w:val="00E87909"/>
    <w:rsid w:val="00E87D2D"/>
    <w:rsid w:val="00E941CF"/>
    <w:rsid w:val="00E973B8"/>
    <w:rsid w:val="00EA48C7"/>
    <w:rsid w:val="00EA5970"/>
    <w:rsid w:val="00EB2A4A"/>
    <w:rsid w:val="00EC121D"/>
    <w:rsid w:val="00EC1F84"/>
    <w:rsid w:val="00EC267D"/>
    <w:rsid w:val="00EC2757"/>
    <w:rsid w:val="00EC3ACB"/>
    <w:rsid w:val="00EC3FBA"/>
    <w:rsid w:val="00ED0B9B"/>
    <w:rsid w:val="00ED222E"/>
    <w:rsid w:val="00ED2F58"/>
    <w:rsid w:val="00ED3D79"/>
    <w:rsid w:val="00ED5853"/>
    <w:rsid w:val="00ED62D0"/>
    <w:rsid w:val="00EE370D"/>
    <w:rsid w:val="00EF077A"/>
    <w:rsid w:val="00EF52C8"/>
    <w:rsid w:val="00EF56AF"/>
    <w:rsid w:val="00F0100B"/>
    <w:rsid w:val="00F017B6"/>
    <w:rsid w:val="00F02F68"/>
    <w:rsid w:val="00F03C93"/>
    <w:rsid w:val="00F06492"/>
    <w:rsid w:val="00F11F90"/>
    <w:rsid w:val="00F1675A"/>
    <w:rsid w:val="00F173BF"/>
    <w:rsid w:val="00F2164D"/>
    <w:rsid w:val="00F23062"/>
    <w:rsid w:val="00F2447C"/>
    <w:rsid w:val="00F2559E"/>
    <w:rsid w:val="00F26E7D"/>
    <w:rsid w:val="00F274E1"/>
    <w:rsid w:val="00F30542"/>
    <w:rsid w:val="00F30C34"/>
    <w:rsid w:val="00F312AD"/>
    <w:rsid w:val="00F345A0"/>
    <w:rsid w:val="00F361ED"/>
    <w:rsid w:val="00F3622B"/>
    <w:rsid w:val="00F36284"/>
    <w:rsid w:val="00F3632F"/>
    <w:rsid w:val="00F64AC0"/>
    <w:rsid w:val="00F71C66"/>
    <w:rsid w:val="00F72EBB"/>
    <w:rsid w:val="00F73A0F"/>
    <w:rsid w:val="00F73BA0"/>
    <w:rsid w:val="00F8266F"/>
    <w:rsid w:val="00F852C4"/>
    <w:rsid w:val="00F86B3A"/>
    <w:rsid w:val="00F86D5B"/>
    <w:rsid w:val="00F901A7"/>
    <w:rsid w:val="00F91132"/>
    <w:rsid w:val="00FA3415"/>
    <w:rsid w:val="00FA4DA3"/>
    <w:rsid w:val="00FA5A70"/>
    <w:rsid w:val="00FB053D"/>
    <w:rsid w:val="00FB46A5"/>
    <w:rsid w:val="00FC1209"/>
    <w:rsid w:val="00FC4657"/>
    <w:rsid w:val="00FD1A69"/>
    <w:rsid w:val="00FD39C3"/>
    <w:rsid w:val="00FD4A54"/>
    <w:rsid w:val="00FD5D4B"/>
    <w:rsid w:val="00FD5FBE"/>
    <w:rsid w:val="00FD73B4"/>
    <w:rsid w:val="00FE16CE"/>
    <w:rsid w:val="00FE589C"/>
    <w:rsid w:val="00FE62DC"/>
    <w:rsid w:val="00FE7161"/>
    <w:rsid w:val="00FF26F2"/>
    <w:rsid w:val="013328AA"/>
    <w:rsid w:val="025B398D"/>
    <w:rsid w:val="032D26DF"/>
    <w:rsid w:val="03396A75"/>
    <w:rsid w:val="03FF7F4D"/>
    <w:rsid w:val="042704D3"/>
    <w:rsid w:val="04EC3C01"/>
    <w:rsid w:val="04FC43EA"/>
    <w:rsid w:val="05210C49"/>
    <w:rsid w:val="052971A9"/>
    <w:rsid w:val="0607573C"/>
    <w:rsid w:val="06215549"/>
    <w:rsid w:val="063D50A0"/>
    <w:rsid w:val="06607A10"/>
    <w:rsid w:val="06B540D2"/>
    <w:rsid w:val="074701C4"/>
    <w:rsid w:val="076269CB"/>
    <w:rsid w:val="07D83A7F"/>
    <w:rsid w:val="087757EB"/>
    <w:rsid w:val="088339C4"/>
    <w:rsid w:val="092C697E"/>
    <w:rsid w:val="09A95281"/>
    <w:rsid w:val="09D92F4C"/>
    <w:rsid w:val="0ACC0BD7"/>
    <w:rsid w:val="0B0662B5"/>
    <w:rsid w:val="0B177B03"/>
    <w:rsid w:val="0BC615A2"/>
    <w:rsid w:val="0C391907"/>
    <w:rsid w:val="0C78283D"/>
    <w:rsid w:val="0CA050CB"/>
    <w:rsid w:val="0CFB0098"/>
    <w:rsid w:val="0D1B5FC6"/>
    <w:rsid w:val="0D657E5E"/>
    <w:rsid w:val="0D7C0F42"/>
    <w:rsid w:val="0DB2155C"/>
    <w:rsid w:val="0DDA7292"/>
    <w:rsid w:val="0DDF6A90"/>
    <w:rsid w:val="0DF24CDF"/>
    <w:rsid w:val="0F8676D2"/>
    <w:rsid w:val="0F98167A"/>
    <w:rsid w:val="0FC621C4"/>
    <w:rsid w:val="0FFB56E1"/>
    <w:rsid w:val="100A09EA"/>
    <w:rsid w:val="1041515D"/>
    <w:rsid w:val="10AA19C2"/>
    <w:rsid w:val="10B95F8E"/>
    <w:rsid w:val="10FC5772"/>
    <w:rsid w:val="1220376C"/>
    <w:rsid w:val="122058FC"/>
    <w:rsid w:val="12695089"/>
    <w:rsid w:val="127B536B"/>
    <w:rsid w:val="13702B73"/>
    <w:rsid w:val="14745DB2"/>
    <w:rsid w:val="14DF1309"/>
    <w:rsid w:val="150B5B30"/>
    <w:rsid w:val="151B7D83"/>
    <w:rsid w:val="156D6E2E"/>
    <w:rsid w:val="15E865C0"/>
    <w:rsid w:val="16D927DD"/>
    <w:rsid w:val="16F44753"/>
    <w:rsid w:val="1721294A"/>
    <w:rsid w:val="17D4504B"/>
    <w:rsid w:val="17FF4F95"/>
    <w:rsid w:val="182E402B"/>
    <w:rsid w:val="186B448A"/>
    <w:rsid w:val="191163B3"/>
    <w:rsid w:val="192C39DF"/>
    <w:rsid w:val="194859F8"/>
    <w:rsid w:val="195645B9"/>
    <w:rsid w:val="199E4F47"/>
    <w:rsid w:val="19A12DEB"/>
    <w:rsid w:val="19D516F7"/>
    <w:rsid w:val="1A7A6085"/>
    <w:rsid w:val="1AB01DE5"/>
    <w:rsid w:val="1BC96EAA"/>
    <w:rsid w:val="1C9A2A0F"/>
    <w:rsid w:val="1CB05D8E"/>
    <w:rsid w:val="1D197DFC"/>
    <w:rsid w:val="1D1A5680"/>
    <w:rsid w:val="1D8527F2"/>
    <w:rsid w:val="1E346F9B"/>
    <w:rsid w:val="1EA908B4"/>
    <w:rsid w:val="1F3B74B3"/>
    <w:rsid w:val="1FA66331"/>
    <w:rsid w:val="1FBC57AD"/>
    <w:rsid w:val="1FDC3861"/>
    <w:rsid w:val="20416F48"/>
    <w:rsid w:val="20975562"/>
    <w:rsid w:val="20B8181F"/>
    <w:rsid w:val="21352D06"/>
    <w:rsid w:val="217643C7"/>
    <w:rsid w:val="21DE3799"/>
    <w:rsid w:val="228D4259"/>
    <w:rsid w:val="22964ED5"/>
    <w:rsid w:val="229E518B"/>
    <w:rsid w:val="23083C6E"/>
    <w:rsid w:val="24805A88"/>
    <w:rsid w:val="249E281E"/>
    <w:rsid w:val="24CA3613"/>
    <w:rsid w:val="251C2BF4"/>
    <w:rsid w:val="25645F55"/>
    <w:rsid w:val="256A1F67"/>
    <w:rsid w:val="26037828"/>
    <w:rsid w:val="27AD2ECC"/>
    <w:rsid w:val="27E50AAA"/>
    <w:rsid w:val="27F21984"/>
    <w:rsid w:val="285737F0"/>
    <w:rsid w:val="293A674B"/>
    <w:rsid w:val="2A0D2069"/>
    <w:rsid w:val="2A390462"/>
    <w:rsid w:val="2A6C52BE"/>
    <w:rsid w:val="2AC8270A"/>
    <w:rsid w:val="2B2F00A1"/>
    <w:rsid w:val="2B5B47F7"/>
    <w:rsid w:val="2B6C37C8"/>
    <w:rsid w:val="2BB26B40"/>
    <w:rsid w:val="2BF85138"/>
    <w:rsid w:val="2C6D04E1"/>
    <w:rsid w:val="2C7174B9"/>
    <w:rsid w:val="2C832715"/>
    <w:rsid w:val="2CCA11E6"/>
    <w:rsid w:val="2CDE377D"/>
    <w:rsid w:val="2D0D05CB"/>
    <w:rsid w:val="2DBD030B"/>
    <w:rsid w:val="2DCC2C44"/>
    <w:rsid w:val="2E134C05"/>
    <w:rsid w:val="2E24038A"/>
    <w:rsid w:val="2E2D1F88"/>
    <w:rsid w:val="2E754011"/>
    <w:rsid w:val="2EE86850"/>
    <w:rsid w:val="2F2C2755"/>
    <w:rsid w:val="2F903A2D"/>
    <w:rsid w:val="30A95BF8"/>
    <w:rsid w:val="30AC45DC"/>
    <w:rsid w:val="310838D8"/>
    <w:rsid w:val="318425ED"/>
    <w:rsid w:val="324F225D"/>
    <w:rsid w:val="32D06680"/>
    <w:rsid w:val="34B41873"/>
    <w:rsid w:val="351A4295"/>
    <w:rsid w:val="352F0261"/>
    <w:rsid w:val="35357F3F"/>
    <w:rsid w:val="3543213B"/>
    <w:rsid w:val="381E6D3E"/>
    <w:rsid w:val="3830430D"/>
    <w:rsid w:val="38B507AF"/>
    <w:rsid w:val="38FE7A4A"/>
    <w:rsid w:val="39A61AE8"/>
    <w:rsid w:val="3A3F6855"/>
    <w:rsid w:val="3A575643"/>
    <w:rsid w:val="3A9C2892"/>
    <w:rsid w:val="3B8E24F7"/>
    <w:rsid w:val="3BFE93B0"/>
    <w:rsid w:val="3C7C75E3"/>
    <w:rsid w:val="3CBF1958"/>
    <w:rsid w:val="3CC64025"/>
    <w:rsid w:val="3CD016DD"/>
    <w:rsid w:val="3DB500A1"/>
    <w:rsid w:val="402D0F68"/>
    <w:rsid w:val="40477F08"/>
    <w:rsid w:val="4055115C"/>
    <w:rsid w:val="40BB2DD0"/>
    <w:rsid w:val="411B408F"/>
    <w:rsid w:val="4121425A"/>
    <w:rsid w:val="41295049"/>
    <w:rsid w:val="4195228E"/>
    <w:rsid w:val="42450EE2"/>
    <w:rsid w:val="428914FE"/>
    <w:rsid w:val="430970B3"/>
    <w:rsid w:val="432E53C3"/>
    <w:rsid w:val="435A1B2F"/>
    <w:rsid w:val="440D47B3"/>
    <w:rsid w:val="449328F9"/>
    <w:rsid w:val="454F7B26"/>
    <w:rsid w:val="4597548E"/>
    <w:rsid w:val="45B71870"/>
    <w:rsid w:val="475F22C8"/>
    <w:rsid w:val="47E07A33"/>
    <w:rsid w:val="497C5C27"/>
    <w:rsid w:val="4A77763C"/>
    <w:rsid w:val="4AC42881"/>
    <w:rsid w:val="4AE468FC"/>
    <w:rsid w:val="4B2F253A"/>
    <w:rsid w:val="4B36019A"/>
    <w:rsid w:val="4B370BDC"/>
    <w:rsid w:val="4B417145"/>
    <w:rsid w:val="4BDC284F"/>
    <w:rsid w:val="4C271E8B"/>
    <w:rsid w:val="4C486AD9"/>
    <w:rsid w:val="4CBE0157"/>
    <w:rsid w:val="4CD64AED"/>
    <w:rsid w:val="4D5A3970"/>
    <w:rsid w:val="4D863A8F"/>
    <w:rsid w:val="4D9D1BCB"/>
    <w:rsid w:val="4DAB79C8"/>
    <w:rsid w:val="4DB12E65"/>
    <w:rsid w:val="4DE136AC"/>
    <w:rsid w:val="4E603A58"/>
    <w:rsid w:val="4E7147EF"/>
    <w:rsid w:val="4EBF06CA"/>
    <w:rsid w:val="4EE64B01"/>
    <w:rsid w:val="4FAD34A3"/>
    <w:rsid w:val="50115ABD"/>
    <w:rsid w:val="5025247B"/>
    <w:rsid w:val="506E04B6"/>
    <w:rsid w:val="509C387D"/>
    <w:rsid w:val="514B732D"/>
    <w:rsid w:val="51A115C7"/>
    <w:rsid w:val="51AF3B66"/>
    <w:rsid w:val="528140BC"/>
    <w:rsid w:val="52E44D65"/>
    <w:rsid w:val="54065094"/>
    <w:rsid w:val="54493DF7"/>
    <w:rsid w:val="5454111A"/>
    <w:rsid w:val="54580A3D"/>
    <w:rsid w:val="54931516"/>
    <w:rsid w:val="54B073C5"/>
    <w:rsid w:val="56FF0435"/>
    <w:rsid w:val="57D927D1"/>
    <w:rsid w:val="58606975"/>
    <w:rsid w:val="58DF0A18"/>
    <w:rsid w:val="598A7839"/>
    <w:rsid w:val="599E22B6"/>
    <w:rsid w:val="59AC03C4"/>
    <w:rsid w:val="59DE3233"/>
    <w:rsid w:val="59E8609E"/>
    <w:rsid w:val="5A2D39AA"/>
    <w:rsid w:val="5A7645F8"/>
    <w:rsid w:val="5BAD60A4"/>
    <w:rsid w:val="5BF4460A"/>
    <w:rsid w:val="5C2A57AD"/>
    <w:rsid w:val="5C407BF3"/>
    <w:rsid w:val="5CC44962"/>
    <w:rsid w:val="5D1404EB"/>
    <w:rsid w:val="5E351A19"/>
    <w:rsid w:val="5F9023E4"/>
    <w:rsid w:val="60787ECC"/>
    <w:rsid w:val="608447A3"/>
    <w:rsid w:val="610D4955"/>
    <w:rsid w:val="61CC7834"/>
    <w:rsid w:val="63023DC6"/>
    <w:rsid w:val="63317169"/>
    <w:rsid w:val="636D6C72"/>
    <w:rsid w:val="63AE2465"/>
    <w:rsid w:val="64047D3A"/>
    <w:rsid w:val="648B0ACF"/>
    <w:rsid w:val="64D74B64"/>
    <w:rsid w:val="64E37763"/>
    <w:rsid w:val="65443991"/>
    <w:rsid w:val="65944781"/>
    <w:rsid w:val="669029EB"/>
    <w:rsid w:val="66CD14CA"/>
    <w:rsid w:val="67470C34"/>
    <w:rsid w:val="67CE2012"/>
    <w:rsid w:val="688E798A"/>
    <w:rsid w:val="689E69B8"/>
    <w:rsid w:val="68BE495C"/>
    <w:rsid w:val="69186302"/>
    <w:rsid w:val="69746A9E"/>
    <w:rsid w:val="69A360CC"/>
    <w:rsid w:val="69AE3F6C"/>
    <w:rsid w:val="69C661FD"/>
    <w:rsid w:val="69DD2570"/>
    <w:rsid w:val="69F569D8"/>
    <w:rsid w:val="6A505A87"/>
    <w:rsid w:val="6BC03605"/>
    <w:rsid w:val="6BCB1646"/>
    <w:rsid w:val="6BDA5F51"/>
    <w:rsid w:val="6C5D448C"/>
    <w:rsid w:val="6CA30A4B"/>
    <w:rsid w:val="6CB724A7"/>
    <w:rsid w:val="6CFC7FBB"/>
    <w:rsid w:val="6DDF43C8"/>
    <w:rsid w:val="6E352CE2"/>
    <w:rsid w:val="6E37257A"/>
    <w:rsid w:val="6E86276D"/>
    <w:rsid w:val="6F5969EF"/>
    <w:rsid w:val="6FBF0E3C"/>
    <w:rsid w:val="70025ED8"/>
    <w:rsid w:val="701D28B0"/>
    <w:rsid w:val="70612CDA"/>
    <w:rsid w:val="70A92A27"/>
    <w:rsid w:val="710E3FA6"/>
    <w:rsid w:val="71350900"/>
    <w:rsid w:val="717A26F9"/>
    <w:rsid w:val="71CE3BD4"/>
    <w:rsid w:val="71DE7EA3"/>
    <w:rsid w:val="71FB0644"/>
    <w:rsid w:val="72C70CBE"/>
    <w:rsid w:val="732628EC"/>
    <w:rsid w:val="73DD2FAD"/>
    <w:rsid w:val="742535DA"/>
    <w:rsid w:val="74D9554D"/>
    <w:rsid w:val="75C031B5"/>
    <w:rsid w:val="76236501"/>
    <w:rsid w:val="76947A22"/>
    <w:rsid w:val="769A7FC0"/>
    <w:rsid w:val="7754452C"/>
    <w:rsid w:val="778154D2"/>
    <w:rsid w:val="78772AEC"/>
    <w:rsid w:val="78852DA0"/>
    <w:rsid w:val="78AC5592"/>
    <w:rsid w:val="79182DF3"/>
    <w:rsid w:val="797D44CB"/>
    <w:rsid w:val="79CE4C1B"/>
    <w:rsid w:val="7A1A573F"/>
    <w:rsid w:val="7AD43C32"/>
    <w:rsid w:val="7B0326A2"/>
    <w:rsid w:val="7B286E76"/>
    <w:rsid w:val="7B78265F"/>
    <w:rsid w:val="7BAE52AE"/>
    <w:rsid w:val="7BB8016E"/>
    <w:rsid w:val="7BD37E14"/>
    <w:rsid w:val="7BE14F3C"/>
    <w:rsid w:val="7C7976D2"/>
    <w:rsid w:val="7CCE0FF2"/>
    <w:rsid w:val="7CDC616D"/>
    <w:rsid w:val="7D0F523E"/>
    <w:rsid w:val="7D347005"/>
    <w:rsid w:val="7D6C33E3"/>
    <w:rsid w:val="7E065EBC"/>
    <w:rsid w:val="7E2E3EDA"/>
    <w:rsid w:val="7E4EF7A1"/>
    <w:rsid w:val="7EA82B88"/>
    <w:rsid w:val="7EDE145C"/>
    <w:rsid w:val="7F014E72"/>
    <w:rsid w:val="7F0949DD"/>
    <w:rsid w:val="7F3F3A1B"/>
    <w:rsid w:val="7F4734A5"/>
    <w:rsid w:val="7F7A5966"/>
    <w:rsid w:val="7FD22643"/>
    <w:rsid w:val="AD9F27D8"/>
    <w:rsid w:val="BD9F2D53"/>
    <w:rsid w:val="BDDEC814"/>
    <w:rsid w:val="BEDB0EAF"/>
    <w:rsid w:val="BFFF3749"/>
    <w:rsid w:val="C77F89FF"/>
    <w:rsid w:val="D1D61F11"/>
    <w:rsid w:val="D472FF7E"/>
    <w:rsid w:val="D8962413"/>
    <w:rsid w:val="DAFD239E"/>
    <w:rsid w:val="DBE793E0"/>
    <w:rsid w:val="DEBCA0EF"/>
    <w:rsid w:val="DFF13DA1"/>
    <w:rsid w:val="DFF7FE04"/>
    <w:rsid w:val="E61AA7BB"/>
    <w:rsid w:val="EFDBC5C2"/>
    <w:rsid w:val="EFEFB90C"/>
    <w:rsid w:val="F537BD69"/>
    <w:rsid w:val="F6FBB079"/>
    <w:rsid w:val="FB9FEDFB"/>
    <w:rsid w:val="FBDFBDBD"/>
    <w:rsid w:val="FEAF8010"/>
    <w:rsid w:val="FED11FC2"/>
    <w:rsid w:val="FFDB49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b/>
      <w:kern w:val="0"/>
      <w:sz w:val="36"/>
      <w:szCs w:val="36"/>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annotation text"/>
    <w:basedOn w:val="1"/>
    <w:link w:val="24"/>
    <w:unhideWhenUsed/>
    <w:qFormat/>
    <w:uiPriority w:val="99"/>
    <w:pPr>
      <w:jc w:val="left"/>
    </w:pPr>
  </w:style>
  <w:style w:type="paragraph" w:styleId="5">
    <w:name w:val="Body Text"/>
    <w:basedOn w:val="1"/>
    <w:next w:val="1"/>
    <w:qFormat/>
    <w:uiPriority w:val="0"/>
    <w:pPr>
      <w:spacing w:after="120"/>
    </w:pPr>
  </w:style>
  <w:style w:type="paragraph" w:styleId="6">
    <w:name w:val="Body Text Indent"/>
    <w:basedOn w:val="1"/>
    <w:qFormat/>
    <w:uiPriority w:val="0"/>
    <w:pPr>
      <w:spacing w:after="120"/>
      <w:ind w:left="420" w:leftChars="200"/>
    </w:pPr>
    <w:rPr>
      <w:rFonts w:asciiTheme="minorHAnsi" w:hAnsiTheme="minorHAnsi" w:eastAsiaTheme="minorEastAsia" w:cstheme="minorBidi"/>
    </w:rPr>
  </w:style>
  <w:style w:type="paragraph" w:styleId="7">
    <w:name w:val="Balloon Text"/>
    <w:basedOn w:val="1"/>
    <w:link w:val="23"/>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ind w:left="720"/>
    </w:pPr>
    <w:rPr>
      <w:szCs w:val="20"/>
    </w:r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4"/>
    <w:next w:val="4"/>
    <w:link w:val="25"/>
    <w:unhideWhenUsed/>
    <w:qFormat/>
    <w:uiPriority w:val="99"/>
    <w:rPr>
      <w:b/>
      <w:bCs/>
    </w:rPr>
  </w:style>
  <w:style w:type="paragraph" w:styleId="13">
    <w:name w:val="Body Text First Indent 2"/>
    <w:basedOn w:val="6"/>
    <w:qFormat/>
    <w:uiPriority w:val="0"/>
    <w:pPr>
      <w:ind w:firstLine="420" w:firstLineChars="200"/>
    </w:pPr>
    <w:rPr>
      <w:rFonts w:ascii="Times New Roman"/>
    </w:rPr>
  </w:style>
  <w:style w:type="character" w:styleId="16">
    <w:name w:val="Hyperlink"/>
    <w:basedOn w:val="15"/>
    <w:unhideWhenUsed/>
    <w:uiPriority w:val="99"/>
    <w:rPr>
      <w:color w:val="0000FF" w:themeColor="hyperlink"/>
      <w:u w:val="single"/>
      <w14:textFill>
        <w14:solidFill>
          <w14:schemeClr w14:val="hlink"/>
        </w14:solidFill>
      </w14:textFill>
    </w:rPr>
  </w:style>
  <w:style w:type="character" w:styleId="17">
    <w:name w:val="annotation reference"/>
    <w:basedOn w:val="15"/>
    <w:unhideWhenUsed/>
    <w:qFormat/>
    <w:uiPriority w:val="99"/>
    <w:rPr>
      <w:sz w:val="21"/>
      <w:szCs w:val="21"/>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paragraph" w:customStyle="1" w:styleId="20">
    <w:name w:val="列出段落1"/>
    <w:basedOn w:val="1"/>
    <w:qFormat/>
    <w:uiPriority w:val="99"/>
    <w:pPr>
      <w:ind w:firstLine="420" w:firstLineChars="200"/>
    </w:pPr>
  </w:style>
  <w:style w:type="character" w:customStyle="1" w:styleId="21">
    <w:name w:val="不明显强调1"/>
    <w:basedOn w:val="15"/>
    <w:qFormat/>
    <w:uiPriority w:val="19"/>
    <w:rPr>
      <w:i/>
      <w:iCs/>
      <w:color w:val="808080" w:themeColor="text1" w:themeTint="80"/>
      <w14:textFill>
        <w14:solidFill>
          <w14:schemeClr w14:val="tx1">
            <w14:lumMod w14:val="50000"/>
            <w14:lumOff w14:val="50000"/>
          </w14:schemeClr>
        </w14:solidFill>
      </w14:textFill>
    </w:rPr>
  </w:style>
  <w:style w:type="paragraph" w:customStyle="1" w:styleId="22">
    <w:name w:val="样式I"/>
    <w:basedOn w:val="1"/>
    <w:qFormat/>
    <w:uiPriority w:val="0"/>
    <w:pPr>
      <w:tabs>
        <w:tab w:val="left" w:pos="680"/>
      </w:tabs>
      <w:spacing w:line="360" w:lineRule="auto"/>
      <w:ind w:left="680" w:hanging="680"/>
    </w:pPr>
    <w:rPr>
      <w:rFonts w:ascii="宋体" w:hAnsi="宋体"/>
      <w:b/>
      <w:sz w:val="24"/>
      <w:szCs w:val="20"/>
    </w:rPr>
  </w:style>
  <w:style w:type="character" w:customStyle="1" w:styleId="23">
    <w:name w:val="批注框文本 字符"/>
    <w:basedOn w:val="15"/>
    <w:link w:val="7"/>
    <w:semiHidden/>
    <w:qFormat/>
    <w:uiPriority w:val="99"/>
    <w:rPr>
      <w:kern w:val="2"/>
      <w:sz w:val="18"/>
      <w:szCs w:val="18"/>
    </w:rPr>
  </w:style>
  <w:style w:type="character" w:customStyle="1" w:styleId="24">
    <w:name w:val="批注文字 字符"/>
    <w:basedOn w:val="15"/>
    <w:link w:val="4"/>
    <w:semiHidden/>
    <w:qFormat/>
    <w:uiPriority w:val="99"/>
    <w:rPr>
      <w:kern w:val="2"/>
      <w:sz w:val="21"/>
      <w:szCs w:val="24"/>
    </w:rPr>
  </w:style>
  <w:style w:type="character" w:customStyle="1" w:styleId="25">
    <w:name w:val="批注主题 字符"/>
    <w:basedOn w:val="24"/>
    <w:link w:val="12"/>
    <w:semiHidden/>
    <w:qFormat/>
    <w:uiPriority w:val="99"/>
    <w:rPr>
      <w:b/>
      <w:bCs/>
      <w:kern w:val="2"/>
      <w:sz w:val="21"/>
      <w:szCs w:val="24"/>
    </w:rPr>
  </w:style>
  <w:style w:type="character" w:customStyle="1" w:styleId="26">
    <w:name w:val="未处理的提及1"/>
    <w:basedOn w:val="15"/>
    <w:semiHidden/>
    <w:unhideWhenUsed/>
    <w:qFormat/>
    <w:uiPriority w:val="99"/>
    <w:rPr>
      <w:color w:val="605E5C"/>
      <w:shd w:val="clear" w:color="auto" w:fill="E1DFDD"/>
    </w:rPr>
  </w:style>
  <w:style w:type="character" w:customStyle="1" w:styleId="27">
    <w:name w:val="标题33 Char"/>
    <w:link w:val="28"/>
    <w:qFormat/>
    <w:uiPriority w:val="0"/>
    <w:rPr>
      <w:rFonts w:ascii="仿宋" w:hAnsi="仿宋" w:eastAsia="仿宋"/>
      <w:b/>
      <w:sz w:val="28"/>
      <w:szCs w:val="28"/>
    </w:rPr>
  </w:style>
  <w:style w:type="paragraph" w:customStyle="1" w:styleId="28">
    <w:name w:val="标题33"/>
    <w:basedOn w:val="1"/>
    <w:link w:val="27"/>
    <w:qFormat/>
    <w:uiPriority w:val="0"/>
    <w:pPr>
      <w:adjustRightInd w:val="0"/>
      <w:snapToGrid w:val="0"/>
      <w:spacing w:line="360" w:lineRule="auto"/>
      <w:ind w:firstLine="562" w:firstLineChars="200"/>
      <w:jc w:val="left"/>
    </w:pPr>
    <w:rPr>
      <w:rFonts w:ascii="仿宋" w:hAnsi="仿宋" w:eastAsia="仿宋"/>
      <w:b/>
      <w:kern w:val="0"/>
      <w:sz w:val="28"/>
      <w:szCs w:val="28"/>
    </w:rPr>
  </w:style>
  <w:style w:type="paragraph" w:customStyle="1" w:styleId="2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0">
    <w:name w:val="Unresolved Mention"/>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1803</Words>
  <Characters>2038</Characters>
  <Lines>34</Lines>
  <Paragraphs>9</Paragraphs>
  <TotalTime>7</TotalTime>
  <ScaleCrop>false</ScaleCrop>
  <LinksUpToDate>false</LinksUpToDate>
  <CharactersWithSpaces>2048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2024-07-01T16:21:00Z</dcterms:created>
  <dc:creator>刘海燕</dc:creator>
  <cp:lastModifiedBy>张国财</cp:lastModifiedBy>
  <dcterms:modified xsi:type="dcterms:W3CDTF">2025-09-15T03:34:51Z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0308479765CD4DE991850706FC981111_13</vt:lpwstr>
  </property>
  <property fmtid="{D5CDD505-2E9C-101B-9397-08002B2CF9AE}" pid="4" name="KSOTemplateDocerSaveRecord">
    <vt:lpwstr>eyJoZGlkIjoiZmM4ZmIyNThkMzUyZmI2ZTcyZjZjYWQ4M2JmYjA1MTUiLCJ1c2VySWQiOiIxNjgyMDY5MjY3In0=</vt:lpwstr>
  </property>
</Properties>
</file>