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蒙牛乳业鲜奶事业部三级计量改造项目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蒙牛乳业鲜奶事业部三级计量改造项目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w:t>
      </w:r>
      <w:r>
        <w:rPr>
          <w:rFonts w:hint="eastAsia" w:ascii="仿宋" w:hAnsi="仿宋" w:eastAsia="仿宋" w:cs="仿宋"/>
          <w:b/>
          <w:sz w:val="28"/>
          <w:szCs w:val="28"/>
          <w:highlight w:val="none"/>
          <w:lang w:eastAsia="zh-CN"/>
        </w:rPr>
        <w:t>MNCGJH-20250917-0008</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蒙牛乳业鲜奶事业部三级计量改造项目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33AA1B1D">
      <w:pPr>
        <w:adjustRightInd w:val="0"/>
        <w:snapToGrid w:val="0"/>
        <w:spacing w:line="360" w:lineRule="auto"/>
        <w:ind w:firstLine="560" w:firstLineChars="200"/>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val="en-US" w:eastAsia="zh-CN"/>
        </w:rPr>
        <w:t>为</w:t>
      </w:r>
      <w:r>
        <w:rPr>
          <w:rFonts w:hint="eastAsia" w:ascii="仿宋" w:hAnsi="仿宋" w:eastAsia="仿宋" w:cs="仿宋"/>
          <w:b w:val="0"/>
          <w:bCs/>
          <w:sz w:val="28"/>
          <w:szCs w:val="28"/>
          <w:highlight w:val="none"/>
        </w:rPr>
        <w:t>满足天津工厂、武汉工厂打造智慧能源管理系统使用需求</w:t>
      </w:r>
      <w:r>
        <w:rPr>
          <w:rFonts w:hint="eastAsia" w:ascii="仿宋" w:hAnsi="仿宋" w:eastAsia="仿宋" w:cs="仿宋"/>
          <w:b w:val="0"/>
          <w:bCs/>
          <w:sz w:val="28"/>
          <w:szCs w:val="28"/>
          <w:highlight w:val="none"/>
          <w:lang w:eastAsia="zh-CN"/>
        </w:rPr>
        <w:t>，现需采购水、电、汽、冷等各类计量仪表，并同步开展仪表安装、线路布设及调试等配套服务，以满足系统运行使用需求。</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AECD1B1">
      <w:pPr>
        <w:adjustRightInd w:val="0"/>
        <w:snapToGrid w:val="0"/>
        <w:spacing w:line="360" w:lineRule="auto"/>
        <w:ind w:firstLine="560" w:firstLineChars="200"/>
        <w:rPr>
          <w:rFonts w:hint="eastAsia"/>
          <w:highlight w:val="none"/>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w:t>
      </w:r>
      <w:r>
        <w:rPr>
          <w:rFonts w:hint="eastAsia" w:ascii="仿宋" w:hAnsi="仿宋" w:eastAsia="仿宋" w:cs="仿宋"/>
          <w:sz w:val="28"/>
          <w:szCs w:val="28"/>
          <w:highlight w:val="none"/>
        </w:rPr>
        <w:t>近</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w:t>
      </w:r>
      <w:r>
        <w:rPr>
          <w:rFonts w:hint="eastAsia" w:ascii="仿宋" w:hAnsi="仿宋" w:eastAsia="仿宋" w:cs="仿宋"/>
          <w:sz w:val="28"/>
          <w:szCs w:val="28"/>
          <w:highlight w:val="none"/>
        </w:rPr>
        <w:t>近</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color w:val="000000"/>
          <w:sz w:val="28"/>
          <w:szCs w:val="28"/>
          <w:highlight w:val="none"/>
          <w:lang w:val="en-US" w:eastAsia="zh-CN"/>
        </w:rPr>
        <w:t>（2022年至2024年）财务报表或经第三方审计的财务报告（新成立企业提供成立年度至投标截止日的财务审计报告或财务报表）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w:t>
      </w:r>
      <w:r>
        <w:rPr>
          <w:rFonts w:hint="eastAsia" w:ascii="仿宋" w:hAnsi="仿宋" w:eastAsia="仿宋" w:cs="仿宋"/>
          <w:color w:val="000000"/>
          <w:sz w:val="28"/>
          <w:szCs w:val="28"/>
          <w:highlight w:val="none"/>
        </w:rPr>
        <w:t>谈判文件</w:t>
      </w:r>
      <w:r>
        <w:rPr>
          <w:rFonts w:hint="eastAsia" w:ascii="仿宋" w:hAnsi="仿宋" w:eastAsia="仿宋" w:cs="仿宋"/>
          <w:sz w:val="28"/>
          <w:szCs w:val="28"/>
          <w:highlight w:val="none"/>
          <w:lang w:val="en-US" w:eastAsia="zh-CN"/>
        </w:rPr>
        <w:t>、澄清答疑和参与竞谈会议等，过程中如有疑问可咨询平台服务支持，电话4008108111或咨询采购方业务咨询联系人。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w:t>
      </w:r>
      <w:r>
        <w:rPr>
          <w:rFonts w:hint="eastAsia" w:ascii="仿宋" w:hAnsi="仿宋" w:eastAsia="仿宋" w:cs="仿宋"/>
          <w:sz w:val="28"/>
          <w:szCs w:val="28"/>
          <w:highlight w:val="none"/>
          <w:shd w:val="clear"/>
          <w:lang w:val="en-US" w:eastAsia="zh-CN"/>
        </w:rPr>
        <w:t>标平台用户操作手册-供应商】服务手册，再进行注册、报名，注册后需电话联系（18247148866）进行准入，如因办理注册和平台操作不及时或错误，影响参加招标采购活动的，责</w:t>
      </w:r>
      <w:r>
        <w:rPr>
          <w:rFonts w:hint="eastAsia" w:ascii="仿宋" w:hAnsi="仿宋" w:eastAsia="仿宋" w:cs="仿宋"/>
          <w:sz w:val="28"/>
          <w:szCs w:val="28"/>
          <w:highlight w:val="none"/>
          <w:lang w:val="en-US" w:eastAsia="zh-CN"/>
        </w:rPr>
        <w:t>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5530C63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（4）提供企业一般纳税人认定资格证明材料及提供已开出税率13%的增值税专用发票复印件。</w:t>
      </w:r>
    </w:p>
    <w:p w14:paraId="74D3305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提供企业近3年（2022年1月1日至今）2个及以上类似项目业绩（以合同为准）。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（7）提供企业近3年（2022年至2024年）经过第三方专业审计机构审计的财务报告或财务报表（新成立企业提供成立年度至投标截止日的财务审计报告或财务报表）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（8）提供本企业未被列入国家企业信用信息公示系统（http://www.gsxt.gov.cn/index.html）严重违法失信企业名单的证明材料。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bookmarkStart w:id="3" w:name="_GoBack"/>
      <w:bookmarkEnd w:id="3"/>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）”进行线上提交，进行资格审查（过期提交不予受理），审查合格后方可下载谈判文件（仅作为发放谈判文件的依据）。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474192B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05D8EBB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14C63A1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457659C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43F803A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55A7C96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28A9758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3F4D61E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473EE30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15E8C2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李剑桥</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15124742393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赵博</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18147132014</w:t>
      </w:r>
      <w:r>
        <w:rPr>
          <w:rFonts w:hint="eastAsia" w:ascii="仿宋" w:hAnsi="仿宋" w:eastAsia="仿宋" w:cs="仿宋"/>
          <w:sz w:val="28"/>
          <w:szCs w:val="28"/>
          <w:highlight w:val="none"/>
        </w:rPr>
        <w:t>）</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lijianqiao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30"/>
          <w:szCs w:val="30"/>
          <w:highlight w:val="none"/>
          <w:lang w:val="en-US" w:eastAsia="zh-CN"/>
        </w:rPr>
        <w:t>（采购人名称）</w:t>
      </w:r>
      <w:r>
        <w:rPr>
          <w:rFonts w:hint="eastAsia" w:ascii="仿宋" w:hAnsi="仿宋" w:eastAsia="仿宋" w:cs="仿宋"/>
          <w:sz w:val="28"/>
          <w:szCs w:val="28"/>
          <w:highlight w:val="none"/>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30"/>
          <w:szCs w:val="30"/>
          <w:highlight w:val="none"/>
        </w:rPr>
        <w:t>竞争性谈判</w:t>
      </w:r>
      <w:r>
        <w:rPr>
          <w:rFonts w:hint="eastAsia" w:ascii="仿宋" w:hAnsi="仿宋" w:eastAsia="仿宋" w:cs="仿宋"/>
          <w:sz w:val="28"/>
          <w:szCs w:val="28"/>
          <w:highlight w:val="none"/>
        </w:rPr>
        <w:t>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法定代表人（签字或盖章）：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30"/>
          <w:szCs w:val="30"/>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30"/>
          <w:szCs w:val="30"/>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30"/>
          <w:szCs w:val="30"/>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30"/>
          <w:szCs w:val="30"/>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483505"/>
    <w:rsid w:val="01622091"/>
    <w:rsid w:val="018A26AE"/>
    <w:rsid w:val="01BA1D4A"/>
    <w:rsid w:val="022C10F3"/>
    <w:rsid w:val="0319454E"/>
    <w:rsid w:val="03667C72"/>
    <w:rsid w:val="04864A9B"/>
    <w:rsid w:val="04CB4348"/>
    <w:rsid w:val="04CD5176"/>
    <w:rsid w:val="04D37589"/>
    <w:rsid w:val="05446710"/>
    <w:rsid w:val="055135C4"/>
    <w:rsid w:val="058318E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2575B8"/>
    <w:rsid w:val="0F476230"/>
    <w:rsid w:val="0F977B31"/>
    <w:rsid w:val="0F991612"/>
    <w:rsid w:val="0F9E3BE6"/>
    <w:rsid w:val="1190043C"/>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8555B48"/>
    <w:rsid w:val="18652676"/>
    <w:rsid w:val="188047C9"/>
    <w:rsid w:val="18C83CEE"/>
    <w:rsid w:val="1902112B"/>
    <w:rsid w:val="19D84FCE"/>
    <w:rsid w:val="1A18361C"/>
    <w:rsid w:val="1A205250"/>
    <w:rsid w:val="1A4B0D84"/>
    <w:rsid w:val="1A551723"/>
    <w:rsid w:val="1AEE4A81"/>
    <w:rsid w:val="1B537D0C"/>
    <w:rsid w:val="1B8906FC"/>
    <w:rsid w:val="1BA234E8"/>
    <w:rsid w:val="1BD25CF1"/>
    <w:rsid w:val="1BE05733"/>
    <w:rsid w:val="1BEE0CC5"/>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1E7123"/>
    <w:rsid w:val="22C344E3"/>
    <w:rsid w:val="22C42F77"/>
    <w:rsid w:val="22E2588F"/>
    <w:rsid w:val="22E62D3E"/>
    <w:rsid w:val="23453845"/>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304771"/>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F17DC9"/>
    <w:rsid w:val="3B950B19"/>
    <w:rsid w:val="3BA1126C"/>
    <w:rsid w:val="3C2E7B2E"/>
    <w:rsid w:val="3C4E3C34"/>
    <w:rsid w:val="3C7301F1"/>
    <w:rsid w:val="3CAF3C5D"/>
    <w:rsid w:val="3D48526E"/>
    <w:rsid w:val="3D792ACB"/>
    <w:rsid w:val="3D8C6A13"/>
    <w:rsid w:val="3E4E162B"/>
    <w:rsid w:val="3E815973"/>
    <w:rsid w:val="3F1F42B7"/>
    <w:rsid w:val="3F7240EB"/>
    <w:rsid w:val="3FA0014F"/>
    <w:rsid w:val="3FAF1C5C"/>
    <w:rsid w:val="3FCD8C1D"/>
    <w:rsid w:val="3FDB4108"/>
    <w:rsid w:val="402276E5"/>
    <w:rsid w:val="4025625A"/>
    <w:rsid w:val="40B966CD"/>
    <w:rsid w:val="40F93CAA"/>
    <w:rsid w:val="41452FE4"/>
    <w:rsid w:val="41464513"/>
    <w:rsid w:val="42044C81"/>
    <w:rsid w:val="42915828"/>
    <w:rsid w:val="438C3597"/>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313F22"/>
    <w:rsid w:val="4BAC561A"/>
    <w:rsid w:val="4C0439C1"/>
    <w:rsid w:val="4CD51C0F"/>
    <w:rsid w:val="4D9C1893"/>
    <w:rsid w:val="4DB94ADB"/>
    <w:rsid w:val="4E4966F7"/>
    <w:rsid w:val="4E5D3C82"/>
    <w:rsid w:val="4EAC6863"/>
    <w:rsid w:val="4EF33E70"/>
    <w:rsid w:val="4EFD777B"/>
    <w:rsid w:val="4F034298"/>
    <w:rsid w:val="4FBC3D6C"/>
    <w:rsid w:val="501F215E"/>
    <w:rsid w:val="505F2D88"/>
    <w:rsid w:val="514318D7"/>
    <w:rsid w:val="51A81E5B"/>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417248"/>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D22876"/>
    <w:rsid w:val="63D47C8E"/>
    <w:rsid w:val="63D6230C"/>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B5925FD"/>
    <w:rsid w:val="6BA76591"/>
    <w:rsid w:val="6BD72F6C"/>
    <w:rsid w:val="6C951F56"/>
    <w:rsid w:val="6CF8394D"/>
    <w:rsid w:val="6D214429"/>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A24BD"/>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173ACC"/>
    <w:rsid w:val="7D1B55A6"/>
    <w:rsid w:val="7D71487D"/>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9821</Words>
  <Characters>10453</Characters>
  <Lines>83</Lines>
  <Paragraphs>23</Paragraphs>
  <TotalTime>16</TotalTime>
  <ScaleCrop>false</ScaleCrop>
  <LinksUpToDate>false</LinksUpToDate>
  <CharactersWithSpaces>11017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黄巍</cp:lastModifiedBy>
  <dcterms:modified xsi:type="dcterms:W3CDTF">2025-09-17T07:44:01Z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eyJoZGlkIjoiMGJhZjkyNjBmMGQ2MjMyY2FmY2Y1MDkxZDRlMDJkY2EiLCJ1c2VySWQiOiI0NTc0NzE5NzIifQ==</vt:lpwstr>
  </property>
</Properties>
</file>