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80152">
      <w:pPr>
        <w:spacing w:line="500" w:lineRule="exact"/>
        <w:ind w:left="117" w:right="23" w:rightChars="11" w:firstLine="723" w:firstLineChars="200"/>
        <w:jc w:val="center"/>
        <w:rPr>
          <w:rFonts w:hint="eastAsia" w:ascii="仿宋" w:hAnsi="仿宋" w:eastAsia="仿宋" w:cs="仿宋"/>
          <w:b/>
          <w:sz w:val="36"/>
          <w:szCs w:val="36"/>
          <w:highlight w:val="none"/>
          <w:u w:val="none"/>
          <w:lang w:eastAsia="zh-CN"/>
        </w:rPr>
      </w:pPr>
      <w:bookmarkStart w:id="0" w:name="_GoBack"/>
      <w:r>
        <w:rPr>
          <w:rFonts w:hint="eastAsia" w:ascii="仿宋" w:hAnsi="仿宋" w:eastAsia="仿宋" w:cs="仿宋"/>
          <w:b/>
          <w:sz w:val="36"/>
          <w:szCs w:val="36"/>
          <w:highlight w:val="none"/>
          <w:u w:val="none"/>
          <w:lang w:eastAsia="zh-CN"/>
        </w:rPr>
        <w:t>蒙牛乳业2025年度工业吊扇集中采购项目</w:t>
      </w:r>
      <w:bookmarkEnd w:id="0"/>
    </w:p>
    <w:p w14:paraId="7F8CA051">
      <w:pPr>
        <w:spacing w:line="500" w:lineRule="exact"/>
        <w:ind w:right="23" w:rightChars="11" w:firstLine="723" w:firstLineChars="20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中标结果公示</w:t>
      </w:r>
    </w:p>
    <w:p w14:paraId="775438E4">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项目名称：蒙牛乳业2025年度工业吊扇集中采购项目</w:t>
      </w:r>
    </w:p>
    <w:p w14:paraId="28DAB8E7">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项目编号：MNCGJH-20250916-0018</w:t>
      </w:r>
    </w:p>
    <w:p w14:paraId="1DF999AC">
      <w:pPr>
        <w:spacing w:line="500" w:lineRule="exact"/>
        <w:ind w:right="23" w:rightChars="11"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采购人：内蒙古蒙牛乳业（集团）股份有限公司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苏州奥宝杰电机科技有限公司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开勒环境科技（上海）股份有限公司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否</w:t>
            </w:r>
          </w:p>
        </w:tc>
      </w:tr>
    </w:tbl>
    <w:p w14:paraId="38C9927C">
      <w:pPr>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公示期间如对公示对象的评审结果有异议，请根据如下说明及要求提出质疑；公示期为</w:t>
      </w:r>
      <w:r>
        <w:rPr>
          <w:rFonts w:hint="eastAsia" w:ascii="仿宋" w:hAnsi="仿宋" w:eastAsia="仿宋" w:cs="仿宋"/>
          <w:bCs/>
          <w:sz w:val="28"/>
          <w:szCs w:val="28"/>
          <w:highlight w:val="none"/>
          <w:u w:val="single"/>
          <w:lang w:val="en-US" w:eastAsia="zh-CN"/>
        </w:rPr>
        <w:t>2025</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lang w:val="en-US" w:eastAsia="zh-CN"/>
        </w:rPr>
        <w:t>10</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lang w:val="en-US" w:eastAsia="zh-CN"/>
        </w:rPr>
        <w:t>14</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0时</w:t>
      </w:r>
      <w:r>
        <w:rPr>
          <w:rFonts w:hint="eastAsia" w:ascii="仿宋" w:hAnsi="仿宋" w:eastAsia="仿宋" w:cs="仿宋"/>
          <w:bCs/>
          <w:sz w:val="28"/>
          <w:szCs w:val="28"/>
          <w:highlight w:val="none"/>
        </w:rPr>
        <w:t>至</w:t>
      </w:r>
      <w:r>
        <w:rPr>
          <w:rFonts w:hint="eastAsia" w:ascii="仿宋" w:hAnsi="仿宋" w:eastAsia="仿宋" w:cs="仿宋"/>
          <w:bCs/>
          <w:sz w:val="28"/>
          <w:szCs w:val="28"/>
          <w:highlight w:val="none"/>
          <w:u w:val="single"/>
          <w:lang w:val="en-US" w:eastAsia="zh-CN"/>
        </w:rPr>
        <w:t>10</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lang w:val="en-US" w:eastAsia="zh-CN"/>
        </w:rPr>
        <w:t>14</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24时</w:t>
      </w:r>
      <w:r>
        <w:rPr>
          <w:rFonts w:hint="eastAsia" w:ascii="仿宋" w:hAnsi="仿宋" w:eastAsia="仿宋" w:cs="仿宋"/>
          <w:bCs/>
          <w:sz w:val="28"/>
          <w:szCs w:val="28"/>
          <w:highlight w:val="none"/>
        </w:rPr>
        <w:t>，逾期不予受理。</w:t>
      </w:r>
    </w:p>
    <w:p w14:paraId="41A14D48">
      <w:pPr>
        <w:tabs>
          <w:tab w:val="left" w:pos="2788"/>
        </w:tabs>
        <w:spacing w:line="360" w:lineRule="auto"/>
        <w:ind w:firstLine="663" w:firstLineChars="236"/>
        <w:rPr>
          <w:rFonts w:hint="eastAsia" w:ascii="仿宋" w:hAnsi="仿宋" w:eastAsia="仿宋" w:cs="仿宋"/>
          <w:b/>
          <w:sz w:val="28"/>
          <w:szCs w:val="28"/>
          <w:highlight w:val="none"/>
        </w:rPr>
      </w:pPr>
      <w:r>
        <w:rPr>
          <w:rFonts w:hint="eastAsia" w:ascii="仿宋" w:hAnsi="仿宋" w:eastAsia="仿宋" w:cs="仿宋"/>
          <w:b/>
          <w:sz w:val="28"/>
          <w:szCs w:val="28"/>
          <w:highlight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质疑受理单位信息：</w:t>
      </w:r>
    </w:p>
    <w:p w14:paraId="6D247297">
      <w:pPr>
        <w:pStyle w:val="15"/>
        <w:tabs>
          <w:tab w:val="left" w:pos="2788"/>
        </w:tabs>
        <w:spacing w:line="360" w:lineRule="auto"/>
        <w:ind w:firstLine="1680" w:firstLineChars="600"/>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招标代理机构：内蒙古华晟工程项目管理有限公司</w:t>
      </w:r>
    </w:p>
    <w:p w14:paraId="7B6463EB">
      <w:pPr>
        <w:pStyle w:val="15"/>
        <w:tabs>
          <w:tab w:val="left" w:pos="2788"/>
        </w:tabs>
        <w:spacing w:line="360" w:lineRule="auto"/>
        <w:ind w:left="1788"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电话：0471-4918085/</w:t>
      </w:r>
      <w:r>
        <w:rPr>
          <w:rFonts w:hint="eastAsia" w:ascii="仿宋" w:hAnsi="仿宋" w:eastAsia="仿宋" w:cs="仿宋"/>
          <w:sz w:val="28"/>
          <w:szCs w:val="28"/>
          <w:highlight w:val="none"/>
          <w:lang w:val="en-US" w:eastAsia="zh-CN"/>
        </w:rPr>
        <w:t>18147132014</w:t>
      </w:r>
    </w:p>
    <w:p w14:paraId="3ADA7FE6">
      <w:pPr>
        <w:pStyle w:val="15"/>
        <w:tabs>
          <w:tab w:val="left" w:pos="2788"/>
        </w:tabs>
        <w:spacing w:line="360" w:lineRule="auto"/>
        <w:ind w:left="1788" w:firstLine="0" w:firstLineChars="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采购人：内蒙古蒙牛乳业(集团)股份有限公司</w:t>
      </w:r>
    </w:p>
    <w:p w14:paraId="2D7D1B19">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电话：13474830806</w:t>
      </w:r>
    </w:p>
    <w:p w14:paraId="2C302122">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"mailto:shifulong@mengniu.cn" </w:instrText>
      </w:r>
      <w:r>
        <w:rPr>
          <w:rFonts w:hint="eastAsia" w:ascii="仿宋" w:hAnsi="仿宋" w:eastAsia="仿宋" w:cs="仿宋"/>
          <w:sz w:val="28"/>
          <w:szCs w:val="28"/>
          <w:highlight w:val="none"/>
        </w:rPr>
        <w:fldChar w:fldCharType="separate"/>
      </w:r>
      <w:r>
        <w:rPr>
          <w:rStyle w:val="10"/>
          <w:rFonts w:hint="eastAsia" w:ascii="仿宋" w:hAnsi="仿宋" w:eastAsia="仿宋" w:cs="仿宋"/>
          <w:sz w:val="28"/>
          <w:szCs w:val="28"/>
          <w:highlight w:val="none"/>
        </w:rPr>
        <w:t>shifulong@mengniu.cn</w:t>
      </w:r>
      <w:r>
        <w:rPr>
          <w:rFonts w:hint="eastAsia" w:ascii="仿宋" w:hAnsi="仿宋" w:eastAsia="仿宋" w:cs="仿宋"/>
          <w:sz w:val="28"/>
          <w:szCs w:val="28"/>
          <w:highlight w:val="none"/>
        </w:rPr>
        <w:fldChar w:fldCharType="end"/>
      </w:r>
    </w:p>
    <w:p w14:paraId="39704B29">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质疑服务网址：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3E4870A8">
      <w:pPr>
        <w:pStyle w:val="15"/>
        <w:numPr>
          <w:ilvl w:val="0"/>
          <w:numId w:val="0"/>
        </w:numPr>
        <w:tabs>
          <w:tab w:val="left" w:pos="2788"/>
        </w:tabs>
        <w:spacing w:line="360" w:lineRule="auto"/>
        <w:ind w:left="708" w:left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投诉受理单位信息：蒙牛乳业采购招标管理部</w:t>
      </w:r>
    </w:p>
    <w:p w14:paraId="7DA1F546">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监督人：薛海燕</w:t>
      </w:r>
    </w:p>
    <w:p w14:paraId="305A1437">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79B37819">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0"/>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23842E9A">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投诉服务网址：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rPr>
      </w:pPr>
      <w:r>
        <w:rPr>
          <w:rFonts w:hint="eastAsia" w:ascii="仿宋" w:hAnsi="仿宋" w:eastAsia="仿宋" w:cs="仿宋"/>
          <w:sz w:val="28"/>
          <w:szCs w:val="28"/>
          <w:highlight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98D8BF6">
      <w:pPr>
        <w:tabs>
          <w:tab w:val="left" w:pos="2788"/>
        </w:tabs>
        <w:spacing w:line="360" w:lineRule="auto"/>
        <w:rPr>
          <w:rFonts w:hint="eastAsia" w:ascii="仿宋" w:hAnsi="仿宋" w:eastAsia="仿宋" w:cs="仿宋"/>
          <w:sz w:val="28"/>
          <w:szCs w:val="28"/>
          <w:highlight w:val="none"/>
        </w:rPr>
      </w:pPr>
    </w:p>
    <w:p w14:paraId="6176C5CD">
      <w:pPr>
        <w:tabs>
          <w:tab w:val="left" w:pos="2788"/>
        </w:tabs>
        <w:spacing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招标代理机构（盖章）：</w:t>
      </w:r>
      <w:r>
        <w:rPr>
          <w:rFonts w:hint="eastAsia" w:ascii="仿宋" w:hAnsi="仿宋" w:eastAsia="仿宋" w:cs="仿宋"/>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1DBB635C"/>
    <w:rsid w:val="4D983341"/>
    <w:rsid w:val="54A454D1"/>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712</Words>
  <Characters>837</Characters>
  <Lines>6</Lines>
  <Paragraphs>1</Paragraphs>
  <TotalTime>17</TotalTime>
  <ScaleCrop>false</ScaleCrop>
  <LinksUpToDate>false</LinksUpToDate>
  <CharactersWithSpaces>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2025-10-13T01:30:20Z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