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A8D563">
      <w:pPr>
        <w:spacing w:line="240" w:lineRule="auto"/>
        <w:jc w:val="center"/>
        <w:rPr>
          <w:rFonts w:hint="eastAsia" w:ascii="仿宋" w:hAnsi="仿宋" w:eastAsia="仿宋" w:cs="仿宋"/>
          <w:b/>
          <w:bCs w:val="0"/>
          <w:sz w:val="36"/>
          <w:szCs w:val="36"/>
          <w:lang w:val="en-US" w:eastAsia="zh-CN"/>
        </w:rPr>
      </w:pPr>
      <w:r>
        <w:rPr>
          <w:rFonts w:hint="eastAsia" w:ascii="仿宋" w:hAnsi="仿宋" w:eastAsia="仿宋" w:cs="仿宋"/>
          <w:b/>
          <w:bCs w:val="0"/>
          <w:sz w:val="36"/>
          <w:szCs w:val="36"/>
          <w:lang w:val="en-US" w:eastAsia="zh-CN"/>
        </w:rPr>
        <w:t>蒙牛乳业鲜奶事业部清远工厂厂房改造工程项目</w:t>
      </w:r>
    </w:p>
    <w:p w14:paraId="45D92395">
      <w:pPr>
        <w:spacing w:line="240" w:lineRule="auto"/>
        <w:jc w:val="center"/>
        <w:rPr>
          <w:rFonts w:hint="eastAsia" w:ascii="仿宋" w:hAnsi="仿宋" w:eastAsia="仿宋" w:cs="仿宋"/>
          <w:b/>
          <w:bCs w:val="0"/>
          <w:sz w:val="36"/>
          <w:szCs w:val="36"/>
          <w:lang w:val="en-US" w:eastAsia="zh-CN"/>
        </w:rPr>
      </w:pPr>
      <w:r>
        <w:rPr>
          <w:rFonts w:hint="eastAsia" w:ascii="仿宋" w:hAnsi="仿宋" w:eastAsia="仿宋" w:cs="仿宋"/>
          <w:b/>
          <w:bCs w:val="0"/>
          <w:sz w:val="36"/>
          <w:szCs w:val="36"/>
          <w:lang w:val="en-US" w:eastAsia="zh-CN"/>
        </w:rPr>
        <w:t>竞争性谈判信息公告</w:t>
      </w:r>
    </w:p>
    <w:p w14:paraId="79D8C75E">
      <w:pPr>
        <w:widowControl/>
        <w:shd w:val="clear" w:color="auto" w:fill="FFFFFF"/>
        <w:snapToGrid w:val="0"/>
        <w:spacing w:line="360" w:lineRule="auto"/>
        <w:jc w:val="center"/>
        <w:rPr>
          <w:rFonts w:hint="eastAsia" w:ascii="仿宋" w:hAnsi="仿宋" w:eastAsia="仿宋" w:cs="仿宋"/>
          <w:b/>
          <w:bCs/>
          <w:color w:val="FF0000"/>
          <w:kern w:val="0"/>
          <w:sz w:val="10"/>
          <w:szCs w:val="10"/>
        </w:rPr>
      </w:pPr>
    </w:p>
    <w:p w14:paraId="5FB8EC0E">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内蒙古华晟工程项目管理有限公司受内蒙古蒙牛乳业（集团）股份有限公司委托，现对蒙牛乳业鲜奶事业部清远工厂厂房改造工程项目进行竞争性谈判, 欢迎符合资格条件的投标人参加。</w:t>
      </w:r>
    </w:p>
    <w:p w14:paraId="27338907">
      <w:pPr>
        <w:spacing w:line="240" w:lineRule="auto"/>
        <w:ind w:firstLine="562" w:firstLineChars="200"/>
        <w:rPr>
          <w:rFonts w:hint="eastAsia" w:ascii="仿宋" w:hAnsi="仿宋" w:eastAsia="仿宋" w:cs="仿宋"/>
          <w:b/>
          <w:sz w:val="28"/>
          <w:szCs w:val="28"/>
          <w:lang w:val="en-US" w:eastAsia="zh-CN"/>
        </w:rPr>
      </w:pPr>
      <w:r>
        <w:rPr>
          <w:rFonts w:hint="eastAsia" w:ascii="仿宋" w:hAnsi="仿宋" w:eastAsia="仿宋" w:cs="仿宋"/>
          <w:b/>
          <w:sz w:val="28"/>
          <w:szCs w:val="28"/>
        </w:rPr>
        <w:t>一、项目编号：</w:t>
      </w:r>
      <w:r>
        <w:rPr>
          <w:rFonts w:hint="eastAsia" w:ascii="仿宋" w:hAnsi="仿宋" w:eastAsia="仿宋" w:cs="仿宋"/>
          <w:b w:val="0"/>
          <w:bCs/>
          <w:sz w:val="28"/>
          <w:szCs w:val="28"/>
          <w:lang w:eastAsia="zh-CN"/>
        </w:rPr>
        <w:t>MNCGJH-20251014-0003</w:t>
      </w:r>
    </w:p>
    <w:p w14:paraId="2240121E">
      <w:pPr>
        <w:spacing w:line="240" w:lineRule="auto"/>
        <w:ind w:firstLine="562" w:firstLineChars="200"/>
        <w:rPr>
          <w:rFonts w:hint="eastAsia" w:ascii="仿宋" w:hAnsi="仿宋" w:eastAsia="仿宋" w:cs="仿宋"/>
          <w:b/>
          <w:sz w:val="28"/>
          <w:szCs w:val="28"/>
          <w:lang w:eastAsia="zh-CN"/>
        </w:rPr>
      </w:pPr>
      <w:r>
        <w:rPr>
          <w:rFonts w:hint="eastAsia" w:ascii="仿宋" w:hAnsi="仿宋" w:eastAsia="仿宋" w:cs="仿宋"/>
          <w:b/>
          <w:sz w:val="28"/>
          <w:szCs w:val="28"/>
        </w:rPr>
        <w:t>二、项目名称：</w:t>
      </w:r>
      <w:r>
        <w:rPr>
          <w:rFonts w:hint="eastAsia" w:ascii="仿宋" w:hAnsi="仿宋" w:eastAsia="仿宋" w:cs="仿宋"/>
          <w:b w:val="0"/>
          <w:bCs/>
          <w:sz w:val="28"/>
          <w:szCs w:val="28"/>
          <w:lang w:val="en-US" w:eastAsia="zh-CN"/>
        </w:rPr>
        <w:t>蒙牛乳业鲜奶事业部清远工厂厂房改造工程项目</w:t>
      </w:r>
    </w:p>
    <w:p w14:paraId="18F9FE52">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三、项目概况</w:t>
      </w:r>
      <w:r>
        <w:rPr>
          <w:rFonts w:hint="eastAsia" w:ascii="仿宋" w:hAnsi="仿宋" w:eastAsia="仿宋" w:cs="仿宋"/>
          <w:b/>
          <w:bCs w:val="0"/>
          <w:sz w:val="28"/>
          <w:szCs w:val="28"/>
        </w:rPr>
        <w:t>：</w:t>
      </w:r>
    </w:p>
    <w:p w14:paraId="03998507">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1、概况：</w:t>
      </w:r>
    </w:p>
    <w:p w14:paraId="3E0376F2">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蒙牛乳业鲜奶清远工厂车间因小包装间拓宽空间，灌装间区域新增隔断、洁净板刷漆，灌装间、二次更衣室、脱包间地面翻新，需进行基建改造，现对该项目实施内容进行采购招标。</w:t>
      </w:r>
    </w:p>
    <w:p w14:paraId="29182FFB">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2、采购范围：</w:t>
      </w:r>
    </w:p>
    <w:p w14:paraId="0BCFA159">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2.1小包装间改造：</w:t>
      </w:r>
    </w:p>
    <w:p w14:paraId="67ABF446">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2.1.1在现有的墙外加建新墙，将现有的门向外移出，墙面、地面镶贴瓷砖。</w:t>
      </w:r>
    </w:p>
    <w:p w14:paraId="5F5F95FC">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2.1.2拆除原有已变形严重的铝扣板吊顶后重新安装新的吊顶板和照明灯具并将电线线路重新布置；</w:t>
      </w:r>
    </w:p>
    <w:p w14:paraId="5F4D384C">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2.1.3更换整体屋顶面彩钢瓦；</w:t>
      </w:r>
    </w:p>
    <w:p w14:paraId="032C9171">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2.2灌装间改造：</w:t>
      </w:r>
    </w:p>
    <w:p w14:paraId="69BC43E0">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2.2.1增加新的洁净板隔断；</w:t>
      </w:r>
    </w:p>
    <w:p w14:paraId="46B292B6">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2.2.2对现有的洁净板，进行整体翻新刷漆。</w:t>
      </w:r>
    </w:p>
    <w:p w14:paraId="7C35A2F3">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2.3车间地面改造：灌装间、二次更衣室、脱包间的自流坪地面进行整体翻新。</w:t>
      </w:r>
    </w:p>
    <w:p w14:paraId="0D541FC1">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3、工期：20天。</w:t>
      </w:r>
    </w:p>
    <w:p w14:paraId="5F077CFD">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四、资格要求：</w:t>
      </w:r>
    </w:p>
    <w:p w14:paraId="3A9BEAC2">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1、投标人必须是在中华人民共和国境内注册的具有独立法人资格的企事业单位； </w:t>
      </w:r>
    </w:p>
    <w:p w14:paraId="2A931835">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2、投标人须具有一般纳税人资格，且为正常的纳税企业；</w:t>
      </w:r>
    </w:p>
    <w:p w14:paraId="03A23D96">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3、投标人授权委托人必须是本企业在职人员；</w:t>
      </w:r>
    </w:p>
    <w:p w14:paraId="5DB1F1F8">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4、投标人须具有建设行政主管部门颁发的建筑工程施工总承包乙级及以上资质（三级及以上资质），且在有效期内；</w:t>
      </w:r>
    </w:p>
    <w:p w14:paraId="790D522F">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5、投标人须具有有效的安全生产许可证；</w:t>
      </w:r>
    </w:p>
    <w:p w14:paraId="3AF37842">
      <w:pPr>
        <w:spacing w:line="36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6、投标人须为在本企业注册的建造师，具备建筑工程二级及以上注册建造师执业资格和有效的安全生产考核合格证书（须为项目负责人安全生产考核合格证，即“建安B”类证），且未在其他在建工程项目任职；</w:t>
      </w:r>
    </w:p>
    <w:p w14:paraId="409E023E">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7、投标人须具有2022年1月1日——至今，2个及以上类似项目业绩（以合同为准）；</w:t>
      </w:r>
    </w:p>
    <w:p w14:paraId="4C534457">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8、投标人近三年须具有良好的财务状况；</w:t>
      </w:r>
    </w:p>
    <w:p w14:paraId="05367D9D">
      <w:pPr>
        <w:keepNext w:val="0"/>
        <w:keepLines w:val="0"/>
        <w:pageBreakBefore w:val="0"/>
        <w:widowControl w:val="0"/>
        <w:kinsoku/>
        <w:wordWrap w:val="0"/>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9、投标人须在中华人民共和国应急管理部（https://www.mem.gov.cn/）”近一年内无公开曝光安全事件；</w:t>
      </w:r>
    </w:p>
    <w:p w14:paraId="6CC8515A">
      <w:pPr>
        <w:keepNext w:val="0"/>
        <w:keepLines w:val="0"/>
        <w:pageBreakBefore w:val="0"/>
        <w:widowControl w:val="0"/>
        <w:kinsoku/>
        <w:wordWrap w:val="0"/>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10、投标人未被列入</w:t>
      </w:r>
      <w:r>
        <w:rPr>
          <w:rFonts w:hint="eastAsia" w:ascii="仿宋" w:hAnsi="仿宋" w:eastAsia="仿宋" w:cs="仿宋"/>
          <w:b w:val="0"/>
          <w:bCs/>
          <w:sz w:val="28"/>
          <w:szCs w:val="28"/>
          <w:lang w:val="en-US" w:eastAsia="zh-CN"/>
        </w:rPr>
        <w:fldChar w:fldCharType="begin"/>
      </w:r>
      <w:r>
        <w:rPr>
          <w:rFonts w:hint="eastAsia" w:ascii="仿宋" w:hAnsi="仿宋" w:eastAsia="仿宋" w:cs="仿宋"/>
          <w:b w:val="0"/>
          <w:bCs/>
          <w:sz w:val="28"/>
          <w:szCs w:val="28"/>
          <w:lang w:val="en-US" w:eastAsia="zh-CN"/>
        </w:rPr>
        <w:instrText xml:space="preserve"> HYPERLINK "http://www.creditchina.gov.cn）和" \t "_blank" </w:instrText>
      </w:r>
      <w:r>
        <w:rPr>
          <w:rFonts w:hint="eastAsia" w:ascii="仿宋" w:hAnsi="仿宋" w:eastAsia="仿宋" w:cs="仿宋"/>
          <w:b w:val="0"/>
          <w:bCs/>
          <w:sz w:val="28"/>
          <w:szCs w:val="28"/>
          <w:lang w:val="en-US" w:eastAsia="zh-CN"/>
        </w:rPr>
        <w:fldChar w:fldCharType="separate"/>
      </w:r>
      <w:r>
        <w:rPr>
          <w:rFonts w:hint="eastAsia" w:ascii="仿宋" w:hAnsi="仿宋" w:eastAsia="仿宋" w:cs="仿宋"/>
          <w:b w:val="0"/>
          <w:bCs/>
          <w:sz w:val="28"/>
          <w:szCs w:val="28"/>
          <w:lang w:val="en-US" w:eastAsia="zh-CN"/>
        </w:rPr>
        <w:t>“国家企业信用信息公示系统”官网（www.gsxt.gov.cn/index.html）严重违法失信企业名单</w:t>
      </w:r>
      <w:r>
        <w:rPr>
          <w:rFonts w:hint="eastAsia" w:ascii="仿宋" w:hAnsi="仿宋" w:eastAsia="仿宋" w:cs="仿宋"/>
          <w:b w:val="0"/>
          <w:bCs/>
          <w:sz w:val="28"/>
          <w:szCs w:val="28"/>
          <w:lang w:val="en-US" w:eastAsia="zh-CN"/>
        </w:rPr>
        <w:fldChar w:fldCharType="end"/>
      </w:r>
      <w:r>
        <w:rPr>
          <w:rFonts w:hint="eastAsia" w:ascii="仿宋" w:hAnsi="仿宋" w:eastAsia="仿宋" w:cs="仿宋"/>
          <w:b w:val="0"/>
          <w:bCs/>
          <w:sz w:val="28"/>
          <w:szCs w:val="28"/>
          <w:lang w:val="en-US" w:eastAsia="zh-CN"/>
        </w:rPr>
        <w:t>；</w:t>
      </w:r>
    </w:p>
    <w:p w14:paraId="14E4E21C">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11、本次项目不接受联合体竞谈，不允许分包或转包。</w:t>
      </w:r>
    </w:p>
    <w:p w14:paraId="323D4F7C">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12、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竞谈；</w:t>
      </w:r>
    </w:p>
    <w:p w14:paraId="535F2891">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13、不接受中粮及蒙牛供应商黑名单（以蒙牛集团采购招标管理部下发的黑名单为准）的企业参与投标；</w:t>
      </w:r>
    </w:p>
    <w:p w14:paraId="73ABB612">
      <w:pPr>
        <w:spacing w:line="240" w:lineRule="auto"/>
        <w:ind w:firstLine="562" w:firstLineChars="200"/>
        <w:jc w:val="left"/>
        <w:rPr>
          <w:rFonts w:hint="eastAsia" w:ascii="仿宋" w:hAnsi="仿宋" w:eastAsia="仿宋" w:cs="仿宋"/>
          <w:color w:val="000000"/>
          <w:sz w:val="28"/>
          <w:szCs w:val="28"/>
          <w:lang w:eastAsia="zh-CN"/>
        </w:rPr>
      </w:pPr>
      <w:r>
        <w:rPr>
          <w:rFonts w:hint="eastAsia" w:ascii="仿宋" w:hAnsi="仿宋" w:eastAsia="仿宋" w:cs="仿宋"/>
          <w:b/>
          <w:color w:val="000000"/>
          <w:sz w:val="28"/>
          <w:szCs w:val="28"/>
        </w:rPr>
        <w:t>五、报名须知</w:t>
      </w:r>
      <w:r>
        <w:rPr>
          <w:rFonts w:hint="eastAsia" w:ascii="仿宋" w:hAnsi="仿宋" w:eastAsia="仿宋" w:cs="仿宋"/>
          <w:b/>
          <w:color w:val="000000"/>
          <w:sz w:val="28"/>
          <w:szCs w:val="28"/>
          <w:lang w:eastAsia="zh-CN"/>
        </w:rPr>
        <w:t>：</w:t>
      </w:r>
    </w:p>
    <w:p w14:paraId="2540DEAD">
      <w:pPr>
        <w:spacing w:line="240" w:lineRule="auto"/>
        <w:ind w:firstLine="560" w:firstLineChars="200"/>
        <w:jc w:val="left"/>
        <w:rPr>
          <w:rFonts w:hint="eastAsia" w:ascii="仿宋" w:hAnsi="仿宋" w:eastAsia="仿宋" w:cs="仿宋"/>
          <w:color w:val="000000"/>
          <w:sz w:val="28"/>
          <w:szCs w:val="28"/>
          <w:woUserID w:val="1"/>
        </w:rPr>
      </w:pPr>
      <w:r>
        <w:rPr>
          <w:rFonts w:hint="eastAsia" w:ascii="仿宋" w:hAnsi="仿宋" w:eastAsia="仿宋" w:cs="仿宋"/>
          <w:color w:val="000000"/>
          <w:sz w:val="28"/>
          <w:szCs w:val="28"/>
          <w:woUserID w:val="1"/>
        </w:rPr>
        <w:t>1、报名方式：</w:t>
      </w:r>
    </w:p>
    <w:p w14:paraId="6DF87761">
      <w:pPr>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潜在投标人依据资格要求自主评估，符合条件的进行网上报名及资格验证，蒙牛集团电子采购招标平台网址</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 xml:space="preserve">https://zbcg.mengniu.cn/#/home </w:t>
      </w:r>
    </w:p>
    <w:p w14:paraId="0BD2B4F7">
      <w:pPr>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注：请先阅读【蒙牛乳业SAP SRM运维项目用户操作手册】和【</w:t>
      </w:r>
      <w:r>
        <w:rPr>
          <w:rFonts w:hint="eastAsia" w:ascii="仿宋" w:hAnsi="仿宋" w:eastAsia="仿宋" w:cs="仿宋"/>
          <w:color w:val="000000"/>
          <w:sz w:val="28"/>
          <w:szCs w:val="28"/>
          <w:lang w:eastAsia="zh-CN"/>
        </w:rPr>
        <w:t>电子采购招标平台用户操作手册-供应商</w:t>
      </w:r>
      <w:r>
        <w:rPr>
          <w:rFonts w:hint="eastAsia" w:ascii="仿宋" w:hAnsi="仿宋" w:eastAsia="仿宋" w:cs="仿宋"/>
          <w:color w:val="000000"/>
          <w:sz w:val="28"/>
          <w:szCs w:val="28"/>
        </w:rPr>
        <w:t>】服务手册，再进行注册、报名，注册后需电话联系（1</w:t>
      </w:r>
      <w:r>
        <w:rPr>
          <w:rFonts w:hint="eastAsia" w:ascii="仿宋" w:hAnsi="仿宋" w:eastAsia="仿宋" w:cs="仿宋"/>
          <w:color w:val="000000"/>
          <w:sz w:val="28"/>
          <w:szCs w:val="28"/>
          <w:lang w:val="en-US" w:eastAsia="zh-CN"/>
        </w:rPr>
        <w:t>8247148866</w:t>
      </w:r>
      <w:r>
        <w:rPr>
          <w:rFonts w:hint="eastAsia" w:ascii="仿宋" w:hAnsi="仿宋" w:eastAsia="仿宋" w:cs="仿宋"/>
          <w:color w:val="000000"/>
          <w:sz w:val="28"/>
          <w:szCs w:val="28"/>
        </w:rPr>
        <w:t>）进行准入，如因办理注册和平台操作不及时或错误，影响参加招标采购活动的，责任自负。平台服务支持电话为4008108111。</w:t>
      </w:r>
    </w:p>
    <w:p w14:paraId="12323123">
      <w:pPr>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woUserID w:val="1"/>
        </w:rPr>
        <w:t>2</w:t>
      </w:r>
      <w:r>
        <w:rPr>
          <w:rFonts w:hint="eastAsia" w:ascii="仿宋" w:hAnsi="仿宋" w:eastAsia="仿宋" w:cs="仿宋"/>
          <w:color w:val="000000"/>
          <w:sz w:val="28"/>
          <w:szCs w:val="28"/>
        </w:rPr>
        <w:t>、报名资格文件按照如下要求提供：</w:t>
      </w:r>
    </w:p>
    <w:p w14:paraId="67C8F629">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（1）提供有效的营业执照（副本），有效的开户行许可证或基本存款账户信息；</w:t>
      </w:r>
    </w:p>
    <w:p w14:paraId="3D8D70E7">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）提供</w:t>
      </w:r>
      <w:r>
        <w:rPr>
          <w:rFonts w:hint="eastAsia" w:ascii="仿宋" w:hAnsi="仿宋" w:eastAsia="仿宋" w:cs="仿宋"/>
          <w:color w:val="000000"/>
          <w:sz w:val="28"/>
          <w:szCs w:val="28"/>
          <w:lang w:val="en-US" w:eastAsia="zh-CN"/>
        </w:rPr>
        <w:t>企业</w:t>
      </w:r>
      <w:r>
        <w:rPr>
          <w:rFonts w:hint="eastAsia" w:ascii="仿宋" w:hAnsi="仿宋" w:eastAsia="仿宋" w:cs="仿宋"/>
          <w:color w:val="000000"/>
          <w:sz w:val="28"/>
          <w:szCs w:val="28"/>
        </w:rPr>
        <w:t>一般纳税人认定资格证明材料</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9%增值税专用发票</w:t>
      </w:r>
      <w:r>
        <w:rPr>
          <w:rFonts w:hint="eastAsia" w:ascii="仿宋" w:hAnsi="仿宋" w:eastAsia="仿宋" w:cs="仿宋"/>
          <w:color w:val="000000"/>
          <w:sz w:val="28"/>
          <w:szCs w:val="28"/>
          <w:lang w:val="en-US" w:eastAsia="zh-CN"/>
          <w:woUserID w:val="1"/>
        </w:rPr>
        <w:t>和</w:t>
      </w:r>
      <w:r>
        <w:rPr>
          <w:rFonts w:hint="eastAsia" w:ascii="仿宋" w:hAnsi="仿宋" w:eastAsia="仿宋" w:cs="仿宋"/>
          <w:color w:val="000000"/>
          <w:sz w:val="28"/>
          <w:szCs w:val="28"/>
          <w:woUserID w:val="1"/>
        </w:rPr>
        <w:t>企业最近</w:t>
      </w:r>
      <w:r>
        <w:rPr>
          <w:rFonts w:hint="eastAsia" w:ascii="仿宋" w:hAnsi="仿宋" w:eastAsia="仿宋" w:cs="仿宋"/>
          <w:color w:val="000000"/>
          <w:sz w:val="28"/>
          <w:szCs w:val="28"/>
          <w:lang w:val="en-US" w:eastAsia="zh-CN"/>
          <w:woUserID w:val="1"/>
        </w:rPr>
        <w:t>1</w:t>
      </w:r>
      <w:r>
        <w:rPr>
          <w:rFonts w:hint="eastAsia" w:ascii="仿宋" w:hAnsi="仿宋" w:eastAsia="仿宋" w:cs="仿宋"/>
          <w:color w:val="000000"/>
          <w:sz w:val="28"/>
          <w:szCs w:val="28"/>
          <w:woUserID w:val="1"/>
        </w:rPr>
        <w:t>年</w:t>
      </w:r>
      <w:r>
        <w:rPr>
          <w:rFonts w:hint="eastAsia" w:ascii="仿宋" w:hAnsi="仿宋" w:eastAsia="仿宋" w:cs="仿宋"/>
          <w:color w:val="000000"/>
          <w:sz w:val="28"/>
          <w:szCs w:val="28"/>
          <w:lang w:eastAsia="zh-CN"/>
          <w:woUserID w:val="1"/>
        </w:rPr>
        <w:t>（</w:t>
      </w:r>
      <w:r>
        <w:rPr>
          <w:rFonts w:hint="eastAsia" w:ascii="仿宋" w:hAnsi="仿宋" w:eastAsia="仿宋" w:cs="仿宋"/>
          <w:color w:val="000000"/>
          <w:sz w:val="28"/>
          <w:szCs w:val="28"/>
          <w:lang w:val="en-US" w:eastAsia="zh-CN"/>
          <w:woUserID w:val="1"/>
        </w:rPr>
        <w:t>2024年10月—至今</w:t>
      </w:r>
      <w:r>
        <w:rPr>
          <w:rFonts w:hint="eastAsia" w:ascii="仿宋" w:hAnsi="仿宋" w:eastAsia="仿宋" w:cs="仿宋"/>
          <w:color w:val="000000"/>
          <w:sz w:val="28"/>
          <w:szCs w:val="28"/>
          <w:lang w:eastAsia="zh-CN"/>
          <w:woUserID w:val="1"/>
        </w:rPr>
        <w:t>）</w:t>
      </w:r>
      <w:r>
        <w:rPr>
          <w:rFonts w:hint="eastAsia" w:ascii="仿宋" w:hAnsi="仿宋" w:eastAsia="仿宋" w:cs="仿宋"/>
          <w:color w:val="000000"/>
          <w:sz w:val="28"/>
          <w:szCs w:val="28"/>
          <w:woUserID w:val="1"/>
        </w:rPr>
        <w:t>任意</w:t>
      </w:r>
      <w:r>
        <w:rPr>
          <w:rFonts w:hint="eastAsia" w:ascii="仿宋" w:hAnsi="仿宋" w:eastAsia="仿宋" w:cs="仿宋"/>
          <w:color w:val="000000"/>
          <w:sz w:val="28"/>
          <w:szCs w:val="28"/>
          <w:lang w:val="en-US" w:eastAsia="zh-CN"/>
          <w:woUserID w:val="1"/>
        </w:rPr>
        <w:t>3</w:t>
      </w:r>
      <w:r>
        <w:rPr>
          <w:rFonts w:hint="eastAsia" w:ascii="仿宋" w:hAnsi="仿宋" w:eastAsia="仿宋" w:cs="仿宋"/>
          <w:color w:val="000000"/>
          <w:sz w:val="28"/>
          <w:szCs w:val="28"/>
          <w:woUserID w:val="1"/>
        </w:rPr>
        <w:t>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r>
        <w:rPr>
          <w:rFonts w:hint="eastAsia" w:ascii="仿宋" w:hAnsi="仿宋" w:eastAsia="仿宋" w:cs="仿宋"/>
          <w:sz w:val="28"/>
          <w:szCs w:val="28"/>
          <w:woUserID w:val="1"/>
        </w:rPr>
        <w:t xml:space="preserve">； </w:t>
      </w:r>
    </w:p>
    <w:p w14:paraId="32D899C6">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w:t>
      </w:r>
      <w:r>
        <w:rPr>
          <w:rFonts w:hint="eastAsia" w:ascii="仿宋" w:hAnsi="仿宋" w:eastAsia="仿宋" w:cs="仿宋"/>
          <w:sz w:val="28"/>
          <w:szCs w:val="28"/>
        </w:rPr>
        <w:t>法定代表人证明书或授权委托书原件（</w:t>
      </w:r>
      <w:r>
        <w:rPr>
          <w:rFonts w:hint="eastAsia" w:ascii="仿宋" w:hAnsi="仿宋" w:eastAsia="仿宋" w:cs="仿宋"/>
          <w:color w:val="000000"/>
          <w:sz w:val="28"/>
          <w:szCs w:val="28"/>
        </w:rPr>
        <w:t>格式详见附件1</w:t>
      </w:r>
      <w:r>
        <w:rPr>
          <w:rFonts w:hint="eastAsia" w:ascii="仿宋" w:hAnsi="仿宋" w:eastAsia="仿宋" w:cs="仿宋"/>
          <w:sz w:val="28"/>
          <w:szCs w:val="28"/>
        </w:rPr>
        <w:t>）；</w:t>
      </w:r>
    </w:p>
    <w:p w14:paraId="2E73CE11">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备注：法定代表人须上传法人证明材料及身份证原件</w:t>
      </w:r>
      <w:r>
        <w:rPr>
          <w:rFonts w:hint="eastAsia" w:ascii="仿宋" w:hAnsi="仿宋" w:eastAsia="仿宋" w:cs="仿宋"/>
          <w:sz w:val="28"/>
          <w:szCs w:val="28"/>
          <w:lang w:eastAsia="zh-CN"/>
        </w:rPr>
        <w:t>复印件</w:t>
      </w:r>
      <w:r>
        <w:rPr>
          <w:rFonts w:hint="eastAsia" w:ascii="仿宋" w:hAnsi="仿宋" w:eastAsia="仿宋" w:cs="仿宋"/>
          <w:sz w:val="28"/>
          <w:szCs w:val="28"/>
        </w:rPr>
        <w:t>，若为被授权人须上传一份法人授权委托书和身份证原件</w:t>
      </w:r>
      <w:r>
        <w:rPr>
          <w:rFonts w:hint="eastAsia" w:ascii="仿宋" w:hAnsi="仿宋" w:eastAsia="仿宋" w:cs="仿宋"/>
          <w:sz w:val="28"/>
          <w:szCs w:val="28"/>
          <w:lang w:eastAsia="zh-CN"/>
        </w:rPr>
        <w:t>复印件</w:t>
      </w:r>
      <w:r>
        <w:rPr>
          <w:rFonts w:hint="eastAsia" w:ascii="仿宋" w:hAnsi="仿宋" w:eastAsia="仿宋" w:cs="仿宋"/>
          <w:sz w:val="28"/>
          <w:szCs w:val="28"/>
        </w:rPr>
        <w:t>及被授权委托人近一年（2024年</w:t>
      </w:r>
      <w:r>
        <w:rPr>
          <w:rFonts w:hint="eastAsia" w:ascii="仿宋" w:hAnsi="仿宋" w:eastAsia="仿宋" w:cs="仿宋"/>
          <w:sz w:val="28"/>
          <w:szCs w:val="28"/>
          <w:lang w:val="en-US" w:eastAsia="zh-CN"/>
        </w:rPr>
        <w:t>10</w:t>
      </w:r>
      <w:r>
        <w:rPr>
          <w:rFonts w:hint="eastAsia" w:ascii="仿宋" w:hAnsi="仿宋" w:eastAsia="仿宋" w:cs="仿宋"/>
          <w:sz w:val="28"/>
          <w:szCs w:val="28"/>
        </w:rPr>
        <w:t>月至今）在本单位的社保证明材料；</w:t>
      </w:r>
    </w:p>
    <w:p w14:paraId="3131CCBC">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lang w:eastAsia="zh-CN"/>
        </w:rPr>
        <w:t>）</w:t>
      </w:r>
      <w:r>
        <w:rPr>
          <w:rFonts w:hint="eastAsia" w:ascii="仿宋" w:hAnsi="仿宋" w:eastAsia="仿宋" w:cs="仿宋"/>
          <w:sz w:val="28"/>
          <w:szCs w:val="28"/>
        </w:rPr>
        <w:t>提供建设行政主管部门颁发的</w:t>
      </w:r>
      <w:r>
        <w:rPr>
          <w:rFonts w:hint="eastAsia" w:ascii="仿宋" w:hAnsi="仿宋" w:eastAsia="仿宋" w:cs="仿宋"/>
          <w:sz w:val="28"/>
          <w:szCs w:val="28"/>
          <w:lang w:val="en-US" w:eastAsia="zh-CN"/>
        </w:rPr>
        <w:t>建筑工程施工总承包乙级及以上资质</w:t>
      </w:r>
      <w:r>
        <w:rPr>
          <w:rFonts w:hint="eastAsia" w:ascii="仿宋" w:hAnsi="仿宋" w:eastAsia="仿宋" w:cs="仿宋"/>
          <w:sz w:val="28"/>
          <w:szCs w:val="28"/>
        </w:rPr>
        <w:t>证书</w:t>
      </w:r>
      <w:r>
        <w:rPr>
          <w:rFonts w:hint="eastAsia" w:ascii="仿宋" w:hAnsi="仿宋" w:eastAsia="仿宋" w:cs="仿宋"/>
          <w:sz w:val="28"/>
          <w:szCs w:val="28"/>
          <w:lang w:val="en-US" w:eastAsia="zh-CN"/>
        </w:rPr>
        <w:t>（三级及以上资质</w:t>
      </w:r>
      <w:r>
        <w:rPr>
          <w:rFonts w:hint="eastAsia" w:ascii="仿宋" w:hAnsi="仿宋" w:eastAsia="仿宋" w:cs="仿宋"/>
          <w:sz w:val="28"/>
          <w:szCs w:val="28"/>
        </w:rPr>
        <w:t>证书</w:t>
      </w:r>
      <w:r>
        <w:rPr>
          <w:rFonts w:hint="eastAsia" w:ascii="仿宋" w:hAnsi="仿宋" w:eastAsia="仿宋" w:cs="仿宋"/>
          <w:sz w:val="28"/>
          <w:szCs w:val="28"/>
          <w:lang w:val="en-US" w:eastAsia="zh-CN"/>
        </w:rPr>
        <w:t>），</w:t>
      </w:r>
      <w:r>
        <w:rPr>
          <w:rFonts w:hint="eastAsia" w:ascii="仿宋" w:hAnsi="仿宋" w:eastAsia="仿宋" w:cs="仿宋"/>
          <w:sz w:val="28"/>
          <w:szCs w:val="28"/>
        </w:rPr>
        <w:t>且资质证书在有效期内；</w:t>
      </w:r>
    </w:p>
    <w:p w14:paraId="226FFCC2">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lang w:eastAsia="zh-CN"/>
        </w:rPr>
        <w:t>）</w:t>
      </w:r>
      <w:r>
        <w:rPr>
          <w:rFonts w:hint="eastAsia" w:ascii="仿宋" w:hAnsi="仿宋" w:eastAsia="仿宋" w:cs="仿宋"/>
          <w:sz w:val="28"/>
          <w:szCs w:val="28"/>
        </w:rPr>
        <w:t>提供有效的安全生产许可证；</w:t>
      </w:r>
    </w:p>
    <w:p w14:paraId="1F3CE011">
      <w:pPr>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提供</w:t>
      </w:r>
      <w:r>
        <w:rPr>
          <w:rFonts w:hint="eastAsia" w:ascii="仿宋" w:hAnsi="仿宋" w:eastAsia="仿宋" w:cs="仿宋"/>
          <w:kern w:val="2"/>
          <w:sz w:val="28"/>
          <w:szCs w:val="28"/>
          <w:highlight w:val="none"/>
          <w:lang w:val="en-US" w:eastAsia="zh-CN" w:bidi="ar"/>
          <w:woUserID w:val="1"/>
        </w:rPr>
        <w:t>拟派项目经理须为在本企业注册的建造师，具备建筑工程二级及以上注册建造师执业资格和有效的安全生产考核合格证书（须为项目负责人安全生产考核合格证，即“建安B”类证），且未在其他在建工程项目任职承诺书；</w:t>
      </w:r>
    </w:p>
    <w:p w14:paraId="272B2E59">
      <w:pPr>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提</w:t>
      </w:r>
      <w:r>
        <w:rPr>
          <w:rFonts w:hint="eastAsia" w:ascii="仿宋" w:hAnsi="仿宋" w:eastAsia="仿宋" w:cs="仿宋"/>
          <w:sz w:val="28"/>
          <w:szCs w:val="28"/>
        </w:rPr>
        <w:t>供202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lang w:val="en-US" w:eastAsia="zh-CN"/>
        </w:rPr>
        <w:t>1月1日至今两</w:t>
      </w:r>
      <w:r>
        <w:rPr>
          <w:rFonts w:hint="eastAsia" w:ascii="仿宋" w:hAnsi="仿宋" w:eastAsia="仿宋" w:cs="仿宋"/>
          <w:sz w:val="28"/>
          <w:szCs w:val="28"/>
        </w:rPr>
        <w:t>个及以上</w:t>
      </w:r>
      <w:r>
        <w:rPr>
          <w:rFonts w:hint="eastAsia" w:ascii="仿宋" w:hAnsi="仿宋" w:eastAsia="仿宋" w:cs="仿宋"/>
          <w:sz w:val="28"/>
          <w:szCs w:val="28"/>
          <w:lang w:val="en-US" w:eastAsia="zh-CN"/>
        </w:rPr>
        <w:t>类似</w:t>
      </w:r>
      <w:r>
        <w:rPr>
          <w:rFonts w:hint="eastAsia" w:ascii="仿宋" w:hAnsi="仿宋" w:eastAsia="仿宋" w:cs="仿宋"/>
          <w:sz w:val="28"/>
          <w:szCs w:val="28"/>
        </w:rPr>
        <w:t>项目业绩</w:t>
      </w:r>
      <w:r>
        <w:rPr>
          <w:rFonts w:hint="eastAsia" w:ascii="仿宋" w:hAnsi="仿宋" w:eastAsia="仿宋" w:cs="仿宋"/>
          <w:sz w:val="28"/>
          <w:szCs w:val="28"/>
          <w:lang w:val="en-US" w:eastAsia="zh-CN"/>
        </w:rPr>
        <w:t>（以合同为准，非国家标准版合同须为完整版，如为国家标准版合同提供第一部分完整版）</w:t>
      </w:r>
      <w:r>
        <w:rPr>
          <w:rFonts w:hint="eastAsia" w:ascii="仿宋" w:hAnsi="仿宋" w:eastAsia="仿宋" w:cs="仿宋"/>
          <w:sz w:val="28"/>
          <w:szCs w:val="28"/>
        </w:rPr>
        <w:t>；</w:t>
      </w:r>
    </w:p>
    <w:p w14:paraId="572DBECF">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w:t>
      </w:r>
      <w:r>
        <w:rPr>
          <w:rFonts w:hint="eastAsia" w:ascii="仿宋" w:hAnsi="仿宋" w:eastAsia="仿宋" w:cs="仿宋"/>
          <w:sz w:val="28"/>
          <w:szCs w:val="28"/>
          <w:lang w:val="en-US" w:eastAsia="zh-CN"/>
        </w:rPr>
        <w:t>提供近三年（2022年—2024年）经过第三方专业审计机构审计的财务报告或财务报表</w:t>
      </w:r>
      <w:r>
        <w:rPr>
          <w:rFonts w:hint="eastAsia" w:ascii="仿宋" w:hAnsi="仿宋" w:eastAsia="仿宋" w:cs="仿宋"/>
          <w:sz w:val="28"/>
          <w:szCs w:val="28"/>
        </w:rPr>
        <w:t>（新成立企业提供成立年度至投标截止日的财务审计报告或财务报表）；</w:t>
      </w:r>
    </w:p>
    <w:p w14:paraId="49E21427">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（9）提供</w:t>
      </w:r>
      <w:r>
        <w:rPr>
          <w:rFonts w:hint="eastAsia" w:ascii="仿宋" w:hAnsi="仿宋" w:eastAsia="仿宋" w:cs="仿宋"/>
          <w:color w:val="000000"/>
          <w:sz w:val="28"/>
          <w:szCs w:val="28"/>
        </w:rPr>
        <w:t>中华人民共和国应急管理部（https://www.mem.gov.cn/）”近一年内无公开曝光安全事件</w:t>
      </w:r>
      <w:r>
        <w:rPr>
          <w:rFonts w:hint="eastAsia" w:ascii="仿宋" w:hAnsi="仿宋" w:eastAsia="仿宋" w:cs="仿宋"/>
          <w:color w:val="000000"/>
          <w:sz w:val="28"/>
          <w:szCs w:val="28"/>
          <w:lang w:val="en-US" w:eastAsia="zh-CN"/>
        </w:rPr>
        <w:t>证明材料</w:t>
      </w:r>
      <w:r>
        <w:rPr>
          <w:rFonts w:hint="eastAsia" w:ascii="仿宋" w:hAnsi="仿宋" w:eastAsia="仿宋" w:cs="仿宋"/>
          <w:color w:val="000000"/>
          <w:sz w:val="28"/>
          <w:szCs w:val="28"/>
        </w:rPr>
        <w:t>；</w:t>
      </w:r>
    </w:p>
    <w:p w14:paraId="3AE9A442">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w:t>
      </w:r>
      <w:r>
        <w:rPr>
          <w:rFonts w:hint="eastAsia" w:ascii="仿宋" w:hAnsi="仿宋" w:eastAsia="仿宋" w:cs="仿宋"/>
          <w:sz w:val="28"/>
          <w:szCs w:val="28"/>
        </w:rPr>
        <w:t>提供投标人未被列入</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"http://www.creditchina.gov.cn）和"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“国家企业信用信息公示系统”官网（www.gsxt.gov.cn/index.html）</w:t>
      </w:r>
      <w:r>
        <w:rPr>
          <w:rFonts w:hint="eastAsia" w:ascii="仿宋" w:hAnsi="仿宋" w:eastAsia="仿宋" w:cs="仿宋"/>
          <w:sz w:val="28"/>
          <w:szCs w:val="28"/>
        </w:rPr>
        <w:fldChar w:fldCharType="end"/>
      </w:r>
      <w:r>
        <w:rPr>
          <w:rFonts w:hint="eastAsia" w:ascii="仿宋" w:hAnsi="仿宋" w:eastAsia="仿宋" w:cs="仿宋"/>
          <w:sz w:val="28"/>
          <w:szCs w:val="28"/>
        </w:rPr>
        <w:t>严重违法失信企业名单截图；</w:t>
      </w:r>
    </w:p>
    <w:p w14:paraId="711CFCC1">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）提供保密承诺书（附件</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w:t>
      </w:r>
    </w:p>
    <w:p w14:paraId="4132F314">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rPr>
        <w:t>）提供本企业无联合体竞谈，不分包或转包声明（附件</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w:t>
      </w:r>
    </w:p>
    <w:p w14:paraId="4A7F52E5">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13</w:t>
      </w:r>
      <w:r>
        <w:rPr>
          <w:rFonts w:hint="eastAsia" w:ascii="仿宋" w:hAnsi="仿宋" w:eastAsia="仿宋" w:cs="仿宋"/>
          <w:color w:val="auto"/>
          <w:sz w:val="28"/>
          <w:szCs w:val="28"/>
        </w:rPr>
        <w:t>）提供关于聘用蒙牛在职人员亲属（含特定关系人）及离职人员的告知函（附件</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woUserID w:val="1"/>
        </w:rPr>
        <w:t>和附件5</w:t>
      </w:r>
      <w:r>
        <w:rPr>
          <w:rFonts w:hint="eastAsia" w:ascii="仿宋" w:hAnsi="仿宋" w:eastAsia="仿宋" w:cs="仿宋"/>
          <w:color w:val="auto"/>
          <w:sz w:val="28"/>
          <w:szCs w:val="28"/>
        </w:rPr>
        <w:t>）；</w:t>
      </w:r>
    </w:p>
    <w:p w14:paraId="0DEB5E1B">
      <w:pPr>
        <w:spacing w:line="240" w:lineRule="auto"/>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提供蒙牛集团工程设备采购业务供应商管理8条红线确认书（附件6）。</w:t>
      </w:r>
    </w:p>
    <w:p w14:paraId="37E1C538">
      <w:pPr>
        <w:keepNext w:val="0"/>
        <w:keepLines w:val="0"/>
        <w:pageBreakBefore w:val="0"/>
        <w:widowControl w:val="0"/>
        <w:kinsoku/>
        <w:wordWrap w:val="0"/>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woUserID w:val="1"/>
        </w:rPr>
        <w:t>3、</w:t>
      </w:r>
      <w:r>
        <w:rPr>
          <w:rFonts w:hint="eastAsia" w:ascii="仿宋" w:hAnsi="仿宋" w:eastAsia="仿宋" w:cs="仿宋"/>
          <w:color w:val="auto"/>
          <w:sz w:val="28"/>
          <w:szCs w:val="28"/>
        </w:rPr>
        <w:t>说明：</w:t>
      </w:r>
      <w:r>
        <w:rPr>
          <w:rFonts w:hint="eastAsia" w:ascii="仿宋" w:hAnsi="仿宋" w:eastAsia="仿宋" w:cs="仿宋"/>
          <w:b/>
          <w:bCs/>
          <w:color w:val="auto"/>
          <w:sz w:val="28"/>
          <w:szCs w:val="28"/>
        </w:rPr>
        <w:t>本项目采用全流程电子化招标采购方式</w:t>
      </w:r>
      <w:r>
        <w:rPr>
          <w:rFonts w:hint="eastAsia" w:ascii="仿宋" w:hAnsi="仿宋" w:eastAsia="仿宋" w:cs="仿宋"/>
          <w:color w:val="auto"/>
          <w:sz w:val="28"/>
          <w:szCs w:val="28"/>
        </w:rPr>
        <w:t>，以上各类证书、证明材料应为原件的</w:t>
      </w:r>
      <w:r>
        <w:rPr>
          <w:rFonts w:hint="eastAsia" w:ascii="仿宋" w:hAnsi="仿宋" w:eastAsia="仿宋" w:cs="仿宋"/>
          <w:color w:val="auto"/>
          <w:sz w:val="28"/>
          <w:szCs w:val="28"/>
          <w:lang w:val="en-US" w:eastAsia="zh-CN"/>
        </w:rPr>
        <w:t>扫描件或</w:t>
      </w:r>
      <w:r>
        <w:rPr>
          <w:rFonts w:hint="eastAsia" w:ascii="仿宋" w:hAnsi="仿宋" w:eastAsia="仿宋" w:cs="仿宋"/>
          <w:color w:val="auto"/>
          <w:sz w:val="28"/>
          <w:szCs w:val="28"/>
          <w:lang w:eastAsia="zh-CN"/>
        </w:rPr>
        <w:t>复印件，</w:t>
      </w:r>
      <w:r>
        <w:rPr>
          <w:rFonts w:hint="eastAsia" w:ascii="仿宋" w:hAnsi="仿宋" w:eastAsia="仿宋" w:cs="仿宋"/>
          <w:color w:val="auto"/>
          <w:sz w:val="28"/>
          <w:szCs w:val="28"/>
        </w:rPr>
        <w:t>均需</w:t>
      </w:r>
      <w:r>
        <w:rPr>
          <w:rFonts w:hint="eastAsia" w:ascii="仿宋" w:hAnsi="仿宋" w:eastAsia="仿宋" w:cs="仿宋"/>
          <w:b/>
          <w:bCs/>
          <w:color w:val="auto"/>
          <w:sz w:val="28"/>
          <w:szCs w:val="28"/>
        </w:rPr>
        <w:t>逐页</w:t>
      </w:r>
      <w:r>
        <w:rPr>
          <w:rFonts w:hint="eastAsia" w:ascii="仿宋" w:hAnsi="仿宋" w:eastAsia="仿宋" w:cs="仿宋"/>
          <w:color w:val="auto"/>
          <w:sz w:val="28"/>
          <w:szCs w:val="28"/>
        </w:rPr>
        <w:t>加盖公章，并于报名截止时间前在</w:t>
      </w:r>
      <w:bookmarkStart w:id="0" w:name="_Toc122871895"/>
      <w:r>
        <w:rPr>
          <w:rFonts w:hint="eastAsia" w:ascii="仿宋" w:hAnsi="仿宋" w:eastAsia="仿宋" w:cs="仿宋"/>
          <w:color w:val="auto"/>
          <w:sz w:val="28"/>
          <w:szCs w:val="28"/>
        </w:rPr>
        <w:t>“蒙牛集团电子采购招标平台（</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"https://zbcg.mengniu.cn/" \l "/home" \t "_blank"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https://zbcg.mengniu.cn/#/home</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 xml:space="preserve"> ）”</w:t>
      </w:r>
      <w:bookmarkEnd w:id="0"/>
      <w:r>
        <w:rPr>
          <w:rFonts w:hint="eastAsia" w:ascii="仿宋" w:hAnsi="仿宋" w:eastAsia="仿宋" w:cs="仿宋"/>
          <w:color w:val="auto"/>
          <w:sz w:val="28"/>
          <w:szCs w:val="28"/>
        </w:rPr>
        <w:t>进行线上提交，进行资格审查（过期提交不予受理），审查合格后方可购买谈判文件（仅作为发放谈判文件的依据）。</w:t>
      </w:r>
    </w:p>
    <w:p w14:paraId="28749CA8">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资料提供不全或者未按时间要求提报的将被拒绝接收，所提供的资质、业绩文件中如有虚假情况，一经发现将被取消竞谈资格。</w:t>
      </w:r>
    </w:p>
    <w:p w14:paraId="7D7366F9">
      <w:pPr>
        <w:spacing w:line="240" w:lineRule="auto"/>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rPr>
        <w:t>投标人自购买谈判文件之日起，应确保其向采购人或招标代理机构提供的通讯手段（电话、邮箱）一直有效，以保证往来函件能及时传达并及时反馈信息，否则由此引起的一切后果由投标人承担。</w:t>
      </w:r>
    </w:p>
    <w:p w14:paraId="0AB80AC6">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六、项目时间安排及要求：</w:t>
      </w:r>
    </w:p>
    <w:p w14:paraId="713010DD">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1、报名时间：2025年</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17</w:t>
      </w:r>
      <w:r>
        <w:rPr>
          <w:rFonts w:hint="eastAsia" w:ascii="仿宋" w:hAnsi="仿宋" w:eastAsia="仿宋" w:cs="仿宋"/>
          <w:color w:val="000000"/>
          <w:sz w:val="28"/>
          <w:szCs w:val="28"/>
        </w:rPr>
        <w:t>日</w:t>
      </w:r>
      <w:r>
        <w:rPr>
          <w:rFonts w:hint="eastAsia" w:ascii="仿宋" w:hAnsi="仿宋" w:eastAsia="仿宋" w:cs="仿宋"/>
          <w:color w:val="000000"/>
          <w:sz w:val="28"/>
          <w:szCs w:val="28"/>
          <w:woUserID w:val="1"/>
        </w:rPr>
        <w:t>0</w:t>
      </w:r>
      <w:r>
        <w:rPr>
          <w:rFonts w:hint="eastAsia" w:ascii="仿宋" w:hAnsi="仿宋" w:eastAsia="仿宋" w:cs="仿宋"/>
          <w:color w:val="000000"/>
          <w:sz w:val="28"/>
          <w:szCs w:val="28"/>
          <w:lang w:val="en-US" w:eastAsia="zh-CN"/>
        </w:rPr>
        <w:t>时</w:t>
      </w:r>
      <w:r>
        <w:rPr>
          <w:rFonts w:hint="eastAsia" w:ascii="仿宋" w:hAnsi="仿宋" w:eastAsia="仿宋" w:cs="仿宋"/>
          <w:color w:val="000000"/>
          <w:sz w:val="28"/>
          <w:szCs w:val="28"/>
        </w:rPr>
        <w:t>至2025年</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21</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24时</w:t>
      </w:r>
      <w:r>
        <w:rPr>
          <w:rFonts w:hint="eastAsia" w:ascii="仿宋" w:hAnsi="仿宋" w:eastAsia="仿宋" w:cs="仿宋"/>
          <w:color w:val="000000"/>
          <w:sz w:val="28"/>
          <w:szCs w:val="28"/>
        </w:rPr>
        <w:t>；</w:t>
      </w:r>
    </w:p>
    <w:p w14:paraId="5226E433">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2、资格预审时间：2025年</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18</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9时至</w:t>
      </w:r>
      <w:r>
        <w:rPr>
          <w:rFonts w:hint="eastAsia" w:ascii="仿宋" w:hAnsi="仿宋" w:eastAsia="仿宋" w:cs="仿宋"/>
          <w:color w:val="000000"/>
          <w:sz w:val="28"/>
          <w:szCs w:val="28"/>
        </w:rPr>
        <w:t>2025年</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22</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15时</w:t>
      </w:r>
      <w:r>
        <w:rPr>
          <w:rFonts w:hint="eastAsia" w:ascii="仿宋" w:hAnsi="仿宋" w:eastAsia="仿宋" w:cs="仿宋"/>
          <w:color w:val="000000"/>
          <w:sz w:val="28"/>
          <w:szCs w:val="28"/>
        </w:rPr>
        <w:t>；</w:t>
      </w:r>
    </w:p>
    <w:p w14:paraId="56B1A62E">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3、谈判文件发售时间：2025年</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24</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woUserID w:val="1"/>
        </w:rPr>
        <w:t>0</w:t>
      </w:r>
      <w:r>
        <w:rPr>
          <w:rFonts w:hint="eastAsia" w:ascii="仿宋" w:hAnsi="仿宋" w:eastAsia="仿宋" w:cs="仿宋"/>
          <w:color w:val="000000"/>
          <w:sz w:val="28"/>
          <w:szCs w:val="28"/>
          <w:lang w:val="en-US" w:eastAsia="zh-CN"/>
        </w:rPr>
        <w:t>时</w:t>
      </w:r>
      <w:r>
        <w:rPr>
          <w:rFonts w:hint="eastAsia" w:ascii="仿宋" w:hAnsi="仿宋" w:eastAsia="仿宋" w:cs="仿宋"/>
          <w:color w:val="000000"/>
          <w:sz w:val="28"/>
          <w:szCs w:val="28"/>
        </w:rPr>
        <w:t>至2025年</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26</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24时</w:t>
      </w:r>
      <w:r>
        <w:rPr>
          <w:rFonts w:hint="eastAsia" w:ascii="仿宋" w:hAnsi="仿宋" w:eastAsia="仿宋" w:cs="仿宋"/>
          <w:color w:val="000000"/>
          <w:sz w:val="28"/>
          <w:szCs w:val="28"/>
        </w:rPr>
        <w:t>发售谈判文件（以发出的谈判文件为准），谈判文件每套售价：</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00元，售后不退（标书款仅对公有效，电汇凭证备注清楚项目名称和单位名称）；</w:t>
      </w:r>
    </w:p>
    <w:p w14:paraId="1E81CC05">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具体打款信息如下：</w:t>
      </w:r>
    </w:p>
    <w:p w14:paraId="3F1B7968">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开户银行：兴业银行呼和浩特巨海城支行</w:t>
      </w:r>
    </w:p>
    <w:p w14:paraId="4EB2F98D">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开户银行账号：592120100100098732</w:t>
      </w:r>
    </w:p>
    <w:p w14:paraId="4D858A70">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开户银行行号：309191002120</w:t>
      </w:r>
    </w:p>
    <w:p w14:paraId="13A6DB30">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收款单位：内蒙古华晟工程项目管理有限公司和林格尔盛乐园区分公司</w:t>
      </w:r>
    </w:p>
    <w:p w14:paraId="627EDFAE">
      <w:pPr>
        <w:spacing w:line="240" w:lineRule="auto"/>
        <w:ind w:firstLine="560" w:firstLineChars="200"/>
        <w:rPr>
          <w:rFonts w:hint="eastAsia" w:ascii="仿宋" w:hAnsi="仿宋" w:eastAsia="仿宋" w:cs="仿宋"/>
          <w:color w:val="000000"/>
          <w:sz w:val="28"/>
          <w:szCs w:val="28"/>
          <w:lang w:val="en-US" w:eastAsia="zh-CN"/>
        </w:rPr>
      </w:pPr>
      <w:bookmarkStart w:id="3" w:name="_GoBack"/>
      <w:bookmarkEnd w:id="3"/>
      <w:r>
        <w:rPr>
          <w:rFonts w:hint="eastAsia" w:ascii="仿宋" w:hAnsi="仿宋" w:eastAsia="仿宋" w:cs="仿宋"/>
          <w:color w:val="000000"/>
          <w:sz w:val="28"/>
          <w:szCs w:val="28"/>
          <w:lang w:val="en-US" w:eastAsia="zh-CN"/>
        </w:rPr>
        <w:t>4、澄清截止时间：2025年10月28日15时止</w:t>
      </w:r>
    </w:p>
    <w:p w14:paraId="4A5C02C7">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、谈判时间：2025年</w:t>
      </w:r>
      <w:r>
        <w:rPr>
          <w:rFonts w:hint="eastAsia" w:ascii="仿宋" w:hAnsi="仿宋" w:eastAsia="仿宋" w:cs="仿宋"/>
          <w:color w:val="000000"/>
          <w:sz w:val="28"/>
          <w:szCs w:val="28"/>
          <w:lang w:val="en-US" w:eastAsia="zh-CN"/>
        </w:rPr>
        <w:t>11</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日9时（以发出的谈判文件为准）；</w:t>
      </w:r>
    </w:p>
    <w:p w14:paraId="37D47765">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七、谈判地点：</w:t>
      </w:r>
    </w:p>
    <w:p w14:paraId="52360DC9">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蒙牛集团电子采购招标平台（https://zbcg.mengniu.cn/）</w:t>
      </w:r>
    </w:p>
    <w:p w14:paraId="735A8455">
      <w:pPr>
        <w:spacing w:line="240" w:lineRule="auto"/>
        <w:ind w:firstLine="562" w:firstLineChars="20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八、发布媒体：</w:t>
      </w:r>
    </w:p>
    <w:p w14:paraId="4B8E277B">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蒙牛内部OA平台</w:t>
      </w:r>
    </w:p>
    <w:p w14:paraId="44437628">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14:paraId="2539815E">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蒙牛集团电子招标采购交易平台（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w:t>
      </w:r>
      <w:r>
        <w:rPr>
          <w:rFonts w:hint="eastAsia" w:ascii="仿宋" w:hAnsi="仿宋" w:eastAsia="仿宋" w:cs="仿宋"/>
          <w:sz w:val="28"/>
          <w:szCs w:val="28"/>
          <w:highlight w:val="none"/>
        </w:rPr>
        <w:fldChar w:fldCharType="end"/>
      </w:r>
    </w:p>
    <w:p w14:paraId="47F38632">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中国招标投标公共服务平台（http://www.cebpubservice.com/）</w:t>
      </w:r>
    </w:p>
    <w:p w14:paraId="48FD44D4">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53F5F6BE">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5E6A939F">
      <w:pPr>
        <w:spacing w:line="24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九</w:t>
      </w:r>
      <w:r>
        <w:rPr>
          <w:rFonts w:hint="eastAsia" w:ascii="仿宋" w:hAnsi="仿宋" w:eastAsia="仿宋" w:cs="仿宋"/>
          <w:b/>
          <w:bCs/>
          <w:sz w:val="28"/>
          <w:szCs w:val="28"/>
        </w:rPr>
        <w:t>、代理机构及联系方式：</w:t>
      </w:r>
    </w:p>
    <w:p w14:paraId="410FADB4">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代理公司：内蒙古华晟工程项目管理有限公司</w:t>
      </w:r>
    </w:p>
    <w:p w14:paraId="4D3A5498">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报名联系人：刘晓强（13847135254）/赵慧峰（18647138769）</w:t>
      </w:r>
    </w:p>
    <w:p w14:paraId="790AB090">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联系电话：0471-3957849、4918085 分机号：8013</w:t>
      </w:r>
    </w:p>
    <w:p w14:paraId="20F1B28D">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电子邮箱：liuxiaoqiang@nmghuasheng.com      </w:t>
      </w:r>
    </w:p>
    <w:p w14:paraId="5F020ECB">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联系地址：内蒙古自治区呼和浩特市赛罕区锡林南路盈嘉国际综合楼27层</w:t>
      </w:r>
    </w:p>
    <w:p w14:paraId="244C702E">
      <w:pPr>
        <w:spacing w:line="24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十</w:t>
      </w:r>
      <w:r>
        <w:rPr>
          <w:rFonts w:hint="eastAsia" w:ascii="仿宋" w:hAnsi="仿宋" w:eastAsia="仿宋" w:cs="仿宋"/>
          <w:b/>
          <w:bCs/>
          <w:sz w:val="28"/>
          <w:szCs w:val="28"/>
        </w:rPr>
        <w:t>、采购招标实施方及联系方式：</w:t>
      </w:r>
    </w:p>
    <w:p w14:paraId="3A8CA78B">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采购招标实施方：内蒙古蒙牛乳业（集团）股份有限公司</w:t>
      </w:r>
    </w:p>
    <w:p w14:paraId="4DD94A31">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业务咨询联系人：</w:t>
      </w:r>
      <w:r>
        <w:rPr>
          <w:rFonts w:hint="eastAsia" w:ascii="仿宋" w:hAnsi="仿宋" w:eastAsia="仿宋" w:cs="仿宋"/>
          <w:sz w:val="28"/>
          <w:szCs w:val="28"/>
          <w:lang w:val="en-US" w:eastAsia="zh-CN"/>
        </w:rPr>
        <w:t>景晓峰</w:t>
      </w:r>
      <w:r>
        <w:rPr>
          <w:rFonts w:hint="eastAsia" w:ascii="仿宋" w:hAnsi="仿宋" w:eastAsia="仿宋" w:cs="仿宋"/>
          <w:sz w:val="28"/>
          <w:szCs w:val="28"/>
        </w:rPr>
        <w:t xml:space="preserve">     </w:t>
      </w:r>
    </w:p>
    <w:p w14:paraId="4ED95ABD">
      <w:pPr>
        <w:spacing w:line="24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联系方式：</w:t>
      </w:r>
      <w:r>
        <w:rPr>
          <w:rFonts w:hint="eastAsia" w:ascii="仿宋" w:hAnsi="仿宋" w:eastAsia="仿宋" w:cs="仿宋"/>
          <w:sz w:val="28"/>
          <w:szCs w:val="28"/>
          <w:lang w:eastAsia="zh-CN"/>
        </w:rPr>
        <w:t>13384879888</w:t>
      </w:r>
    </w:p>
    <w:p w14:paraId="1785C3ED">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十</w:t>
      </w:r>
      <w:r>
        <w:rPr>
          <w:rFonts w:hint="eastAsia" w:ascii="仿宋" w:hAnsi="仿宋" w:eastAsia="仿宋" w:cs="仿宋"/>
          <w:b/>
          <w:sz w:val="28"/>
          <w:szCs w:val="28"/>
          <w:lang w:val="en-US" w:eastAsia="zh-CN"/>
        </w:rPr>
        <w:t>一</w:t>
      </w:r>
      <w:r>
        <w:rPr>
          <w:rFonts w:hint="eastAsia" w:ascii="仿宋" w:hAnsi="仿宋" w:eastAsia="仿宋" w:cs="仿宋"/>
          <w:b/>
          <w:sz w:val="28"/>
          <w:szCs w:val="28"/>
        </w:rPr>
        <w:t>、监督单位及联系方式：</w:t>
      </w:r>
    </w:p>
    <w:p w14:paraId="61A94587">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1、采购招标项目违规问题的投诉受理单位：蒙牛乳业采购招标管理部</w:t>
      </w:r>
    </w:p>
    <w:p w14:paraId="5055D67F">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监 督 人：</w:t>
      </w:r>
      <w:bookmarkStart w:id="1" w:name="OLE_LINK2"/>
      <w:r>
        <w:rPr>
          <w:rFonts w:hint="eastAsia" w:ascii="仿宋" w:hAnsi="仿宋" w:eastAsia="仿宋" w:cs="仿宋"/>
          <w:sz w:val="28"/>
          <w:szCs w:val="28"/>
        </w:rPr>
        <w:t>薛海燕</w:t>
      </w:r>
      <w:bookmarkEnd w:id="1"/>
    </w:p>
    <w:p w14:paraId="5E95F57D">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联系电话：0471-7393642/15034952008</w:t>
      </w:r>
    </w:p>
    <w:p w14:paraId="06CBD19B">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电子邮件：xuehaiyan@mengniu.cn</w:t>
      </w:r>
    </w:p>
    <w:p w14:paraId="68D9A107">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异议/投诉服务网址：</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"https://zbcg.mengniu.cn/" \l "/home"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https://zbcg.mengniu.cn/#/home</w:t>
      </w:r>
      <w:r>
        <w:rPr>
          <w:rFonts w:hint="eastAsia" w:ascii="仿宋" w:hAnsi="仿宋" w:eastAsia="仿宋" w:cs="仿宋"/>
          <w:sz w:val="28"/>
          <w:szCs w:val="28"/>
        </w:rPr>
        <w:fldChar w:fldCharType="end"/>
      </w:r>
    </w:p>
    <w:p w14:paraId="184A764D">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2、采购招标项目的违纪问题举报受理单位：蒙牛乳业纪委办公室</w:t>
      </w:r>
    </w:p>
    <w:p w14:paraId="4154CDAA">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监 督 人：张丽娜</w:t>
      </w:r>
    </w:p>
    <w:p w14:paraId="506E2EFB">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联系电话：0471-7393612</w:t>
      </w:r>
    </w:p>
    <w:p w14:paraId="73F8964D">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受理范围：采购招标</w:t>
      </w:r>
      <w:bookmarkStart w:id="2" w:name="OLE_LINK1"/>
      <w:r>
        <w:rPr>
          <w:rFonts w:hint="eastAsia" w:ascii="仿宋" w:hAnsi="仿宋" w:eastAsia="仿宋" w:cs="仿宋"/>
          <w:sz w:val="28"/>
          <w:szCs w:val="28"/>
        </w:rPr>
        <w:t>执行过程中涉嫌</w:t>
      </w:r>
      <w:bookmarkEnd w:id="2"/>
      <w:r>
        <w:rPr>
          <w:rFonts w:hint="eastAsia" w:ascii="仿宋" w:hAnsi="仿宋" w:eastAsia="仿宋" w:cs="仿宋"/>
          <w:sz w:val="28"/>
          <w:szCs w:val="28"/>
        </w:rPr>
        <w:t>贪污贿赂、滥用职权、玩忽职守、权力寻租、利益输送、徇私舞弊以及浪费公司资财等违纪问题的各类举报</w:t>
      </w:r>
    </w:p>
    <w:p w14:paraId="3B80C71C">
      <w:pPr>
        <w:spacing w:line="240" w:lineRule="auto"/>
        <w:ind w:right="640" w:firstLine="565" w:firstLineChars="202"/>
        <w:jc w:val="left"/>
        <w:rPr>
          <w:rFonts w:hint="eastAsia" w:ascii="仿宋" w:hAnsi="仿宋" w:eastAsia="仿宋" w:cs="仿宋"/>
          <w:sz w:val="28"/>
          <w:szCs w:val="28"/>
        </w:rPr>
      </w:pPr>
    </w:p>
    <w:p w14:paraId="5EA5DB02">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附件：1.法人证明、授权人证明       </w:t>
      </w:r>
    </w:p>
    <w:p w14:paraId="4F1DCAB9">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.保密承诺书</w:t>
      </w:r>
    </w:p>
    <w:p w14:paraId="42CD7E80">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.非联合体竞谈，不分包或转包声明</w:t>
      </w:r>
    </w:p>
    <w:p w14:paraId="3BE838C0">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 xml:space="preserve">.告知函  </w:t>
      </w:r>
    </w:p>
    <w:p w14:paraId="5A7CA1B3">
      <w:pPr>
        <w:spacing w:line="240" w:lineRule="auto"/>
        <w:ind w:firstLine="840" w:firstLineChars="300"/>
        <w:rPr>
          <w:rFonts w:hint="eastAsia" w:ascii="仿宋" w:hAnsi="仿宋" w:eastAsia="仿宋" w:cs="仿宋"/>
          <w:sz w:val="28"/>
          <w:szCs w:val="28"/>
          <w:woUserID w:val="1"/>
        </w:rPr>
      </w:pPr>
      <w:r>
        <w:rPr>
          <w:rFonts w:hint="eastAsia" w:ascii="仿宋" w:hAnsi="仿宋" w:eastAsia="仿宋" w:cs="仿宋"/>
          <w:sz w:val="28"/>
          <w:szCs w:val="28"/>
          <w:woUserID w:val="1"/>
        </w:rPr>
        <w:t>5</w:t>
      </w:r>
      <w:r>
        <w:rPr>
          <w:rFonts w:hint="eastAsia" w:ascii="仿宋" w:hAnsi="仿宋" w:eastAsia="仿宋" w:cs="仿宋"/>
          <w:sz w:val="28"/>
          <w:szCs w:val="28"/>
          <w:lang w:val="en-US" w:eastAsia="zh-CN"/>
          <w:woUserID w:val="1"/>
        </w:rPr>
        <w:t>.</w:t>
      </w:r>
      <w:r>
        <w:rPr>
          <w:rFonts w:hint="eastAsia" w:ascii="仿宋" w:hAnsi="仿宋" w:eastAsia="仿宋" w:cs="仿宋"/>
          <w:sz w:val="28"/>
          <w:szCs w:val="28"/>
          <w:woUserID w:val="1"/>
        </w:rPr>
        <w:t>阳光协议</w:t>
      </w:r>
    </w:p>
    <w:p w14:paraId="6BB88767">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woUserID w:val="1"/>
        </w:rPr>
        <w:t>6.蒙牛集团工程设备采购业务供应商管理8条红线</w:t>
      </w:r>
      <w:r>
        <w:rPr>
          <w:rFonts w:hint="eastAsia" w:ascii="仿宋" w:hAnsi="仿宋" w:eastAsia="仿宋" w:cs="仿宋"/>
          <w:sz w:val="28"/>
          <w:szCs w:val="28"/>
        </w:rPr>
        <w:t xml:space="preserve">   </w:t>
      </w:r>
    </w:p>
    <w:p w14:paraId="0C25A218">
      <w:pPr>
        <w:spacing w:line="240" w:lineRule="auto"/>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p>
    <w:p w14:paraId="5251C2F8">
      <w:pPr>
        <w:spacing w:line="240" w:lineRule="auto"/>
        <w:ind w:firstLine="560" w:firstLineChars="200"/>
        <w:jc w:val="cente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内蒙古蒙牛乳业（集团）股份有限公司</w:t>
      </w:r>
    </w:p>
    <w:p w14:paraId="69BB434C">
      <w:pPr>
        <w:spacing w:line="240" w:lineRule="auto"/>
        <w:ind w:firstLine="560" w:firstLineChars="200"/>
        <w:jc w:val="center"/>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内蒙古华晟工程项目管理有限公司                       </w:t>
      </w:r>
    </w:p>
    <w:p w14:paraId="6167BC4D">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color w:val="000000"/>
          <w:sz w:val="28"/>
          <w:szCs w:val="28"/>
        </w:rPr>
        <w:t>2025年</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16</w:t>
      </w:r>
      <w:r>
        <w:rPr>
          <w:rFonts w:hint="eastAsia" w:ascii="仿宋" w:hAnsi="仿宋" w:eastAsia="仿宋" w:cs="仿宋"/>
          <w:color w:val="000000"/>
          <w:sz w:val="28"/>
          <w:szCs w:val="28"/>
        </w:rPr>
        <w:t>日</w:t>
      </w:r>
    </w:p>
    <w:p w14:paraId="2D387641">
      <w:pPr>
        <w:spacing w:line="240" w:lineRule="auto"/>
        <w:rPr>
          <w:rFonts w:hint="eastAsia" w:ascii="仿宋" w:hAnsi="仿宋" w:eastAsia="仿宋" w:cs="仿宋"/>
          <w:sz w:val="28"/>
          <w:szCs w:val="28"/>
        </w:rPr>
      </w:pPr>
    </w:p>
    <w:p w14:paraId="3D0D6498">
      <w:pPr>
        <w:spacing w:line="240" w:lineRule="auto"/>
        <w:rPr>
          <w:rFonts w:hint="eastAsia" w:ascii="仿宋" w:hAnsi="仿宋" w:eastAsia="仿宋" w:cs="仿宋"/>
          <w:sz w:val="28"/>
          <w:szCs w:val="28"/>
        </w:rPr>
      </w:pPr>
      <w:r>
        <w:rPr>
          <w:rFonts w:hint="eastAsia" w:ascii="仿宋" w:hAnsi="仿宋" w:eastAsia="仿宋" w:cs="仿宋"/>
          <w:sz w:val="28"/>
          <w:szCs w:val="28"/>
        </w:rPr>
        <w:br w:type="page"/>
      </w:r>
    </w:p>
    <w:p w14:paraId="0298A221">
      <w:pPr>
        <w:spacing w:line="240" w:lineRule="auto"/>
        <w:rPr>
          <w:rFonts w:hint="eastAsia" w:ascii="仿宋" w:hAnsi="仿宋" w:eastAsia="仿宋" w:cs="仿宋"/>
          <w:sz w:val="28"/>
          <w:szCs w:val="28"/>
        </w:rPr>
      </w:pPr>
      <w:r>
        <w:rPr>
          <w:rFonts w:hint="eastAsia" w:ascii="仿宋" w:hAnsi="仿宋" w:eastAsia="仿宋" w:cs="仿宋"/>
          <w:sz w:val="28"/>
          <w:szCs w:val="28"/>
        </w:rPr>
        <w:t>附件1：</w:t>
      </w:r>
    </w:p>
    <w:p w14:paraId="08443353">
      <w:pPr>
        <w:spacing w:line="240" w:lineRule="auto"/>
        <w:jc w:val="center"/>
        <w:rPr>
          <w:rFonts w:hint="eastAsia" w:ascii="仿宋" w:hAnsi="仿宋" w:eastAsia="仿宋" w:cs="仿宋"/>
          <w:b/>
          <w:kern w:val="0"/>
          <w:sz w:val="28"/>
          <w:szCs w:val="28"/>
        </w:rPr>
      </w:pPr>
      <w:r>
        <w:rPr>
          <w:rFonts w:hint="eastAsia" w:ascii="仿宋" w:hAnsi="仿宋" w:eastAsia="仿宋" w:cs="仿宋"/>
          <w:b/>
          <w:kern w:val="0"/>
          <w:sz w:val="28"/>
          <w:szCs w:val="28"/>
        </w:rPr>
        <w:t>法定代表人身份证明</w:t>
      </w:r>
    </w:p>
    <w:p w14:paraId="674EFB7C">
      <w:pPr>
        <w:spacing w:line="240" w:lineRule="auto"/>
        <w:jc w:val="center"/>
        <w:rPr>
          <w:rFonts w:hint="eastAsia" w:ascii="仿宋" w:hAnsi="仿宋" w:eastAsia="仿宋" w:cs="仿宋"/>
          <w:b/>
          <w:sz w:val="28"/>
          <w:szCs w:val="28"/>
        </w:rPr>
      </w:pPr>
    </w:p>
    <w:p w14:paraId="135E0E68">
      <w:pPr>
        <w:spacing w:line="240" w:lineRule="auto"/>
        <w:ind w:firstLine="826" w:firstLineChars="295"/>
        <w:rPr>
          <w:rFonts w:hint="eastAsia" w:ascii="仿宋" w:hAnsi="仿宋" w:eastAsia="仿宋" w:cs="仿宋"/>
          <w:color w:val="000000"/>
          <w:sz w:val="28"/>
          <w:szCs w:val="28"/>
          <w:u w:val="single"/>
        </w:rPr>
      </w:pPr>
      <w:r>
        <w:rPr>
          <w:rFonts w:hint="eastAsia" w:ascii="仿宋" w:hAnsi="仿宋" w:eastAsia="仿宋" w:cs="仿宋"/>
          <w:color w:val="000000"/>
          <w:sz w:val="28"/>
          <w:szCs w:val="28"/>
        </w:rPr>
        <w:t>投标人名称：</w:t>
      </w:r>
      <w:r>
        <w:rPr>
          <w:rFonts w:hint="eastAsia" w:ascii="仿宋" w:hAnsi="仿宋" w:eastAsia="仿宋" w:cs="仿宋"/>
          <w:color w:val="000000"/>
          <w:sz w:val="28"/>
          <w:szCs w:val="28"/>
          <w:u w:val="single"/>
        </w:rPr>
        <w:t xml:space="preserve">                             </w:t>
      </w:r>
    </w:p>
    <w:p w14:paraId="4266EEB3">
      <w:pPr>
        <w:spacing w:line="240" w:lineRule="auto"/>
        <w:ind w:firstLine="826" w:firstLineChars="295"/>
        <w:rPr>
          <w:rFonts w:hint="eastAsia" w:ascii="仿宋" w:hAnsi="仿宋" w:eastAsia="仿宋" w:cs="仿宋"/>
          <w:color w:val="000000"/>
          <w:sz w:val="28"/>
          <w:szCs w:val="28"/>
        </w:rPr>
      </w:pPr>
      <w:r>
        <w:rPr>
          <w:rFonts w:hint="eastAsia" w:ascii="仿宋" w:hAnsi="仿宋" w:eastAsia="仿宋" w:cs="仿宋"/>
          <w:color w:val="000000"/>
          <w:sz w:val="28"/>
          <w:szCs w:val="28"/>
        </w:rPr>
        <w:t>企业类型：</w:t>
      </w:r>
      <w:r>
        <w:rPr>
          <w:rFonts w:hint="eastAsia" w:ascii="仿宋" w:hAnsi="仿宋" w:eastAsia="仿宋" w:cs="仿宋"/>
          <w:color w:val="000000"/>
          <w:sz w:val="28"/>
          <w:szCs w:val="28"/>
          <w:u w:val="single"/>
        </w:rPr>
        <w:t xml:space="preserve">                                </w:t>
      </w:r>
    </w:p>
    <w:p w14:paraId="01978A53">
      <w:pPr>
        <w:spacing w:line="240" w:lineRule="auto"/>
        <w:ind w:firstLine="826" w:firstLineChars="295"/>
        <w:rPr>
          <w:rFonts w:hint="eastAsia" w:ascii="仿宋" w:hAnsi="仿宋" w:eastAsia="仿宋" w:cs="仿宋"/>
          <w:color w:val="000000"/>
          <w:sz w:val="28"/>
          <w:szCs w:val="28"/>
          <w:u w:val="single"/>
        </w:rPr>
      </w:pPr>
      <w:r>
        <w:rPr>
          <w:rFonts w:hint="eastAsia" w:ascii="仿宋" w:hAnsi="仿宋" w:eastAsia="仿宋" w:cs="仿宋"/>
          <w:color w:val="000000"/>
          <w:sz w:val="28"/>
          <w:szCs w:val="28"/>
        </w:rPr>
        <w:t>地    址：</w:t>
      </w:r>
      <w:r>
        <w:rPr>
          <w:rFonts w:hint="eastAsia" w:ascii="仿宋" w:hAnsi="仿宋" w:eastAsia="仿宋" w:cs="仿宋"/>
          <w:color w:val="000000"/>
          <w:sz w:val="28"/>
          <w:szCs w:val="28"/>
          <w:u w:val="single"/>
        </w:rPr>
        <w:t xml:space="preserve">                                   </w:t>
      </w:r>
    </w:p>
    <w:p w14:paraId="0E221B34">
      <w:pPr>
        <w:spacing w:line="240" w:lineRule="auto"/>
        <w:ind w:firstLine="826" w:firstLineChars="295"/>
        <w:rPr>
          <w:rFonts w:hint="eastAsia" w:ascii="仿宋" w:hAnsi="仿宋" w:eastAsia="仿宋" w:cs="仿宋"/>
          <w:color w:val="000000"/>
          <w:sz w:val="28"/>
          <w:szCs w:val="28"/>
        </w:rPr>
      </w:pPr>
      <w:r>
        <w:rPr>
          <w:rFonts w:hint="eastAsia" w:ascii="仿宋" w:hAnsi="仿宋" w:eastAsia="仿宋" w:cs="仿宋"/>
          <w:color w:val="000000"/>
          <w:sz w:val="28"/>
          <w:szCs w:val="28"/>
        </w:rPr>
        <w:t>成立时间：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14:paraId="1772E5E0">
      <w:pPr>
        <w:spacing w:line="240" w:lineRule="auto"/>
        <w:ind w:firstLine="840" w:firstLineChars="300"/>
        <w:rPr>
          <w:rFonts w:hint="eastAsia" w:ascii="仿宋" w:hAnsi="仿宋" w:eastAsia="仿宋" w:cs="仿宋"/>
          <w:color w:val="000000"/>
          <w:sz w:val="28"/>
          <w:szCs w:val="28"/>
        </w:rPr>
      </w:pPr>
      <w:r>
        <w:rPr>
          <w:rFonts w:hint="eastAsia" w:ascii="仿宋" w:hAnsi="仿宋" w:eastAsia="仿宋" w:cs="仿宋"/>
          <w:color w:val="000000"/>
          <w:sz w:val="28"/>
          <w:szCs w:val="28"/>
        </w:rPr>
        <w:t>经营期限：</w:t>
      </w:r>
      <w:r>
        <w:rPr>
          <w:rFonts w:hint="eastAsia" w:ascii="仿宋" w:hAnsi="仿宋" w:eastAsia="仿宋" w:cs="仿宋"/>
          <w:color w:val="000000"/>
          <w:sz w:val="28"/>
          <w:szCs w:val="28"/>
          <w:u w:val="single"/>
        </w:rPr>
        <w:t xml:space="preserve">                               </w:t>
      </w:r>
    </w:p>
    <w:p w14:paraId="4E94EC63">
      <w:pPr>
        <w:spacing w:line="240" w:lineRule="auto"/>
        <w:ind w:firstLine="840" w:firstLineChars="300"/>
        <w:rPr>
          <w:rFonts w:hint="eastAsia" w:ascii="仿宋" w:hAnsi="仿宋" w:eastAsia="仿宋" w:cs="仿宋"/>
          <w:color w:val="000000"/>
          <w:sz w:val="28"/>
          <w:szCs w:val="28"/>
        </w:rPr>
      </w:pPr>
      <w:r>
        <w:rPr>
          <w:rFonts w:hint="eastAsia" w:ascii="仿宋" w:hAnsi="仿宋" w:eastAsia="仿宋" w:cs="仿宋"/>
          <w:color w:val="000000"/>
          <w:sz w:val="28"/>
          <w:szCs w:val="28"/>
        </w:rPr>
        <w:t>姓名：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性别：</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，身份证号码：</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465D9BA6">
      <w:pPr>
        <w:spacing w:line="240" w:lineRule="auto"/>
        <w:ind w:firstLine="840" w:firstLineChars="300"/>
        <w:rPr>
          <w:rFonts w:hint="eastAsia" w:ascii="仿宋" w:hAnsi="仿宋" w:eastAsia="仿宋" w:cs="仿宋"/>
          <w:color w:val="000000"/>
          <w:sz w:val="28"/>
          <w:szCs w:val="28"/>
        </w:rPr>
      </w:pPr>
      <w:r>
        <w:rPr>
          <w:rFonts w:hint="eastAsia" w:ascii="仿宋" w:hAnsi="仿宋" w:eastAsia="仿宋" w:cs="仿宋"/>
          <w:color w:val="000000"/>
          <w:sz w:val="28"/>
          <w:szCs w:val="28"/>
        </w:rPr>
        <w:t>职务：</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系</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woUserID w:val="1"/>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woUserID w:val="1"/>
        </w:rPr>
        <w:t>（</w:t>
      </w:r>
      <w:r>
        <w:rPr>
          <w:rFonts w:hint="eastAsia" w:ascii="仿宋" w:hAnsi="仿宋" w:eastAsia="仿宋" w:cs="仿宋"/>
          <w:color w:val="FF0000"/>
          <w:sz w:val="28"/>
          <w:szCs w:val="28"/>
          <w:u w:val="single"/>
        </w:rPr>
        <w:t>投标人全称</w:t>
      </w:r>
      <w:r>
        <w:rPr>
          <w:rFonts w:hint="eastAsia" w:ascii="仿宋" w:hAnsi="仿宋" w:eastAsia="仿宋" w:cs="仿宋"/>
          <w:color w:val="FF0000"/>
          <w:sz w:val="28"/>
          <w:szCs w:val="28"/>
          <w:u w:val="single"/>
          <w:woUserID w:val="1"/>
        </w:rPr>
        <w:t>）</w:t>
      </w:r>
      <w:r>
        <w:rPr>
          <w:rFonts w:hint="eastAsia" w:ascii="仿宋" w:hAnsi="仿宋" w:eastAsia="仿宋" w:cs="仿宋"/>
          <w:color w:val="000000"/>
          <w:sz w:val="28"/>
          <w:szCs w:val="28"/>
        </w:rPr>
        <w:t>的法定代表人。</w:t>
      </w:r>
    </w:p>
    <w:p w14:paraId="33CD56A3">
      <w:pPr>
        <w:spacing w:line="240" w:lineRule="auto"/>
        <w:rPr>
          <w:rFonts w:hint="eastAsia" w:ascii="仿宋" w:hAnsi="仿宋" w:eastAsia="仿宋" w:cs="仿宋"/>
          <w:color w:val="000000"/>
          <w:sz w:val="28"/>
          <w:szCs w:val="28"/>
        </w:rPr>
      </w:pPr>
      <w:r>
        <w:rPr>
          <w:rFonts w:hint="eastAsia" w:ascii="仿宋" w:hAnsi="仿宋" w:eastAsia="仿宋" w:cs="仿宋"/>
          <w:color w:val="000000"/>
          <w:sz w:val="28"/>
          <w:szCs w:val="28"/>
        </w:rPr>
        <w:t>特此证明。</w:t>
      </w:r>
    </w:p>
    <w:p w14:paraId="734EB89F">
      <w:pPr>
        <w:spacing w:line="240" w:lineRule="auto"/>
        <w:ind w:right="1556" w:rightChars="741"/>
        <w:jc w:val="right"/>
        <w:rPr>
          <w:rFonts w:hint="eastAsia"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（盖公章）</w:t>
      </w:r>
    </w:p>
    <w:p w14:paraId="0E370358">
      <w:pPr>
        <w:spacing w:line="240" w:lineRule="auto"/>
        <w:ind w:right="1556" w:rightChars="741"/>
        <w:jc w:val="right"/>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449BD42E">
      <w:pPr>
        <w:spacing w:line="240" w:lineRule="auto"/>
        <w:rPr>
          <w:rFonts w:hint="eastAsia" w:ascii="仿宋" w:hAnsi="仿宋" w:eastAsia="仿宋" w:cs="仿宋"/>
          <w:b/>
          <w:kern w:val="0"/>
          <w:sz w:val="28"/>
          <w:szCs w:val="28"/>
        </w:rPr>
      </w:pPr>
    </w:p>
    <w:tbl>
      <w:tblPr>
        <w:tblStyle w:val="14"/>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0"/>
        <w:gridCol w:w="4350"/>
      </w:tblGrid>
      <w:tr w14:paraId="61E5F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trPr>
        <w:tc>
          <w:tcPr>
            <w:tcW w:w="4350" w:type="dxa"/>
            <w:shd w:val="clear" w:color="auto" w:fill="auto"/>
          </w:tcPr>
          <w:p w14:paraId="54151B53">
            <w:pPr>
              <w:spacing w:line="240" w:lineRule="auto"/>
              <w:jc w:val="center"/>
              <w:rPr>
                <w:rFonts w:hint="eastAsia" w:ascii="仿宋" w:hAnsi="仿宋" w:eastAsia="仿宋" w:cs="仿宋"/>
                <w:b/>
                <w:kern w:val="0"/>
                <w:sz w:val="28"/>
                <w:szCs w:val="28"/>
              </w:rPr>
            </w:pPr>
            <w:r>
              <w:rPr>
                <w:rFonts w:hint="eastAsia" w:ascii="仿宋" w:hAnsi="仿宋" w:eastAsia="仿宋" w:cs="仿宋"/>
                <w:kern w:val="0"/>
                <w:sz w:val="28"/>
                <w:szCs w:val="28"/>
              </w:rPr>
              <w:t xml:space="preserve">法人身份证正面  </w:t>
            </w:r>
          </w:p>
        </w:tc>
        <w:tc>
          <w:tcPr>
            <w:tcW w:w="4350" w:type="dxa"/>
            <w:shd w:val="clear" w:color="auto" w:fill="auto"/>
          </w:tcPr>
          <w:p w14:paraId="66A86641">
            <w:pPr>
              <w:spacing w:line="24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 xml:space="preserve">  法人身份证反面</w:t>
            </w:r>
          </w:p>
        </w:tc>
      </w:tr>
      <w:tr w14:paraId="48E6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1" w:hRule="atLeast"/>
        </w:trPr>
        <w:tc>
          <w:tcPr>
            <w:tcW w:w="4350" w:type="dxa"/>
            <w:shd w:val="clear" w:color="auto" w:fill="auto"/>
          </w:tcPr>
          <w:p w14:paraId="4D4A27C2">
            <w:pPr>
              <w:spacing w:line="240" w:lineRule="auto"/>
              <w:jc w:val="center"/>
              <w:rPr>
                <w:rFonts w:hint="eastAsia" w:ascii="仿宋" w:hAnsi="仿宋" w:eastAsia="仿宋" w:cs="仿宋"/>
                <w:b/>
                <w:kern w:val="0"/>
                <w:sz w:val="28"/>
                <w:szCs w:val="28"/>
              </w:rPr>
            </w:pPr>
          </w:p>
        </w:tc>
        <w:tc>
          <w:tcPr>
            <w:tcW w:w="4350" w:type="dxa"/>
            <w:shd w:val="clear" w:color="auto" w:fill="auto"/>
          </w:tcPr>
          <w:p w14:paraId="20CE8B5D">
            <w:pPr>
              <w:spacing w:line="240" w:lineRule="auto"/>
              <w:jc w:val="center"/>
              <w:rPr>
                <w:rFonts w:hint="eastAsia" w:ascii="仿宋" w:hAnsi="仿宋" w:eastAsia="仿宋" w:cs="仿宋"/>
                <w:b/>
                <w:kern w:val="0"/>
                <w:sz w:val="28"/>
                <w:szCs w:val="28"/>
              </w:rPr>
            </w:pPr>
          </w:p>
        </w:tc>
      </w:tr>
    </w:tbl>
    <w:p w14:paraId="62464961">
      <w:pPr>
        <w:spacing w:line="240" w:lineRule="auto"/>
        <w:jc w:val="center"/>
        <w:rPr>
          <w:rFonts w:hint="eastAsia" w:ascii="仿宋" w:hAnsi="仿宋" w:eastAsia="仿宋" w:cs="仿宋"/>
          <w:b/>
          <w:kern w:val="0"/>
          <w:sz w:val="28"/>
          <w:szCs w:val="28"/>
        </w:rPr>
      </w:pPr>
    </w:p>
    <w:p w14:paraId="4D0DCC96">
      <w:pPr>
        <w:spacing w:line="240" w:lineRule="auto"/>
        <w:jc w:val="center"/>
        <w:rPr>
          <w:rFonts w:hint="eastAsia" w:ascii="仿宋" w:hAnsi="仿宋" w:eastAsia="仿宋" w:cs="仿宋"/>
          <w:b/>
          <w:kern w:val="0"/>
          <w:sz w:val="28"/>
          <w:szCs w:val="28"/>
        </w:rPr>
      </w:pPr>
    </w:p>
    <w:p w14:paraId="116F4E6A">
      <w:pPr>
        <w:spacing w:line="240" w:lineRule="auto"/>
        <w:jc w:val="center"/>
        <w:rPr>
          <w:rFonts w:hint="eastAsia" w:ascii="仿宋" w:hAnsi="仿宋" w:eastAsia="仿宋" w:cs="仿宋"/>
          <w:b/>
          <w:kern w:val="0"/>
          <w:sz w:val="28"/>
          <w:szCs w:val="28"/>
        </w:rPr>
      </w:pPr>
    </w:p>
    <w:p w14:paraId="6FBB56AE">
      <w:pPr>
        <w:spacing w:line="240" w:lineRule="auto"/>
        <w:jc w:val="center"/>
        <w:rPr>
          <w:rFonts w:hint="eastAsia" w:ascii="仿宋" w:hAnsi="仿宋" w:eastAsia="仿宋" w:cs="仿宋"/>
          <w:b/>
          <w:kern w:val="0"/>
          <w:sz w:val="28"/>
          <w:szCs w:val="28"/>
        </w:rPr>
      </w:pPr>
      <w:r>
        <w:rPr>
          <w:rFonts w:hint="eastAsia" w:ascii="仿宋" w:hAnsi="仿宋" w:eastAsia="仿宋" w:cs="仿宋"/>
          <w:b/>
          <w:kern w:val="0"/>
          <w:sz w:val="28"/>
          <w:szCs w:val="28"/>
        </w:rPr>
        <w:t>法定代表人授权委托书</w:t>
      </w:r>
    </w:p>
    <w:p w14:paraId="1F14F5E4">
      <w:pPr>
        <w:spacing w:line="240" w:lineRule="auto"/>
        <w:ind w:right="594" w:rightChars="283"/>
        <w:jc w:val="left"/>
        <w:rPr>
          <w:rFonts w:hint="eastAsia" w:ascii="仿宋" w:hAnsi="仿宋" w:eastAsia="仿宋" w:cs="仿宋"/>
          <w:sz w:val="28"/>
          <w:szCs w:val="28"/>
        </w:rPr>
      </w:pPr>
      <w:r>
        <w:rPr>
          <w:rFonts w:hint="eastAsia" w:ascii="仿宋" w:hAnsi="仿宋" w:eastAsia="仿宋" w:cs="仿宋"/>
          <w:sz w:val="28"/>
          <w:szCs w:val="28"/>
          <w:lang w:eastAsia="zh-CN"/>
        </w:rPr>
        <w:t>内蒙古蒙牛乳业（集团）股份有限公司</w:t>
      </w:r>
      <w:r>
        <w:rPr>
          <w:rFonts w:hint="eastAsia" w:ascii="仿宋" w:hAnsi="仿宋" w:eastAsia="仿宋" w:cs="仿宋"/>
          <w:sz w:val="28"/>
          <w:szCs w:val="28"/>
        </w:rPr>
        <w:t>：</w:t>
      </w:r>
    </w:p>
    <w:p w14:paraId="655FDCCE">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u w:val="single"/>
        </w:rPr>
        <w:t xml:space="preserve">         （投标人全称）</w:t>
      </w: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rPr>
        <w:t>授权</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（代表姓名）</w:t>
      </w:r>
      <w:r>
        <w:rPr>
          <w:rFonts w:hint="eastAsia" w:ascii="仿宋" w:hAnsi="仿宋" w:eastAsia="仿宋" w:cs="仿宋"/>
          <w:sz w:val="28"/>
          <w:szCs w:val="28"/>
        </w:rPr>
        <w:t>为全权代表法定代表人，参加贵方组织的</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项目，</w:t>
      </w:r>
      <w:r>
        <w:rPr>
          <w:rFonts w:hint="eastAsia" w:ascii="仿宋" w:hAnsi="仿宋" w:eastAsia="仿宋" w:cs="仿宋"/>
          <w:sz w:val="28"/>
          <w:szCs w:val="28"/>
        </w:rPr>
        <w:t>全权处理竞谈活动中的一切事宜。</w:t>
      </w:r>
    </w:p>
    <w:p w14:paraId="73B3B95B">
      <w:pPr>
        <w:spacing w:line="240" w:lineRule="auto"/>
        <w:rPr>
          <w:rFonts w:hint="eastAsia" w:ascii="仿宋" w:hAnsi="仿宋" w:eastAsia="仿宋" w:cs="仿宋"/>
          <w:sz w:val="28"/>
          <w:szCs w:val="28"/>
        </w:rPr>
      </w:pPr>
      <w:r>
        <w:rPr>
          <w:rFonts w:hint="eastAsia" w:ascii="仿宋" w:hAnsi="仿宋" w:eastAsia="仿宋" w:cs="仿宋"/>
          <w:sz w:val="28"/>
          <w:szCs w:val="28"/>
        </w:rPr>
        <w:t>法定代表人授权委托书有效期</w:t>
      </w:r>
      <w:r>
        <w:rPr>
          <w:rFonts w:hint="eastAsia" w:ascii="仿宋" w:hAnsi="仿宋" w:eastAsia="仿宋" w:cs="仿宋"/>
          <w:sz w:val="28"/>
          <w:szCs w:val="28"/>
          <w:u w:val="single"/>
          <w:woUserID w:val="1"/>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日至</w:t>
      </w:r>
      <w:r>
        <w:rPr>
          <w:rFonts w:hint="eastAsia" w:ascii="仿宋" w:hAnsi="仿宋" w:eastAsia="仿宋" w:cs="仿宋"/>
          <w:sz w:val="28"/>
          <w:szCs w:val="28"/>
          <w:u w:val="single"/>
          <w:woUserID w:val="1"/>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7B7A6934">
      <w:pPr>
        <w:spacing w:line="240" w:lineRule="auto"/>
        <w:jc w:val="left"/>
        <w:rPr>
          <w:rFonts w:hint="eastAsia" w:ascii="仿宋" w:hAnsi="仿宋" w:eastAsia="仿宋" w:cs="仿宋"/>
          <w:sz w:val="28"/>
          <w:szCs w:val="28"/>
        </w:rPr>
      </w:pPr>
      <w:r>
        <w:rPr>
          <w:rFonts w:hint="eastAsia" w:ascii="仿宋" w:hAnsi="仿宋" w:eastAsia="仿宋" w:cs="仿宋"/>
          <w:sz w:val="28"/>
          <w:szCs w:val="28"/>
        </w:rPr>
        <w:t>投标人全称（公章）：</w:t>
      </w:r>
    </w:p>
    <w:p w14:paraId="574977E2">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法定代表人（签字）： </w:t>
      </w:r>
    </w:p>
    <w:p w14:paraId="40006B46">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授权委托人（签字）：  </w:t>
      </w:r>
    </w:p>
    <w:p w14:paraId="7B5F8F23">
      <w:pPr>
        <w:spacing w:line="240" w:lineRule="auto"/>
        <w:jc w:val="left"/>
        <w:rPr>
          <w:rFonts w:hint="eastAsia" w:ascii="仿宋" w:hAnsi="仿宋" w:eastAsia="仿宋" w:cs="仿宋"/>
          <w:sz w:val="28"/>
          <w:szCs w:val="28"/>
          <w:highlight w:val="none"/>
        </w:rPr>
      </w:pPr>
      <w:r>
        <w:rPr>
          <w:rFonts w:hint="default" w:ascii="仿宋" w:hAnsi="仿宋" w:eastAsia="仿宋" w:cs="仿宋"/>
          <w:sz w:val="28"/>
          <w:szCs w:val="28"/>
          <w:highlight w:val="none"/>
          <w:woUserID w:val="1"/>
        </w:rPr>
        <w:t>授权委托人</w:t>
      </w:r>
      <w:r>
        <w:rPr>
          <w:rFonts w:hint="eastAsia" w:ascii="仿宋" w:hAnsi="仿宋" w:eastAsia="仿宋" w:cs="仿宋"/>
          <w:sz w:val="28"/>
          <w:szCs w:val="28"/>
          <w:highlight w:val="none"/>
        </w:rPr>
        <w:t>身份证号码：</w:t>
      </w:r>
    </w:p>
    <w:p w14:paraId="750C3024">
      <w:pPr>
        <w:spacing w:line="240" w:lineRule="auto"/>
        <w:jc w:val="left"/>
        <w:rPr>
          <w:rFonts w:hint="eastAsia" w:ascii="仿宋" w:hAnsi="仿宋" w:eastAsia="仿宋" w:cs="仿宋"/>
          <w:color w:val="000000"/>
          <w:sz w:val="28"/>
          <w:szCs w:val="28"/>
          <w:highlight w:val="none"/>
        </w:rPr>
      </w:pPr>
      <w:r>
        <w:rPr>
          <w:rFonts w:hint="default" w:ascii="仿宋" w:hAnsi="仿宋" w:eastAsia="仿宋" w:cs="仿宋"/>
          <w:sz w:val="28"/>
          <w:szCs w:val="28"/>
          <w:highlight w:val="none"/>
          <w:woUserID w:val="1"/>
        </w:rPr>
        <w:t>授权委托人</w:t>
      </w:r>
      <w:r>
        <w:rPr>
          <w:rFonts w:hint="eastAsia" w:ascii="仿宋" w:hAnsi="仿宋" w:eastAsia="仿宋" w:cs="仿宋"/>
          <w:color w:val="000000"/>
          <w:sz w:val="28"/>
          <w:szCs w:val="28"/>
          <w:highlight w:val="none"/>
        </w:rPr>
        <w:t>职务：</w:t>
      </w:r>
    </w:p>
    <w:p w14:paraId="22242104">
      <w:pPr>
        <w:spacing w:line="240" w:lineRule="auto"/>
        <w:jc w:val="left"/>
        <w:rPr>
          <w:rFonts w:hint="default" w:ascii="仿宋" w:hAnsi="仿宋" w:eastAsia="仿宋" w:cs="仿宋"/>
          <w:color w:val="000000"/>
          <w:sz w:val="28"/>
          <w:szCs w:val="28"/>
          <w:highlight w:val="none"/>
          <w:woUserID w:val="1"/>
        </w:rPr>
      </w:pPr>
      <w:r>
        <w:rPr>
          <w:rFonts w:hint="default" w:ascii="仿宋" w:hAnsi="仿宋" w:eastAsia="仿宋" w:cs="仿宋"/>
          <w:sz w:val="28"/>
          <w:szCs w:val="28"/>
          <w:highlight w:val="none"/>
          <w:woUserID w:val="1"/>
        </w:rPr>
        <w:t>授权委托人联系电话：</w:t>
      </w:r>
    </w:p>
    <w:p w14:paraId="630884B5">
      <w:pPr>
        <w:spacing w:line="240" w:lineRule="auto"/>
        <w:ind w:left="850" w:leftChars="405" w:firstLine="569"/>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woUserID w:val="1"/>
        </w:rPr>
        <w:t xml:space="preserve"> </w:t>
      </w:r>
      <w:r>
        <w:rPr>
          <w:rFonts w:hint="eastAsia" w:ascii="仿宋" w:hAnsi="仿宋" w:eastAsia="仿宋" w:cs="仿宋"/>
          <w:color w:val="000000"/>
          <w:sz w:val="28"/>
          <w:szCs w:val="28"/>
        </w:rPr>
        <w:t xml:space="preserve">年  月  日    </w:t>
      </w:r>
    </w:p>
    <w:p w14:paraId="0A66674B">
      <w:pPr>
        <w:spacing w:line="240" w:lineRule="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附：</w:t>
      </w:r>
    </w:p>
    <w:tbl>
      <w:tblPr>
        <w:tblStyle w:val="14"/>
        <w:tblW w:w="90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41"/>
        <w:gridCol w:w="4488"/>
      </w:tblGrid>
      <w:tr w14:paraId="374C5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8" w:hRule="atLeast"/>
          <w:jc w:val="center"/>
        </w:trPr>
        <w:tc>
          <w:tcPr>
            <w:tcW w:w="4541" w:type="dxa"/>
          </w:tcPr>
          <w:p w14:paraId="6C5C3F87">
            <w:pPr>
              <w:spacing w:line="240" w:lineRule="auto"/>
              <w:ind w:left="0" w:leftChars="0" w:firstLine="0" w:firstLineChars="0"/>
              <w:jc w:val="center"/>
              <w:rPr>
                <w:rFonts w:hint="eastAsia" w:ascii="仿宋" w:hAnsi="仿宋" w:eastAsia="仿宋" w:cs="仿宋"/>
                <w:color w:val="000000"/>
                <w:sz w:val="28"/>
                <w:szCs w:val="28"/>
              </w:rPr>
            </w:pPr>
            <w:r>
              <w:rPr>
                <w:rFonts w:hint="eastAsia" w:ascii="仿宋" w:hAnsi="仿宋" w:eastAsia="仿宋" w:cs="仿宋"/>
                <w:color w:val="000000"/>
                <w:sz w:val="28"/>
                <w:szCs w:val="28"/>
              </w:rPr>
              <w:t>法定代表人身份证复印件（正反面）</w:t>
            </w:r>
          </w:p>
        </w:tc>
        <w:tc>
          <w:tcPr>
            <w:tcW w:w="4488" w:type="dxa"/>
          </w:tcPr>
          <w:p w14:paraId="080A5C84">
            <w:pPr>
              <w:spacing w:line="240" w:lineRule="auto"/>
              <w:ind w:left="0" w:leftChars="0" w:firstLine="0" w:firstLineChars="0"/>
              <w:jc w:val="center"/>
              <w:rPr>
                <w:rFonts w:hint="eastAsia" w:ascii="仿宋" w:hAnsi="仿宋" w:eastAsia="仿宋" w:cs="仿宋"/>
                <w:color w:val="000000"/>
                <w:sz w:val="28"/>
                <w:szCs w:val="28"/>
              </w:rPr>
            </w:pPr>
            <w:r>
              <w:rPr>
                <w:rFonts w:hint="eastAsia" w:ascii="仿宋" w:hAnsi="仿宋" w:eastAsia="仿宋" w:cs="仿宋"/>
                <w:color w:val="000000"/>
                <w:sz w:val="28"/>
                <w:szCs w:val="28"/>
              </w:rPr>
              <w:t>授权委托人身份证复印件（正反面）</w:t>
            </w:r>
          </w:p>
        </w:tc>
      </w:tr>
    </w:tbl>
    <w:p w14:paraId="06844C55">
      <w:pPr>
        <w:spacing w:line="240" w:lineRule="auto"/>
        <w:jc w:val="center"/>
        <w:rPr>
          <w:rFonts w:hint="eastAsia" w:ascii="仿宋" w:hAnsi="仿宋" w:eastAsia="仿宋" w:cs="仿宋"/>
          <w:b/>
          <w:sz w:val="28"/>
          <w:szCs w:val="28"/>
        </w:rPr>
      </w:pPr>
    </w:p>
    <w:p w14:paraId="47CB7026">
      <w:pPr>
        <w:spacing w:line="240" w:lineRule="auto"/>
        <w:jc w:val="center"/>
        <w:rPr>
          <w:rFonts w:hint="eastAsia" w:ascii="仿宋" w:hAnsi="仿宋" w:eastAsia="仿宋" w:cs="仿宋"/>
          <w:b/>
          <w:sz w:val="28"/>
          <w:szCs w:val="28"/>
        </w:rPr>
      </w:pPr>
    </w:p>
    <w:p w14:paraId="25DB3AA3">
      <w:pPr>
        <w:spacing w:line="240" w:lineRule="auto"/>
        <w:jc w:val="center"/>
        <w:rPr>
          <w:rFonts w:hint="eastAsia" w:ascii="仿宋" w:hAnsi="仿宋" w:eastAsia="仿宋" w:cs="仿宋"/>
          <w:b/>
          <w:sz w:val="28"/>
          <w:szCs w:val="28"/>
        </w:rPr>
      </w:pPr>
    </w:p>
    <w:p w14:paraId="0D57EA1C">
      <w:pPr>
        <w:spacing w:line="240" w:lineRule="auto"/>
        <w:jc w:val="center"/>
        <w:rPr>
          <w:rFonts w:hint="eastAsia" w:ascii="仿宋" w:hAnsi="仿宋" w:eastAsia="仿宋" w:cs="仿宋"/>
          <w:b/>
          <w:sz w:val="28"/>
          <w:szCs w:val="28"/>
        </w:rPr>
      </w:pPr>
      <w:r>
        <w:rPr>
          <w:rFonts w:hint="eastAsia" w:ascii="仿宋" w:hAnsi="仿宋" w:eastAsia="仿宋" w:cs="仿宋"/>
          <w:b/>
          <w:sz w:val="28"/>
          <w:szCs w:val="28"/>
        </w:rPr>
        <w:t>授权委托人社保证明材料</w:t>
      </w:r>
    </w:p>
    <w:p w14:paraId="6A9EFF9E">
      <w:pPr>
        <w:spacing w:line="240" w:lineRule="auto"/>
        <w:jc w:val="center"/>
        <w:rPr>
          <w:rFonts w:hint="eastAsia" w:ascii="仿宋" w:hAnsi="仿宋" w:eastAsia="仿宋" w:cs="仿宋"/>
          <w:i w:val="0"/>
          <w:iCs/>
          <w:color w:val="FF0000"/>
          <w:sz w:val="28"/>
          <w:szCs w:val="28"/>
          <w:shd w:val="clear" w:color="auto" w:fill="FFFFFF"/>
        </w:rPr>
      </w:pPr>
      <w:r>
        <w:rPr>
          <w:rFonts w:hint="eastAsia" w:ascii="仿宋" w:hAnsi="仿宋" w:eastAsia="仿宋" w:cs="仿宋"/>
          <w:i w:val="0"/>
          <w:iCs/>
          <w:color w:val="FF0000"/>
          <w:sz w:val="28"/>
          <w:szCs w:val="28"/>
          <w:shd w:val="clear" w:color="auto" w:fill="FFFFFF"/>
        </w:rPr>
        <w:t>（要求：1、具备社保局出具的材料；2、具备本单位名称及授权委托人姓名）</w:t>
      </w:r>
    </w:p>
    <w:p w14:paraId="19397BE5">
      <w:pPr>
        <w:rPr>
          <w:rFonts w:hint="eastAsia" w:ascii="仿宋" w:hAnsi="仿宋" w:eastAsia="仿宋" w:cs="仿宋"/>
          <w:sz w:val="28"/>
          <w:szCs w:val="28"/>
        </w:rPr>
      </w:pPr>
      <w:r>
        <w:rPr>
          <w:rFonts w:hint="eastAsia" w:ascii="仿宋" w:hAnsi="仿宋" w:eastAsia="仿宋" w:cs="仿宋"/>
          <w:sz w:val="28"/>
          <w:szCs w:val="28"/>
        </w:rPr>
        <w:br w:type="page"/>
      </w:r>
    </w:p>
    <w:p w14:paraId="1A7BD931">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2</w:t>
      </w:r>
      <w:r>
        <w:rPr>
          <w:rFonts w:hint="eastAsia" w:ascii="仿宋" w:hAnsi="仿宋" w:eastAsia="仿宋" w:cs="仿宋"/>
          <w:sz w:val="28"/>
          <w:szCs w:val="28"/>
        </w:rPr>
        <w:t>：</w:t>
      </w:r>
    </w:p>
    <w:p w14:paraId="3F01F2F1">
      <w:pPr>
        <w:spacing w:line="240" w:lineRule="auto"/>
        <w:jc w:val="center"/>
        <w:rPr>
          <w:rFonts w:hint="eastAsia" w:ascii="仿宋" w:hAnsi="仿宋" w:eastAsia="仿宋" w:cs="仿宋"/>
          <w:b/>
          <w:bCs/>
          <w:sz w:val="28"/>
          <w:szCs w:val="28"/>
        </w:rPr>
      </w:pPr>
      <w:r>
        <w:rPr>
          <w:rFonts w:hint="eastAsia" w:ascii="仿宋" w:hAnsi="仿宋" w:eastAsia="仿宋" w:cs="仿宋"/>
          <w:b/>
          <w:bCs/>
          <w:sz w:val="28"/>
          <w:szCs w:val="28"/>
        </w:rPr>
        <w:t>保密承诺书</w:t>
      </w:r>
    </w:p>
    <w:p w14:paraId="36611C82">
      <w:pPr>
        <w:spacing w:line="240" w:lineRule="auto"/>
        <w:rPr>
          <w:rFonts w:hint="eastAsia" w:ascii="仿宋" w:hAnsi="仿宋" w:eastAsia="仿宋" w:cs="仿宋"/>
          <w:sz w:val="28"/>
          <w:szCs w:val="28"/>
          <w:lang w:eastAsia="zh-CN"/>
        </w:rPr>
      </w:pPr>
      <w:r>
        <w:rPr>
          <w:rFonts w:hint="eastAsia" w:ascii="仿宋" w:hAnsi="仿宋" w:eastAsia="仿宋" w:cs="仿宋"/>
          <w:sz w:val="28"/>
          <w:szCs w:val="28"/>
        </w:rPr>
        <w:t>甲方：</w:t>
      </w:r>
      <w:r>
        <w:rPr>
          <w:rFonts w:hint="eastAsia" w:ascii="仿宋" w:hAnsi="仿宋" w:eastAsia="仿宋" w:cs="仿宋"/>
          <w:sz w:val="28"/>
          <w:szCs w:val="28"/>
          <w:lang w:eastAsia="zh-CN"/>
        </w:rPr>
        <w:t>内蒙古蒙牛乳业（集团）股份有限公司</w:t>
      </w:r>
    </w:p>
    <w:p w14:paraId="489B1CD0">
      <w:pPr>
        <w:spacing w:line="240" w:lineRule="auto"/>
        <w:rPr>
          <w:rFonts w:hint="eastAsia" w:ascii="仿宋" w:hAnsi="仿宋" w:eastAsia="仿宋" w:cs="仿宋"/>
          <w:sz w:val="28"/>
          <w:szCs w:val="28"/>
        </w:rPr>
      </w:pPr>
      <w:r>
        <w:rPr>
          <w:rFonts w:hint="eastAsia" w:ascii="仿宋" w:hAnsi="仿宋" w:eastAsia="仿宋" w:cs="仿宋"/>
          <w:sz w:val="28"/>
          <w:szCs w:val="28"/>
        </w:rPr>
        <w:t>地址：内蒙古呼和浩特市和林格尔县盛乐经济园区</w:t>
      </w:r>
    </w:p>
    <w:p w14:paraId="206E2ACC">
      <w:pPr>
        <w:spacing w:line="240" w:lineRule="auto"/>
        <w:rPr>
          <w:rFonts w:hint="eastAsia" w:ascii="仿宋" w:hAnsi="仿宋" w:eastAsia="仿宋" w:cs="仿宋"/>
          <w:sz w:val="28"/>
          <w:szCs w:val="28"/>
        </w:rPr>
      </w:pPr>
    </w:p>
    <w:p w14:paraId="3D6075F5">
      <w:pPr>
        <w:spacing w:line="240" w:lineRule="auto"/>
        <w:rPr>
          <w:rFonts w:hint="eastAsia" w:ascii="仿宋" w:hAnsi="仿宋" w:eastAsia="仿宋" w:cs="仿宋"/>
          <w:sz w:val="28"/>
          <w:szCs w:val="28"/>
        </w:rPr>
      </w:pPr>
      <w:r>
        <w:rPr>
          <w:rFonts w:hint="eastAsia" w:ascii="仿宋" w:hAnsi="仿宋" w:eastAsia="仿宋" w:cs="仿宋"/>
          <w:sz w:val="28"/>
          <w:szCs w:val="28"/>
        </w:rPr>
        <w:t>乙方（承诺方）：</w:t>
      </w:r>
    </w:p>
    <w:p w14:paraId="4CC585E1">
      <w:pPr>
        <w:spacing w:line="240" w:lineRule="auto"/>
        <w:rPr>
          <w:rFonts w:hint="eastAsia" w:ascii="仿宋" w:hAnsi="仿宋" w:eastAsia="仿宋" w:cs="仿宋"/>
          <w:sz w:val="28"/>
          <w:szCs w:val="28"/>
        </w:rPr>
      </w:pPr>
      <w:r>
        <w:rPr>
          <w:rFonts w:hint="eastAsia" w:ascii="仿宋" w:hAnsi="仿宋" w:eastAsia="仿宋" w:cs="仿宋"/>
          <w:sz w:val="28"/>
          <w:szCs w:val="28"/>
        </w:rPr>
        <w:t>地址：</w:t>
      </w:r>
    </w:p>
    <w:p w14:paraId="4A68EBA5">
      <w:pPr>
        <w:spacing w:line="240" w:lineRule="auto"/>
        <w:rPr>
          <w:rFonts w:hint="eastAsia" w:ascii="仿宋" w:hAnsi="仿宋" w:eastAsia="仿宋" w:cs="仿宋"/>
          <w:sz w:val="28"/>
          <w:szCs w:val="28"/>
        </w:rPr>
      </w:pPr>
    </w:p>
    <w:p w14:paraId="65BF2EAC">
      <w:pPr>
        <w:spacing w:line="240" w:lineRule="auto"/>
        <w:ind w:firstLine="560"/>
        <w:rPr>
          <w:rFonts w:hint="eastAsia" w:ascii="仿宋" w:hAnsi="仿宋" w:eastAsia="仿宋" w:cs="仿宋"/>
          <w:sz w:val="28"/>
          <w:szCs w:val="28"/>
        </w:rPr>
      </w:pPr>
      <w:r>
        <w:rPr>
          <w:rFonts w:hint="eastAsia" w:ascii="仿宋" w:hAnsi="仿宋" w:eastAsia="仿宋" w:cs="仿宋"/>
          <w:sz w:val="28"/>
          <w:szCs w:val="28"/>
        </w:rPr>
        <w:t>甲乙双方就</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eastAsia="zh-CN"/>
        </w:rPr>
        <w:t>项目</w:t>
      </w:r>
      <w:r>
        <w:rPr>
          <w:rFonts w:hint="eastAsia" w:ascii="仿宋" w:hAnsi="仿宋" w:eastAsia="仿宋" w:cs="仿宋"/>
          <w:sz w:val="28"/>
          <w:szCs w:val="28"/>
        </w:rPr>
        <w:t>拟进行合作，在双方的项目合作过程中，因为工作的特性，双方在日常工作中必然会进行大量的信息交流，双方同意就采购招标、</w:t>
      </w:r>
      <w:r>
        <w:rPr>
          <w:rFonts w:hint="eastAsia" w:ascii="仿宋" w:hAnsi="仿宋" w:eastAsia="仿宋" w:cs="仿宋"/>
          <w:sz w:val="28"/>
          <w:szCs w:val="28"/>
          <w:lang w:val="en-US" w:eastAsia="zh-CN"/>
        </w:rPr>
        <w:t>谈</w:t>
      </w:r>
      <w:r>
        <w:rPr>
          <w:rFonts w:hint="eastAsia" w:ascii="仿宋" w:hAnsi="仿宋" w:eastAsia="仿宋" w:cs="仿宋"/>
          <w:sz w:val="28"/>
          <w:szCs w:val="28"/>
        </w:rPr>
        <w:t>判协商过程中甲方提供或乙方知悉的机密信息（定义如下）的保护达成一致，并由乙方出具本承诺书进行保证。</w:t>
      </w:r>
    </w:p>
    <w:p w14:paraId="0024504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一、定义</w:t>
      </w:r>
    </w:p>
    <w:p w14:paraId="7544BA2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40B63D4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（一）由乙方以书面文件证明：该等信息已于披露之前已由乙方所持有；</w:t>
      </w:r>
    </w:p>
    <w:p w14:paraId="5D1FF64F">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（二）已公开发表或非因乙方作为或不作为的原因，已向公众披露；</w:t>
      </w:r>
    </w:p>
    <w:p w14:paraId="3937CC85">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（三）已由甲方书面同意乙方公开；</w:t>
      </w:r>
    </w:p>
    <w:p w14:paraId="1C92A4AE">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（四）由乙方在未使用该等机密信息的情形下独立开发；</w:t>
      </w:r>
    </w:p>
    <w:p w14:paraId="35684595">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（五）乙方从第三方处合法、正当地取得，且该第三方对该等机密信息不承担保密义务。</w:t>
      </w:r>
    </w:p>
    <w:p w14:paraId="6200E0EF">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二、保密</w:t>
      </w:r>
    </w:p>
    <w:p w14:paraId="4C8A3FE8">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2EB8B015">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三、公开</w:t>
      </w:r>
    </w:p>
    <w:p w14:paraId="60B46B3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14:paraId="559AE13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四、强制性披露</w:t>
      </w:r>
    </w:p>
    <w:p w14:paraId="6CB3AAD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31790F37">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五、返还资料</w:t>
      </w:r>
    </w:p>
    <w:p w14:paraId="16E4D94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在承诺书目的终止、撤消、完成、被拒绝或以其他方式解除后，根据甲方的书面要求，乙方应在项目谈判协商终止后的 15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5C5F3EF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六、非授权许可</w:t>
      </w:r>
    </w:p>
    <w:p w14:paraId="59E353E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75E04E0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七、义务限定</w:t>
      </w:r>
    </w:p>
    <w:p w14:paraId="478C91F5">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    本承诺书不得被视作或解释为甲方有义务向乙方提供任何信息、与乙方进行商业交易或签订任何最终协议，除非甲方决定向乙方提供信息或与其签订与交易有关的最终协议。</w:t>
      </w:r>
    </w:p>
    <w:p w14:paraId="2D5A9C09">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八、信息准确性</w:t>
      </w:r>
    </w:p>
    <w:p w14:paraId="51D7C70C">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    甲方、甲方的子公司及分公司并未就其向乙方披露的任何机密信息的准确性、可靠性及完整性作出明示或暗示的声明或保证，且对乙方、其代表人员或其他使用该等机密信息的人员不承担任何责任。</w:t>
      </w:r>
    </w:p>
    <w:p w14:paraId="0D13865A">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九、期限</w:t>
      </w:r>
    </w:p>
    <w:p w14:paraId="36CCF33F">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本承诺书中乙方之保密义务应自乙方收到机密信息之日起  5  年内持续有效，且不因承诺书目的之达成而终止。</w:t>
      </w:r>
    </w:p>
    <w:p w14:paraId="73FC6D4E">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十、补充条款</w:t>
      </w:r>
    </w:p>
    <w:p w14:paraId="76EDE7BB">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（一）合规条款</w:t>
      </w:r>
    </w:p>
    <w:p w14:paraId="75830FD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5EA48C27">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2、履约行为合规承诺：乙方承诺具有履行本承诺书约定的能力，且履行行为符合现行法律法规等规范性文件的要求。</w:t>
      </w:r>
    </w:p>
    <w:p w14:paraId="6CB41DD9">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460F361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4、合规检查：乙方应积极配合甲方的合规检查，理解并接受甲方对乙方的合规管理要求，同意配合合规检查，并不得隐瞒任何可能对甲方利益造成影响的信息。</w:t>
      </w:r>
    </w:p>
    <w:p w14:paraId="55D7848B">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5、劳动用工: 乙方承诺不雇佣、使用童工，保障其员工的劳动合法权益，不纵容、支持、实施歧视、威胁员工的行为或发布相关言论。</w:t>
      </w:r>
    </w:p>
    <w:p w14:paraId="3481108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10AE54E4">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7、严格约束乙方员工及其代理人：乙方承诺严格遵守合规承诺条款，若乙方员工及乙方的代理人或代理机构违反相关承诺即视为乙方违反。</w:t>
      </w:r>
    </w:p>
    <w:p w14:paraId="4BF3C7D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012A261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74C7AD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10、责任承担：如果乙方违反前述合规承诺条款，甲方有权要求乙方承担因此而给甲方造成的全部损失。</w:t>
      </w:r>
    </w:p>
    <w:p w14:paraId="1CB6835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1</w:t>
      </w:r>
      <w:r>
        <w:rPr>
          <w:rFonts w:hint="eastAsia" w:ascii="仿宋" w:hAnsi="仿宋" w:eastAsia="仿宋" w:cs="仿宋"/>
          <w:sz w:val="28"/>
          <w:szCs w:val="28"/>
          <w:lang w:val="en-US" w:eastAsia="zh-CN"/>
        </w:rPr>
        <w:t>1</w:t>
      </w:r>
      <w:r>
        <w:rPr>
          <w:rFonts w:hint="eastAsia" w:ascii="仿宋" w:hAnsi="仿宋" w:eastAsia="仿宋" w:cs="仿宋"/>
          <w:sz w:val="28"/>
          <w:szCs w:val="28"/>
        </w:rPr>
        <w:t>、适用原则：本承诺书中合规条款对乙方的要求与承诺书中其他条款不一致的，以对乙方要求更高的条款为准。</w:t>
      </w:r>
    </w:p>
    <w:p w14:paraId="43DEE1D9">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（二）环境保护</w:t>
      </w:r>
    </w:p>
    <w:p w14:paraId="74F5677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5007DD59">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（三）附件法律效力条款</w:t>
      </w:r>
    </w:p>
    <w:p w14:paraId="6C4B4AC4">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本着接受法律上之约束的意向，双方特此同意本承诺书全部附录、附件等均为本承诺书不可分割的部分，共同构成双方就达成的全部承诺书，与本承诺书具有同等法律效力。</w:t>
      </w:r>
    </w:p>
    <w:p w14:paraId="7869E048">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十一、适用法律</w:t>
      </w:r>
    </w:p>
    <w:p w14:paraId="7F256097">
      <w:pPr>
        <w:spacing w:line="240" w:lineRule="auto"/>
        <w:rPr>
          <w:rFonts w:hint="eastAsia" w:ascii="仿宋" w:hAnsi="仿宋" w:eastAsia="仿宋" w:cs="仿宋"/>
          <w:sz w:val="28"/>
          <w:szCs w:val="28"/>
          <w:woUserID w:val="1"/>
        </w:rPr>
      </w:pPr>
      <w:r>
        <w:rPr>
          <w:rFonts w:hint="eastAsia" w:ascii="仿宋" w:hAnsi="仿宋" w:eastAsia="仿宋" w:cs="仿宋"/>
          <w:sz w:val="28"/>
          <w:szCs w:val="28"/>
          <w:woUserID w:val="1"/>
        </w:rPr>
        <w:t xml:space="preserve">    本承诺书适用中华人民共和国法律，因本承诺书引起或与本承诺书有关的任何争议，应由双方友好协商解决，协商不成的，双方同意选择第</w:t>
      </w:r>
      <w:r>
        <w:rPr>
          <w:rFonts w:hint="eastAsia" w:ascii="仿宋" w:hAnsi="仿宋" w:eastAsia="仿宋" w:cs="仿宋"/>
          <w:sz w:val="28"/>
          <w:szCs w:val="28"/>
          <w:u w:val="single"/>
          <w:woUserID w:val="1"/>
        </w:rPr>
        <w:t>【二】</w:t>
      </w:r>
      <w:r>
        <w:rPr>
          <w:rFonts w:hint="eastAsia" w:ascii="仿宋" w:hAnsi="仿宋" w:eastAsia="仿宋" w:cs="仿宋"/>
          <w:sz w:val="28"/>
          <w:szCs w:val="28"/>
          <w:woUserID w:val="1"/>
        </w:rPr>
        <w:t>种方式解决：</w:t>
      </w:r>
    </w:p>
    <w:p w14:paraId="637F2B33">
      <w:pPr>
        <w:spacing w:line="240" w:lineRule="auto"/>
        <w:ind w:firstLine="560" w:firstLineChars="200"/>
        <w:rPr>
          <w:rFonts w:hint="eastAsia" w:ascii="仿宋" w:hAnsi="仿宋" w:eastAsia="仿宋" w:cs="仿宋"/>
          <w:sz w:val="28"/>
          <w:szCs w:val="28"/>
          <w:woUserID w:val="1"/>
        </w:rPr>
      </w:pPr>
      <w:r>
        <w:rPr>
          <w:rFonts w:hint="eastAsia" w:ascii="仿宋" w:hAnsi="仿宋" w:eastAsia="仿宋" w:cs="仿宋"/>
          <w:sz w:val="28"/>
          <w:szCs w:val="28"/>
          <w:woUserID w:val="1"/>
        </w:rPr>
        <w:t>（一）向呼和浩特仲裁委员会申请仲裁。因仲裁产生的包括但不限于仲裁费、律师费、调查费、差旅费等，由乙方承担。</w:t>
      </w:r>
    </w:p>
    <w:p w14:paraId="31FD2C4E">
      <w:pPr>
        <w:spacing w:line="240" w:lineRule="auto"/>
        <w:ind w:firstLine="560" w:firstLineChars="200"/>
        <w:rPr>
          <w:rFonts w:hint="eastAsia" w:ascii="仿宋" w:hAnsi="仿宋" w:eastAsia="仿宋" w:cs="仿宋"/>
          <w:sz w:val="28"/>
          <w:szCs w:val="28"/>
          <w:woUserID w:val="1"/>
        </w:rPr>
      </w:pPr>
      <w:r>
        <w:rPr>
          <w:rFonts w:hint="eastAsia" w:ascii="仿宋" w:hAnsi="仿宋" w:eastAsia="仿宋" w:cs="仿宋"/>
          <w:sz w:val="28"/>
          <w:szCs w:val="28"/>
          <w:woUserID w:val="1"/>
        </w:rPr>
        <w:t>（二）向甲方所在地有管辖权的人民法院提起诉讼。因诉讼产生的包括但不限于诉讼费、律师费、调查费、差旅费等，由乙方承担。</w:t>
      </w:r>
    </w:p>
    <w:p w14:paraId="50BB85A5">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十二、违约责任及救济</w:t>
      </w:r>
    </w:p>
    <w:p w14:paraId="20DF143E">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52E58ADA">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如果乙方违反本承诺书的任何规定情形,则甲方有权将乙方拉入蒙牛供应商黑名单，乙方应积极配合甲方在10个工作日内收回已经泄露的信息。</w:t>
      </w:r>
    </w:p>
    <w:p w14:paraId="10828AA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十三、生效及份数</w:t>
      </w:r>
    </w:p>
    <w:p w14:paraId="0052BEB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本承诺书经乙方签字盖章之日起生效。</w:t>
      </w:r>
    </w:p>
    <w:p w14:paraId="65D1E61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（以下无正文）</w:t>
      </w:r>
    </w:p>
    <w:p w14:paraId="77AB8230">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 xml:space="preserve">                            </w:t>
      </w:r>
    </w:p>
    <w:p w14:paraId="2A057AFF">
      <w:pPr>
        <w:spacing w:line="240" w:lineRule="auto"/>
        <w:rPr>
          <w:rFonts w:hint="eastAsia" w:ascii="仿宋" w:hAnsi="仿宋" w:eastAsia="仿宋" w:cs="仿宋"/>
          <w:sz w:val="28"/>
          <w:szCs w:val="28"/>
        </w:rPr>
      </w:pPr>
      <w:r>
        <w:rPr>
          <w:rFonts w:hint="eastAsia" w:ascii="仿宋" w:hAnsi="仿宋" w:eastAsia="仿宋" w:cs="仿宋"/>
          <w:sz w:val="28"/>
          <w:szCs w:val="28"/>
        </w:rPr>
        <w:t>乙方（承诺方）：（盖章）</w:t>
      </w:r>
    </w:p>
    <w:p w14:paraId="278D8218">
      <w:pPr>
        <w:spacing w:line="240" w:lineRule="auto"/>
        <w:rPr>
          <w:rFonts w:hint="eastAsia" w:ascii="仿宋" w:hAnsi="仿宋" w:eastAsia="仿宋" w:cs="仿宋"/>
          <w:sz w:val="28"/>
          <w:szCs w:val="28"/>
        </w:rPr>
      </w:pPr>
      <w:r>
        <w:rPr>
          <w:rFonts w:hint="eastAsia" w:ascii="仿宋" w:hAnsi="仿宋" w:eastAsia="仿宋" w:cs="仿宋"/>
          <w:sz w:val="28"/>
          <w:szCs w:val="28"/>
        </w:rPr>
        <w:t>代表人：（签字或印章）</w:t>
      </w:r>
    </w:p>
    <w:p w14:paraId="627EC3DE">
      <w:pPr>
        <w:spacing w:line="240" w:lineRule="auto"/>
        <w:rPr>
          <w:rFonts w:hint="eastAsia" w:ascii="仿宋" w:hAnsi="仿宋" w:eastAsia="仿宋" w:cs="仿宋"/>
          <w:sz w:val="28"/>
          <w:szCs w:val="28"/>
        </w:rPr>
      </w:pPr>
      <w:r>
        <w:rPr>
          <w:rFonts w:hint="eastAsia" w:ascii="仿宋" w:hAnsi="仿宋" w:eastAsia="仿宋" w:cs="仿宋"/>
          <w:sz w:val="28"/>
          <w:szCs w:val="28"/>
        </w:rPr>
        <w:t>日期：</w:t>
      </w:r>
    </w:p>
    <w:p w14:paraId="4E628498">
      <w:pPr>
        <w:rPr>
          <w:rFonts w:hint="eastAsia" w:ascii="仿宋" w:hAnsi="仿宋" w:eastAsia="仿宋" w:cs="仿宋"/>
          <w:sz w:val="28"/>
          <w:szCs w:val="28"/>
        </w:rPr>
      </w:pPr>
      <w:r>
        <w:rPr>
          <w:rFonts w:hint="eastAsia" w:ascii="仿宋" w:hAnsi="仿宋" w:eastAsia="仿宋" w:cs="仿宋"/>
          <w:sz w:val="28"/>
          <w:szCs w:val="28"/>
        </w:rPr>
        <w:br w:type="page"/>
      </w:r>
    </w:p>
    <w:p w14:paraId="34DA4008">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3</w:t>
      </w:r>
      <w:r>
        <w:rPr>
          <w:rFonts w:hint="eastAsia" w:ascii="仿宋" w:hAnsi="仿宋" w:eastAsia="仿宋" w:cs="仿宋"/>
          <w:sz w:val="28"/>
          <w:szCs w:val="28"/>
        </w:rPr>
        <w:t>：</w:t>
      </w:r>
    </w:p>
    <w:p w14:paraId="01CEB651">
      <w:pPr>
        <w:widowControl/>
        <w:adjustRightInd w:val="0"/>
        <w:snapToGrid w:val="0"/>
        <w:spacing w:line="240" w:lineRule="auto"/>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非联合体竞谈，不分包或转包声明</w:t>
      </w:r>
    </w:p>
    <w:p w14:paraId="0D75A4BA">
      <w:pPr>
        <w:widowControl/>
        <w:adjustRightInd w:val="0"/>
        <w:snapToGrid w:val="0"/>
        <w:spacing w:line="240" w:lineRule="auto"/>
        <w:jc w:val="center"/>
        <w:textAlignment w:val="baseline"/>
        <w:rPr>
          <w:rFonts w:hint="eastAsia" w:ascii="仿宋" w:hAnsi="仿宋" w:eastAsia="仿宋" w:cs="仿宋"/>
          <w:sz w:val="28"/>
          <w:szCs w:val="28"/>
        </w:rPr>
      </w:pPr>
    </w:p>
    <w:p w14:paraId="2C0AEB31">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致: </w:t>
      </w:r>
      <w:r>
        <w:rPr>
          <w:rFonts w:hint="eastAsia" w:ascii="仿宋" w:hAnsi="仿宋" w:eastAsia="仿宋" w:cs="仿宋"/>
          <w:sz w:val="28"/>
          <w:szCs w:val="28"/>
          <w:lang w:eastAsia="zh-CN"/>
        </w:rPr>
        <w:t>内蒙古蒙牛乳业（集团）股份有限公司</w:t>
      </w:r>
    </w:p>
    <w:p w14:paraId="1BBFD550">
      <w:pPr>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关于"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eastAsia="zh-CN"/>
        </w:rPr>
        <w:t>项目</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(项目编号: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)"，我公司未采取联合体形式参与本项目竞谈，承诺中标后不分包或转包。</w:t>
      </w:r>
    </w:p>
    <w:p w14:paraId="03F4B76B">
      <w:pPr>
        <w:spacing w:line="240" w:lineRule="auto"/>
        <w:jc w:val="left"/>
        <w:rPr>
          <w:rFonts w:hint="eastAsia" w:ascii="仿宋" w:hAnsi="仿宋" w:eastAsia="仿宋" w:cs="仿宋"/>
          <w:sz w:val="28"/>
          <w:szCs w:val="28"/>
        </w:rPr>
      </w:pPr>
    </w:p>
    <w:p w14:paraId="209E92D0">
      <w:pPr>
        <w:spacing w:line="240" w:lineRule="auto"/>
        <w:jc w:val="left"/>
        <w:rPr>
          <w:rFonts w:hint="eastAsia" w:ascii="仿宋" w:hAnsi="仿宋" w:eastAsia="仿宋" w:cs="仿宋"/>
          <w:sz w:val="28"/>
          <w:szCs w:val="28"/>
        </w:rPr>
      </w:pPr>
      <w:r>
        <w:rPr>
          <w:rFonts w:hint="eastAsia" w:ascii="仿宋" w:hAnsi="仿宋" w:eastAsia="仿宋" w:cs="仿宋"/>
          <w:sz w:val="28"/>
          <w:szCs w:val="28"/>
        </w:rPr>
        <w:t>特此声明!</w:t>
      </w:r>
    </w:p>
    <w:p w14:paraId="27F52601">
      <w:pPr>
        <w:spacing w:line="240" w:lineRule="auto"/>
        <w:jc w:val="left"/>
        <w:rPr>
          <w:rFonts w:hint="eastAsia" w:ascii="仿宋" w:hAnsi="仿宋" w:eastAsia="仿宋" w:cs="仿宋"/>
          <w:sz w:val="28"/>
          <w:szCs w:val="28"/>
        </w:rPr>
      </w:pPr>
    </w:p>
    <w:p w14:paraId="04ECA53F">
      <w:pPr>
        <w:spacing w:line="240" w:lineRule="auto"/>
        <w:ind w:firstLine="3080" w:firstLineChars="1100"/>
        <w:jc w:val="left"/>
        <w:rPr>
          <w:rFonts w:hint="eastAsia" w:ascii="仿宋" w:hAnsi="仿宋" w:eastAsia="仿宋" w:cs="仿宋"/>
          <w:sz w:val="28"/>
          <w:szCs w:val="28"/>
        </w:rPr>
      </w:pPr>
      <w:r>
        <w:rPr>
          <w:rFonts w:hint="eastAsia" w:ascii="仿宋" w:hAnsi="仿宋" w:eastAsia="仿宋" w:cs="仿宋"/>
          <w:sz w:val="28"/>
          <w:szCs w:val="28"/>
        </w:rPr>
        <w:t>公司全称（</w:t>
      </w:r>
      <w:r>
        <w:rPr>
          <w:rFonts w:hint="eastAsia" w:ascii="仿宋" w:hAnsi="仿宋" w:eastAsia="仿宋" w:cs="仿宋"/>
          <w:color w:val="FF0000"/>
          <w:sz w:val="28"/>
          <w:szCs w:val="28"/>
        </w:rPr>
        <w:t>公章</w:t>
      </w:r>
      <w:r>
        <w:rPr>
          <w:rFonts w:hint="eastAsia" w:ascii="仿宋" w:hAnsi="仿宋" w:eastAsia="仿宋" w:cs="仿宋"/>
          <w:sz w:val="28"/>
          <w:szCs w:val="28"/>
        </w:rPr>
        <w:t>）：</w:t>
      </w:r>
    </w:p>
    <w:p w14:paraId="0C0F42A3">
      <w:pPr>
        <w:spacing w:line="240" w:lineRule="auto"/>
        <w:jc w:val="left"/>
        <w:rPr>
          <w:rFonts w:hint="eastAsia" w:ascii="仿宋" w:hAnsi="仿宋" w:eastAsia="仿宋" w:cs="仿宋"/>
          <w:sz w:val="28"/>
          <w:szCs w:val="28"/>
        </w:rPr>
      </w:pPr>
    </w:p>
    <w:p w14:paraId="1E3A3A4D">
      <w:pPr>
        <w:spacing w:line="240" w:lineRule="auto"/>
        <w:ind w:firstLine="3080" w:firstLineChars="1100"/>
        <w:jc w:val="left"/>
        <w:rPr>
          <w:rFonts w:hint="eastAsia" w:ascii="仿宋" w:hAnsi="仿宋" w:eastAsia="仿宋" w:cs="仿宋"/>
          <w:sz w:val="28"/>
          <w:szCs w:val="28"/>
        </w:rPr>
      </w:pPr>
      <w:r>
        <w:rPr>
          <w:rFonts w:hint="eastAsia" w:ascii="仿宋" w:hAnsi="仿宋" w:eastAsia="仿宋" w:cs="仿宋"/>
          <w:sz w:val="28"/>
          <w:szCs w:val="28"/>
        </w:rPr>
        <w:t>法定代表人或被授权委托人（</w:t>
      </w:r>
      <w:r>
        <w:rPr>
          <w:rFonts w:hint="eastAsia" w:ascii="仿宋" w:hAnsi="仿宋" w:eastAsia="仿宋" w:cs="仿宋"/>
          <w:color w:val="FF0000"/>
          <w:sz w:val="28"/>
          <w:szCs w:val="28"/>
        </w:rPr>
        <w:t>签字或印章</w:t>
      </w:r>
      <w:r>
        <w:rPr>
          <w:rFonts w:hint="eastAsia" w:ascii="仿宋" w:hAnsi="仿宋" w:eastAsia="仿宋" w:cs="仿宋"/>
          <w:sz w:val="28"/>
          <w:szCs w:val="28"/>
        </w:rPr>
        <w:t xml:space="preserve">）： </w:t>
      </w:r>
    </w:p>
    <w:p w14:paraId="03D0AA1A">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    </w:t>
      </w:r>
    </w:p>
    <w:p w14:paraId="66FBE5EB">
      <w:pPr>
        <w:spacing w:line="240" w:lineRule="auto"/>
        <w:ind w:firstLine="3080" w:firstLineChars="1100"/>
        <w:jc w:val="left"/>
        <w:rPr>
          <w:rFonts w:hint="eastAsia" w:ascii="仿宋" w:hAnsi="仿宋" w:eastAsia="仿宋" w:cs="仿宋"/>
          <w:sz w:val="28"/>
          <w:szCs w:val="28"/>
        </w:rPr>
      </w:pPr>
      <w:r>
        <w:rPr>
          <w:rFonts w:hint="eastAsia" w:ascii="仿宋" w:hAnsi="仿宋" w:eastAsia="仿宋" w:cs="仿宋"/>
          <w:sz w:val="28"/>
          <w:szCs w:val="28"/>
        </w:rPr>
        <w:t xml:space="preserve">日      期：                           </w:t>
      </w:r>
    </w:p>
    <w:p w14:paraId="1CDE53FD">
      <w:pPr>
        <w:spacing w:line="240" w:lineRule="auto"/>
        <w:jc w:val="left"/>
        <w:rPr>
          <w:rFonts w:hint="eastAsia" w:ascii="仿宋" w:hAnsi="仿宋" w:eastAsia="仿宋" w:cs="仿宋"/>
          <w:sz w:val="28"/>
          <w:szCs w:val="28"/>
        </w:rPr>
      </w:pPr>
      <w:r>
        <w:rPr>
          <w:rFonts w:hint="eastAsia" w:ascii="仿宋" w:hAnsi="仿宋" w:eastAsia="仿宋" w:cs="仿宋"/>
          <w:sz w:val="28"/>
          <w:szCs w:val="28"/>
        </w:rPr>
        <w:br w:type="page"/>
      </w:r>
    </w:p>
    <w:p w14:paraId="585C1739">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4</w:t>
      </w:r>
      <w:r>
        <w:rPr>
          <w:rFonts w:hint="eastAsia" w:ascii="仿宋" w:hAnsi="仿宋" w:eastAsia="仿宋" w:cs="仿宋"/>
          <w:sz w:val="28"/>
          <w:szCs w:val="28"/>
        </w:rPr>
        <w:t>：</w:t>
      </w:r>
    </w:p>
    <w:p w14:paraId="633296AB">
      <w:pPr>
        <w:widowControl/>
        <w:adjustRightInd w:val="0"/>
        <w:snapToGrid w:val="0"/>
        <w:spacing w:line="240" w:lineRule="auto"/>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关于聘用蒙牛在职人员亲属（含特定关系人）及离职人员的</w:t>
      </w:r>
    </w:p>
    <w:p w14:paraId="02CB0E92">
      <w:pPr>
        <w:widowControl/>
        <w:adjustRightInd w:val="0"/>
        <w:snapToGrid w:val="0"/>
        <w:spacing w:line="240" w:lineRule="auto"/>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告知函</w:t>
      </w:r>
    </w:p>
    <w:p w14:paraId="32C4B38A">
      <w:pPr>
        <w:spacing w:line="240" w:lineRule="auto"/>
        <w:jc w:val="left"/>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u w:val="single"/>
          <w:woUserID w:val="1"/>
        </w:rPr>
        <w:t xml:space="preserve">  </w:t>
      </w:r>
      <w:r>
        <w:rPr>
          <w:rFonts w:hint="eastAsia" w:ascii="仿宋" w:hAnsi="仿宋" w:eastAsia="仿宋" w:cs="仿宋"/>
          <w:sz w:val="28"/>
          <w:szCs w:val="28"/>
          <w:u w:val="single"/>
          <w:lang w:val="en-US" w:eastAsia="zh-CN"/>
          <w:woUserID w:val="1"/>
        </w:rPr>
        <w:t xml:space="preserve">            </w:t>
      </w:r>
      <w:r>
        <w:rPr>
          <w:rFonts w:hint="eastAsia" w:ascii="仿宋" w:hAnsi="仿宋" w:eastAsia="仿宋" w:cs="仿宋"/>
          <w:sz w:val="28"/>
          <w:szCs w:val="28"/>
        </w:rPr>
        <w:t>（请填写标准注册公司名称）于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日参加贵方组织的"</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eastAsia="zh-CN"/>
        </w:rPr>
        <w:t>项目</w:t>
      </w:r>
      <w:r>
        <w:rPr>
          <w:rFonts w:hint="eastAsia" w:ascii="仿宋" w:hAnsi="仿宋" w:eastAsia="仿宋" w:cs="仿宋"/>
          <w:sz w:val="28"/>
          <w:szCs w:val="28"/>
        </w:rPr>
        <w:t>(项目编号: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)"，并提交下述文件一份：</w:t>
      </w:r>
    </w:p>
    <w:p w14:paraId="7AF80F54">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    据此函，同意并告知如下：</w:t>
      </w:r>
    </w:p>
    <w:p w14:paraId="5D981F4B">
      <w:pPr>
        <w:spacing w:line="240" w:lineRule="auto"/>
        <w:jc w:val="left"/>
        <w:rPr>
          <w:rFonts w:hint="eastAsia" w:ascii="仿宋" w:hAnsi="仿宋" w:eastAsia="仿宋" w:cs="仿宋"/>
          <w:sz w:val="28"/>
          <w:szCs w:val="28"/>
          <w:woUserID w:val="1"/>
        </w:rPr>
      </w:pPr>
      <w:r>
        <w:rPr>
          <w:rFonts w:hint="eastAsia" w:ascii="仿宋" w:hAnsi="仿宋" w:eastAsia="仿宋" w:cs="仿宋"/>
          <w:sz w:val="28"/>
          <w:szCs w:val="28"/>
        </w:rPr>
        <w:t xml:space="preserve">    </w:t>
      </w:r>
      <w:r>
        <w:rPr>
          <w:rFonts w:hint="eastAsia" w:ascii="仿宋" w:hAnsi="仿宋" w:eastAsia="仿宋" w:cs="仿宋"/>
          <w:sz w:val="28"/>
          <w:szCs w:val="28"/>
          <w:lang w:val="zh-CN"/>
        </w:rPr>
        <w:t>我公司参加</w:t>
      </w:r>
      <w:r>
        <w:rPr>
          <w:rFonts w:hint="eastAsia" w:ascii="仿宋" w:hAnsi="仿宋" w:eastAsia="仿宋" w:cs="仿宋"/>
          <w:sz w:val="28"/>
          <w:szCs w:val="28"/>
        </w:rPr>
        <w:t>贵方组织的采购招标项目之前，已对我公司员工进行背景调查</w:t>
      </w:r>
      <w:r>
        <w:rPr>
          <w:rFonts w:hint="eastAsia" w:ascii="仿宋" w:hAnsi="仿宋" w:eastAsia="仿宋" w:cs="仿宋"/>
          <w:sz w:val="28"/>
          <w:szCs w:val="28"/>
          <w:woUserID w:val="1"/>
        </w:rPr>
        <w:t>：</w:t>
      </w:r>
    </w:p>
    <w:p w14:paraId="0D5A86D0">
      <w:pPr>
        <w:spacing w:line="240" w:lineRule="auto"/>
        <w:jc w:val="left"/>
        <w:rPr>
          <w:rFonts w:hint="eastAsia" w:ascii="仿宋" w:hAnsi="仿宋" w:eastAsia="仿宋" w:cs="仿宋"/>
          <w:sz w:val="28"/>
          <w:szCs w:val="28"/>
        </w:rPr>
      </w:pPr>
      <w:r>
        <w:rPr>
          <w:rFonts w:hint="eastAsia" w:ascii="仿宋" w:hAnsi="仿宋" w:eastAsia="仿宋" w:cs="仿宋"/>
          <w:b/>
          <w:sz w:val="28"/>
          <w:szCs w:val="28"/>
        </w:rPr>
        <w:t>情况一：</w:t>
      </w:r>
      <w:r>
        <w:rPr>
          <w:rFonts w:hint="eastAsia" w:ascii="仿宋" w:hAnsi="仿宋" w:eastAsia="仿宋" w:cs="仿宋"/>
          <w:sz w:val="28"/>
          <w:szCs w:val="28"/>
        </w:rPr>
        <w:t>我公司员工未包括</w:t>
      </w:r>
      <w:r>
        <w:rPr>
          <w:rFonts w:hint="eastAsia" w:ascii="仿宋" w:hAnsi="仿宋" w:eastAsia="仿宋" w:cs="仿宋"/>
          <w:sz w:val="28"/>
          <w:szCs w:val="28"/>
          <w:lang w:val="zh-CN"/>
        </w:rPr>
        <w:t>任何蒙牛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、离职人员。</w:t>
      </w:r>
      <w:r>
        <w:rPr>
          <w:rFonts w:hint="eastAsia" w:ascii="仿宋" w:hAnsi="仿宋" w:eastAsia="仿宋" w:cs="仿宋"/>
          <w:sz w:val="28"/>
          <w:szCs w:val="28"/>
          <w:lang w:val="zh-CN"/>
        </w:rPr>
        <w:t>如若中选，</w:t>
      </w:r>
      <w:r>
        <w:rPr>
          <w:rFonts w:hint="eastAsia" w:ascii="仿宋" w:hAnsi="仿宋" w:eastAsia="仿宋" w:cs="仿宋"/>
          <w:sz w:val="28"/>
          <w:szCs w:val="28"/>
        </w:rPr>
        <w:t>我公司</w:t>
      </w:r>
      <w:r>
        <w:rPr>
          <w:rFonts w:hint="eastAsia" w:ascii="仿宋" w:hAnsi="仿宋" w:eastAsia="仿宋" w:cs="仿宋"/>
          <w:sz w:val="28"/>
          <w:szCs w:val="28"/>
          <w:lang w:val="zh-CN"/>
        </w:rPr>
        <w:t>相关服务团队</w:t>
      </w:r>
      <w:r>
        <w:rPr>
          <w:rFonts w:hint="eastAsia" w:ascii="仿宋" w:hAnsi="仿宋" w:eastAsia="仿宋" w:cs="仿宋"/>
          <w:sz w:val="28"/>
          <w:szCs w:val="28"/>
        </w:rPr>
        <w:t>将不会</w:t>
      </w:r>
      <w:r>
        <w:rPr>
          <w:rFonts w:hint="eastAsia" w:ascii="仿宋" w:hAnsi="仿宋" w:eastAsia="仿宋" w:cs="仿宋"/>
          <w:sz w:val="28"/>
          <w:szCs w:val="28"/>
          <w:lang w:val="zh-CN"/>
        </w:rPr>
        <w:t>招聘蒙牛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、离职人员。</w:t>
      </w:r>
    </w:p>
    <w:p w14:paraId="10983D35">
      <w:pPr>
        <w:spacing w:line="240" w:lineRule="auto"/>
        <w:jc w:val="left"/>
        <w:rPr>
          <w:rFonts w:hint="eastAsia" w:ascii="仿宋" w:hAnsi="仿宋" w:eastAsia="仿宋" w:cs="仿宋"/>
          <w:sz w:val="28"/>
          <w:szCs w:val="28"/>
        </w:rPr>
      </w:pPr>
      <w:r>
        <w:rPr>
          <w:rFonts w:hint="eastAsia" w:ascii="仿宋" w:hAnsi="仿宋" w:eastAsia="仿宋" w:cs="仿宋"/>
          <w:b/>
          <w:sz w:val="28"/>
          <w:szCs w:val="28"/>
        </w:rPr>
        <w:t>情况二：</w:t>
      </w:r>
      <w:r>
        <w:rPr>
          <w:rFonts w:hint="eastAsia" w:ascii="仿宋" w:hAnsi="仿宋" w:eastAsia="仿宋" w:cs="仿宋"/>
          <w:sz w:val="28"/>
          <w:szCs w:val="28"/>
        </w:rPr>
        <w:t>我公司员工</w:t>
      </w:r>
      <w:r>
        <w:rPr>
          <w:rFonts w:hint="eastAsia" w:ascii="仿宋" w:hAnsi="仿宋" w:eastAsia="仿宋" w:cs="仿宋"/>
          <w:sz w:val="28"/>
          <w:szCs w:val="28"/>
          <w:u w:val="single"/>
        </w:rPr>
        <w:t xml:space="preserve">     （如存在填写人名，如不存在写没有存在）</w:t>
      </w:r>
      <w:r>
        <w:rPr>
          <w:rFonts w:hint="eastAsia" w:ascii="仿宋" w:hAnsi="仿宋" w:eastAsia="仿宋" w:cs="仿宋"/>
          <w:sz w:val="28"/>
          <w:szCs w:val="28"/>
        </w:rPr>
        <w:t>为</w:t>
      </w:r>
      <w:r>
        <w:rPr>
          <w:rFonts w:hint="eastAsia" w:ascii="仿宋" w:hAnsi="仿宋" w:eastAsia="仿宋" w:cs="仿宋"/>
          <w:sz w:val="28"/>
          <w:szCs w:val="28"/>
          <w:lang w:val="zh-CN"/>
        </w:rPr>
        <w:t>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或离职人员，经综合考量评估，该员工对于贵方组织的本次项目不存在任何利害关系。如若中选</w:t>
      </w:r>
      <w:r>
        <w:rPr>
          <w:rFonts w:hint="eastAsia" w:ascii="仿宋" w:hAnsi="仿宋" w:eastAsia="仿宋" w:cs="仿宋"/>
          <w:sz w:val="28"/>
          <w:szCs w:val="28"/>
          <w:lang w:val="zh-CN"/>
        </w:rPr>
        <w:t>，</w:t>
      </w:r>
      <w:r>
        <w:rPr>
          <w:rFonts w:hint="eastAsia" w:ascii="仿宋" w:hAnsi="仿宋" w:eastAsia="仿宋" w:cs="仿宋"/>
          <w:sz w:val="28"/>
          <w:szCs w:val="28"/>
        </w:rPr>
        <w:t>该员工将不会作为我公司</w:t>
      </w:r>
      <w:r>
        <w:rPr>
          <w:rFonts w:hint="eastAsia" w:ascii="仿宋" w:hAnsi="仿宋" w:eastAsia="仿宋" w:cs="仿宋"/>
          <w:sz w:val="28"/>
          <w:szCs w:val="28"/>
          <w:lang w:val="zh-CN"/>
        </w:rPr>
        <w:t>服务团队</w:t>
      </w:r>
      <w:r>
        <w:rPr>
          <w:rFonts w:hint="eastAsia" w:ascii="仿宋" w:hAnsi="仿宋" w:eastAsia="仿宋" w:cs="仿宋"/>
          <w:sz w:val="28"/>
          <w:szCs w:val="28"/>
        </w:rPr>
        <w:t>成员；合作期间如发现该员工以我公司名义与蒙牛集团进行相关业务往来，一经查实，我公司无条件接受蒙牛集团《阳光协议》中的相关处理条款。</w:t>
      </w:r>
    </w:p>
    <w:p w14:paraId="4382A201">
      <w:pPr>
        <w:spacing w:line="240" w:lineRule="auto"/>
        <w:jc w:val="left"/>
        <w:rPr>
          <w:rFonts w:hint="eastAsia" w:ascii="仿宋" w:hAnsi="仿宋" w:eastAsia="仿宋" w:cs="仿宋"/>
          <w:sz w:val="28"/>
          <w:szCs w:val="28"/>
        </w:rPr>
      </w:pPr>
    </w:p>
    <w:p w14:paraId="5C3DA791">
      <w:pPr>
        <w:spacing w:line="240" w:lineRule="auto"/>
        <w:jc w:val="left"/>
        <w:rPr>
          <w:rFonts w:hint="eastAsia" w:ascii="仿宋" w:hAnsi="仿宋" w:eastAsia="仿宋" w:cs="仿宋"/>
          <w:sz w:val="28"/>
          <w:szCs w:val="28"/>
        </w:rPr>
      </w:pPr>
      <w:r>
        <w:rPr>
          <w:rFonts w:hint="eastAsia" w:ascii="仿宋" w:hAnsi="仿宋" w:eastAsia="仿宋" w:cs="仿宋"/>
          <w:sz w:val="28"/>
          <w:szCs w:val="28"/>
        </w:rPr>
        <w:t>公司全称（公章）：</w:t>
      </w:r>
    </w:p>
    <w:p w14:paraId="219DDB33">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法定代表人或被授权委托人（签字或印章）： </w:t>
      </w:r>
    </w:p>
    <w:p w14:paraId="745BDC5B">
      <w:pPr>
        <w:spacing w:line="240" w:lineRule="auto"/>
        <w:jc w:val="left"/>
        <w:rPr>
          <w:rFonts w:hint="eastAsia" w:ascii="仿宋" w:hAnsi="仿宋" w:eastAsia="仿宋" w:cs="仿宋"/>
          <w:sz w:val="28"/>
          <w:szCs w:val="28"/>
        </w:rPr>
      </w:pPr>
      <w:r>
        <w:rPr>
          <w:rFonts w:hint="eastAsia" w:ascii="仿宋" w:hAnsi="仿宋" w:eastAsia="仿宋" w:cs="仿宋"/>
          <w:sz w:val="28"/>
          <w:szCs w:val="28"/>
        </w:rPr>
        <w:t>日</w:t>
      </w:r>
      <w:r>
        <w:rPr>
          <w:rFonts w:hint="eastAsia" w:ascii="仿宋" w:hAnsi="仿宋" w:eastAsia="仿宋" w:cs="仿宋"/>
          <w:sz w:val="28"/>
          <w:szCs w:val="28"/>
          <w:woUserID w:val="1"/>
        </w:rPr>
        <w:t xml:space="preserve">    </w:t>
      </w:r>
      <w:r>
        <w:rPr>
          <w:rFonts w:hint="eastAsia" w:ascii="仿宋" w:hAnsi="仿宋" w:eastAsia="仿宋" w:cs="仿宋"/>
          <w:sz w:val="28"/>
          <w:szCs w:val="28"/>
        </w:rPr>
        <w:t xml:space="preserve">期： </w:t>
      </w:r>
    </w:p>
    <w:p w14:paraId="31309DCC">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vertAlign w:val="baseline"/>
          <w:lang w:val="en-US" w:eastAsia="zh-CN" w:bidi="ar"/>
          <w:woUserID w:val="1"/>
        </w:rPr>
      </w:pPr>
    </w:p>
    <w:p w14:paraId="31F01227">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vertAlign w:val="baseline"/>
          <w:lang w:val="en-US" w:eastAsia="zh-CN" w:bidi="ar"/>
          <w:woUserID w:val="1"/>
        </w:rPr>
      </w:pPr>
    </w:p>
    <w:p w14:paraId="71E5FF20">
      <w:pPr>
        <w:rPr>
          <w:rFonts w:hint="eastAsia" w:ascii="仿宋" w:hAnsi="仿宋" w:eastAsia="仿宋" w:cs="仿宋"/>
          <w:b/>
          <w:bCs w:val="0"/>
          <w:kern w:val="2"/>
          <w:sz w:val="28"/>
          <w:szCs w:val="28"/>
          <w:vertAlign w:val="baseline"/>
          <w:lang w:val="en-US" w:eastAsia="zh-CN" w:bidi="ar"/>
          <w:woUserID w:val="1"/>
        </w:rPr>
      </w:pPr>
      <w:r>
        <w:rPr>
          <w:rFonts w:hint="eastAsia" w:ascii="仿宋" w:hAnsi="仿宋" w:eastAsia="仿宋" w:cs="仿宋"/>
          <w:b/>
          <w:bCs w:val="0"/>
          <w:kern w:val="2"/>
          <w:sz w:val="28"/>
          <w:szCs w:val="28"/>
          <w:vertAlign w:val="baseline"/>
          <w:lang w:val="en-US" w:eastAsia="zh-CN" w:bidi="ar"/>
          <w:woUserID w:val="1"/>
        </w:rPr>
        <w:br w:type="page"/>
      </w:r>
    </w:p>
    <w:p w14:paraId="1F06C4FD">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val="0"/>
          <w:bCs/>
          <w:kern w:val="2"/>
          <w:sz w:val="28"/>
          <w:szCs w:val="28"/>
          <w:vertAlign w:val="baseline"/>
          <w:woUserID w:val="1"/>
        </w:rPr>
      </w:pPr>
      <w:r>
        <w:rPr>
          <w:rFonts w:hint="eastAsia" w:ascii="仿宋" w:hAnsi="仿宋" w:eastAsia="仿宋" w:cs="仿宋"/>
          <w:b w:val="0"/>
          <w:bCs/>
          <w:kern w:val="2"/>
          <w:sz w:val="28"/>
          <w:szCs w:val="28"/>
          <w:vertAlign w:val="baseline"/>
          <w:lang w:val="en-US" w:eastAsia="zh-CN" w:bidi="ar"/>
          <w:woUserID w:val="1"/>
        </w:rPr>
        <w:t>附件5：</w:t>
      </w:r>
    </w:p>
    <w:p w14:paraId="043C9FF0">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center"/>
        <w:textAlignment w:val="baseline"/>
        <w:rPr>
          <w:rFonts w:hint="eastAsia" w:ascii="仿宋" w:hAnsi="仿宋" w:eastAsia="仿宋" w:cs="仿宋"/>
          <w:b/>
          <w:bCs w:val="0"/>
          <w:kern w:val="0"/>
          <w:sz w:val="28"/>
          <w:szCs w:val="28"/>
          <w:vertAlign w:val="baseline"/>
          <w:woUserID w:val="1"/>
        </w:rPr>
      </w:pPr>
      <w:r>
        <w:rPr>
          <w:rFonts w:hint="eastAsia" w:ascii="仿宋" w:hAnsi="仿宋" w:eastAsia="仿宋" w:cs="仿宋"/>
          <w:b/>
          <w:bCs w:val="0"/>
          <w:kern w:val="0"/>
          <w:sz w:val="28"/>
          <w:szCs w:val="28"/>
          <w:vertAlign w:val="baseline"/>
          <w:lang w:val="en-US" w:eastAsia="zh-CN" w:bidi="ar"/>
          <w:woUserID w:val="1"/>
        </w:rPr>
        <w:t>阳光协议</w:t>
      </w:r>
    </w:p>
    <w:p w14:paraId="46F18927">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甲方：</w:t>
      </w:r>
      <w:r>
        <w:rPr>
          <w:rFonts w:hint="eastAsia" w:ascii="仿宋" w:hAnsi="仿宋" w:eastAsia="仿宋" w:cs="仿宋"/>
          <w:sz w:val="28"/>
          <w:szCs w:val="28"/>
          <w:lang w:eastAsia="zh-CN"/>
        </w:rPr>
        <w:t>内蒙古蒙牛乳业（集团）股份有限公司</w:t>
      </w:r>
    </w:p>
    <w:p w14:paraId="666423F0">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乙方：</w:t>
      </w:r>
    </w:p>
    <w:p w14:paraId="64E9D7F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2E8950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一、基本原则</w:t>
      </w:r>
    </w:p>
    <w:p w14:paraId="51D8A68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甲乙双方均理解并愿意严格遵守中华人民共和国关于反商业贿赂的有关法律法规的规定，双方均理解任何形式的贿赂行为都将触犯法律，并受到法律的严惩。</w:t>
      </w:r>
    </w:p>
    <w:p w14:paraId="59F6F9F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二、双方承诺</w:t>
      </w:r>
    </w:p>
    <w:p w14:paraId="1F7A8EA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甲、乙双方应共同遵守以下承诺：</w:t>
      </w:r>
    </w:p>
    <w:p w14:paraId="5B6AE58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1.坚守诚信原则，在合作过程中不以任何方式贿赂对方公司人员及其亲属、特定关系人，不发生舞弊、腐败、欺诈行为。</w:t>
      </w:r>
    </w:p>
    <w:p w14:paraId="7B12A21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2.在执行业务合作中，双方均不得采用隐瞒、欺骗等手段侵占另一方财物，或损害另一方其他合法利益。</w:t>
      </w:r>
    </w:p>
    <w:p w14:paraId="6F0D5AD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1C661D4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三、双方权利和义务</w:t>
      </w:r>
    </w:p>
    <w:p w14:paraId="2CED1FC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（一）甲方权利、义务</w:t>
      </w:r>
    </w:p>
    <w:p w14:paraId="54C7855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157301A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2.被甲方列入黑名单中的公司法定代表人、监事、出资人、联系人、业务对接人，在其他公司担任法人或类似职务或充当类似身份的，该公司视为已被列入黑名单。</w:t>
      </w:r>
    </w:p>
    <w:p w14:paraId="7EE0E3F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1146EC1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举报电话：0471-7393612</w:t>
      </w:r>
    </w:p>
    <w:p w14:paraId="6A2292A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举报邮箱：</w:t>
      </w:r>
      <w:r>
        <w:rPr>
          <w:rFonts w:hint="eastAsia" w:ascii="仿宋" w:hAnsi="仿宋" w:eastAsia="仿宋" w:cs="仿宋"/>
          <w:kern w:val="2"/>
          <w:sz w:val="28"/>
          <w:szCs w:val="28"/>
          <w:lang w:val="en-US" w:eastAsia="zh-CN" w:bidi="ar"/>
          <w:woUserID w:val="1"/>
        </w:rPr>
        <w:fldChar w:fldCharType="begin"/>
      </w:r>
      <w:r>
        <w:rPr>
          <w:rFonts w:hint="eastAsia" w:ascii="仿宋" w:hAnsi="仿宋" w:eastAsia="仿宋" w:cs="仿宋"/>
          <w:kern w:val="2"/>
          <w:sz w:val="28"/>
          <w:szCs w:val="28"/>
          <w:lang w:val="en-US" w:eastAsia="zh-CN" w:bidi="ar"/>
          <w:woUserID w:val="1"/>
        </w:rPr>
        <w:instrText xml:space="preserve"> HYPERLINK "mailto:mnjw@mengniu.cn" </w:instrText>
      </w:r>
      <w:r>
        <w:rPr>
          <w:rFonts w:hint="eastAsia" w:ascii="仿宋" w:hAnsi="仿宋" w:eastAsia="仿宋" w:cs="仿宋"/>
          <w:kern w:val="2"/>
          <w:sz w:val="28"/>
          <w:szCs w:val="28"/>
          <w:lang w:val="en-US" w:eastAsia="zh-CN" w:bidi="ar"/>
          <w:woUserID w:val="1"/>
        </w:rPr>
        <w:fldChar w:fldCharType="separate"/>
      </w:r>
      <w:r>
        <w:rPr>
          <w:rStyle w:val="18"/>
          <w:rFonts w:hint="eastAsia" w:ascii="仿宋" w:hAnsi="仿宋" w:eastAsia="仿宋" w:cs="仿宋"/>
          <w:kern w:val="2"/>
          <w:sz w:val="28"/>
          <w:szCs w:val="28"/>
          <w:woUserID w:val="1"/>
        </w:rPr>
        <w:t>mnjw@mengniu.cn</w:t>
      </w:r>
      <w:r>
        <w:rPr>
          <w:rFonts w:hint="eastAsia" w:ascii="仿宋" w:hAnsi="仿宋" w:eastAsia="仿宋" w:cs="仿宋"/>
          <w:kern w:val="2"/>
          <w:sz w:val="28"/>
          <w:szCs w:val="28"/>
          <w:lang w:val="en-US" w:eastAsia="zh-CN" w:bidi="ar"/>
          <w:woUserID w:val="1"/>
        </w:rPr>
        <w:fldChar w:fldCharType="end"/>
      </w:r>
    </w:p>
    <w:p w14:paraId="6F79B57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邮寄地址：内蒙古呼和浩特市和林格尔盛乐经济园区蒙牛乳业奶源楼311室 纪委办公室（收）</w:t>
      </w:r>
    </w:p>
    <w:p w14:paraId="6D10E66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邮政编码：011517</w:t>
      </w:r>
    </w:p>
    <w:p w14:paraId="439679E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（二）乙方权利、义务</w:t>
      </w:r>
    </w:p>
    <w:p w14:paraId="461A06C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1.若甲方员工存在违反本协议所规定行为的，乙方有权拒绝并有义务向甲方进行举报。</w:t>
      </w:r>
    </w:p>
    <w:p w14:paraId="064E5AA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2.乙方保证，在投标过程中，不发生以下行为：</w:t>
      </w:r>
    </w:p>
    <w:p w14:paraId="7212BE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（1）乙方在投标中存在提供虚假材料，欺骗中标；</w:t>
      </w:r>
    </w:p>
    <w:p w14:paraId="60C8D1A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（2）乙方在投标时存在围标串标；</w:t>
      </w:r>
    </w:p>
    <w:p w14:paraId="6E2E24B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（3）乙方在投标时贿赂、拉拢甲方人员；</w:t>
      </w:r>
    </w:p>
    <w:p w14:paraId="30A942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（4）其他违反招投标相关规定的行为。</w:t>
      </w:r>
    </w:p>
    <w:p w14:paraId="7010E8A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3.乙方保证，在合作过程中，乙方的管理人员、股东、项目对接人员与甲方项目有关的管理人员或项目对接人员不存在亲属关系、共同利益关系。</w:t>
      </w:r>
    </w:p>
    <w:p w14:paraId="298ACD6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4.乙方保证，在双方合作过程中，未接受甲方离职二年内的管理人员和关键业务人员在其公司参股、控股或任职。</w:t>
      </w:r>
    </w:p>
    <w:p w14:paraId="0D4D09E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5.乙方保证，在合作过程中，乙方（含利益关联方）不得在甲方管理人员和关键业务人员的亲属（含特定关系人）的利益关联公司入股或发生有关业务。</w:t>
      </w:r>
    </w:p>
    <w:p w14:paraId="457BE55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6.乙方不得与甲方人员发生任何形式的财物往来，期间包括但不限于合同履约期间。</w:t>
      </w:r>
    </w:p>
    <w:p w14:paraId="014EFE4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7.若甲乙双方依照行业惯例或通常做法，可能发生商务性、礼节性的小额礼品互赠，则须在合同中明示，但每一年度累计金额不得超过1000元。</w:t>
      </w:r>
    </w:p>
    <w:p w14:paraId="25D0ABB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（三）双方共同义务</w:t>
      </w:r>
    </w:p>
    <w:p w14:paraId="5B3383E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甲乙双方有关人员的商业贿赂行为构成犯罪并移交司法机关处理的，合同各方应积极配合司法机关的处理。</w:t>
      </w:r>
    </w:p>
    <w:p w14:paraId="2072626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四、违约责任</w:t>
      </w:r>
    </w:p>
    <w:p w14:paraId="390FF77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乙方违反本协议约定，拒不履行相关义务的，视为乙方违约。</w:t>
      </w:r>
    </w:p>
    <w:p w14:paraId="369B05C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1.若乙方向有业务对接关系的甲方人员及其亲属、特定关系人提供合同约定之外利益，包括但不限于明扣、暗扣、现金、购物卡、实物、有价证券、旅游或其他非物质性利益等，根据实际情况按以下约定处理：</w:t>
      </w:r>
    </w:p>
    <w:p w14:paraId="4AD1BD8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18E2B5E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261A538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2E013FA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27AC0CA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3.若乙方存在本协议第三条第1款第3项、第三条第2款第2-6项、第四条“违约责任”第1款第三项规定的任意一种行为，甲方将以书面通知形式立即解除主合同，将乙方列入黑名单，并要求乙方承担以下违约责任：</w:t>
      </w:r>
    </w:p>
    <w:p w14:paraId="4AE3FA8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（1）按主合同总价款的20%支付违约金。</w:t>
      </w:r>
    </w:p>
    <w:p w14:paraId="14BF005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（2）无主合同总价款的按照已发生业务总额的20%支付违约金；无主合同总价款且暂未发生业务的，扣除合同履约保证金。</w:t>
      </w:r>
    </w:p>
    <w:p w14:paraId="099827D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（3）因主合同解除造成甲方其他损失的，按照主合同约定赔偿损失。</w:t>
      </w:r>
    </w:p>
    <w:p w14:paraId="7C4971B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（4）如乙方未按约定支付违约金，乙方同意并认可使用保证金、预付款、应付款等款项冲抵违约金。</w:t>
      </w:r>
    </w:p>
    <w:p w14:paraId="686C772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（5）若乙方积极配合查处接受商业贿赂人员的，甲方可减少或免除相对应的违约金。</w:t>
      </w:r>
    </w:p>
    <w:p w14:paraId="700D944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上述责任承担方式可单独适用，也可合并适用。</w:t>
      </w:r>
    </w:p>
    <w:p w14:paraId="20BD8A8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五、协议的生效、变更或解除 </w:t>
      </w:r>
    </w:p>
    <w:p w14:paraId="1F2C859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1.本协议为主合同的补充内容，与主合同具有同样的法律效力。</w:t>
      </w:r>
    </w:p>
    <w:p w14:paraId="1111B28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2.本协议及主合同终止，本协议仍具有追溯相关责任的法律效力。</w:t>
      </w:r>
    </w:p>
    <w:p w14:paraId="6F59BE6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3.本协议的生效日期：自甲乙双方签字盖章之日起生效。 </w:t>
      </w:r>
    </w:p>
    <w:p w14:paraId="09DE954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六、争议解决条款</w:t>
      </w:r>
    </w:p>
    <w:p w14:paraId="75C4B1B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因履行本协议发生的任何纠纷，双方协商解决；如协商不成时，争议解决方式与主合同一致。</w:t>
      </w:r>
    </w:p>
    <w:p w14:paraId="5FD4FE4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七、其他</w:t>
      </w:r>
    </w:p>
    <w:p w14:paraId="02AC171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1.甲乙双方确认在签订本协议前已仔细阅读上述条款内容，对本协议所产生的法律责任已清楚知悉并承诺遵守。</w:t>
      </w:r>
    </w:p>
    <w:p w14:paraId="56E2D45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2.本协议签订及甲乙双方各自持有份数均与主合同份数保持一致。</w:t>
      </w:r>
    </w:p>
    <w:p w14:paraId="3D287DD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（以下无正文）</w:t>
      </w:r>
    </w:p>
    <w:p w14:paraId="0BA3BBE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 </w:t>
      </w:r>
    </w:p>
    <w:p w14:paraId="132DD8D9">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乙方（承诺方）：（盖章）</w:t>
      </w:r>
    </w:p>
    <w:p w14:paraId="618AC0C5">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 xml:space="preserve"> </w:t>
      </w:r>
    </w:p>
    <w:p w14:paraId="784680EC">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代表人：</w:t>
      </w:r>
      <w:r>
        <w:rPr>
          <w:rFonts w:hint="eastAsia" w:ascii="仿宋" w:hAnsi="仿宋" w:eastAsia="仿宋" w:cs="仿宋"/>
          <w:color w:val="FF0000"/>
          <w:kern w:val="0"/>
          <w:sz w:val="28"/>
          <w:szCs w:val="28"/>
          <w:vertAlign w:val="baseline"/>
          <w:lang w:val="en-US" w:eastAsia="zh-CN" w:bidi="ar"/>
          <w:woUserID w:val="1"/>
        </w:rPr>
        <w:t>（签字或印章）</w:t>
      </w:r>
    </w:p>
    <w:p w14:paraId="7EC44E05">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 xml:space="preserve"> </w:t>
      </w:r>
    </w:p>
    <w:p w14:paraId="43000A7A">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kern w:val="2"/>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日期：</w:t>
      </w:r>
    </w:p>
    <w:p w14:paraId="7107580F">
      <w:pPr>
        <w:spacing w:line="240" w:lineRule="auto"/>
        <w:jc w:val="left"/>
        <w:rPr>
          <w:rFonts w:hint="eastAsia" w:ascii="仿宋" w:hAnsi="仿宋" w:eastAsia="仿宋" w:cs="仿宋"/>
          <w:sz w:val="28"/>
          <w:szCs w:val="28"/>
        </w:rPr>
      </w:pPr>
    </w:p>
    <w:p w14:paraId="0292747B">
      <w:pPr>
        <w:spacing w:line="240" w:lineRule="auto"/>
        <w:jc w:val="left"/>
        <w:rPr>
          <w:rFonts w:hint="eastAsia" w:ascii="仿宋" w:hAnsi="仿宋" w:eastAsia="仿宋" w:cs="仿宋"/>
          <w:sz w:val="28"/>
          <w:szCs w:val="28"/>
        </w:rPr>
      </w:pPr>
    </w:p>
    <w:p w14:paraId="2BCE953C">
      <w:pPr>
        <w:spacing w:line="240" w:lineRule="auto"/>
        <w:jc w:val="left"/>
        <w:rPr>
          <w:rFonts w:hint="eastAsia" w:ascii="仿宋" w:hAnsi="仿宋" w:eastAsia="仿宋" w:cs="仿宋"/>
          <w:sz w:val="28"/>
          <w:szCs w:val="28"/>
        </w:rPr>
      </w:pPr>
    </w:p>
    <w:p w14:paraId="1AA6B7A6">
      <w:pPr>
        <w:spacing w:line="240" w:lineRule="auto"/>
        <w:jc w:val="left"/>
        <w:rPr>
          <w:rFonts w:hint="eastAsia" w:ascii="仿宋" w:hAnsi="仿宋" w:eastAsia="仿宋" w:cs="仿宋"/>
          <w:sz w:val="28"/>
          <w:szCs w:val="28"/>
        </w:rPr>
      </w:pPr>
    </w:p>
    <w:p w14:paraId="7CF86166">
      <w:pPr>
        <w:rPr>
          <w:rFonts w:hint="eastAsia" w:ascii="仿宋" w:hAnsi="仿宋" w:eastAsia="仿宋" w:cs="仿宋"/>
          <w:sz w:val="28"/>
          <w:szCs w:val="28"/>
        </w:rPr>
      </w:pPr>
      <w:r>
        <w:rPr>
          <w:rFonts w:hint="eastAsia" w:ascii="仿宋" w:hAnsi="仿宋" w:eastAsia="仿宋" w:cs="仿宋"/>
          <w:sz w:val="28"/>
          <w:szCs w:val="28"/>
        </w:rPr>
        <w:br w:type="page"/>
      </w:r>
    </w:p>
    <w:p w14:paraId="0A395565">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6</w:t>
      </w:r>
      <w:r>
        <w:rPr>
          <w:rFonts w:hint="eastAsia" w:ascii="仿宋" w:hAnsi="仿宋" w:eastAsia="仿宋" w:cs="仿宋"/>
          <w:sz w:val="28"/>
          <w:szCs w:val="28"/>
        </w:rPr>
        <w:t>：</w:t>
      </w:r>
    </w:p>
    <w:p w14:paraId="2FB64327">
      <w:pPr>
        <w:pStyle w:val="27"/>
        <w:jc w:val="center"/>
        <w:rPr>
          <w:rFonts w:hint="eastAsia" w:ascii="微软雅黑" w:hAnsi="微软雅黑" w:eastAsia="微软雅黑" w:cs="微软雅黑"/>
          <w:b/>
          <w:bCs/>
          <w:sz w:val="24"/>
          <w:szCs w:val="24"/>
        </w:rPr>
      </w:pPr>
      <w:r>
        <w:rPr>
          <w:rFonts w:hint="eastAsia" w:ascii="仿宋" w:hAnsi="仿宋" w:eastAsia="仿宋" w:cs="仿宋"/>
          <w:b/>
          <w:bCs w:val="0"/>
          <w:kern w:val="0"/>
          <w:sz w:val="28"/>
          <w:szCs w:val="28"/>
          <w:vertAlign w:val="baseline"/>
          <w:lang w:val="en-US" w:eastAsia="zh-CN" w:bidi="ar"/>
          <w:woUserID w:val="1"/>
        </w:rPr>
        <w:t>蒙牛集团工程设备采购业务供应商管理8条红线</w:t>
      </w:r>
    </w:p>
    <w:p w14:paraId="73491C6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1.资质、业绩造假</w:t>
      </w:r>
    </w:p>
    <w:p w14:paraId="7BBB9D0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供应商在准入、招投标或合作过程中，提供虚假的资质或过往业绩造假。</w:t>
      </w:r>
    </w:p>
    <w:p w14:paraId="72D4924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2.取缔合作后换码经营</w:t>
      </w:r>
    </w:p>
    <w:p w14:paraId="077E516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被取缔合作资格并纳入 “供应商黑名单” 后，通过变更信息，或借用其他公司资质、挂靠其他企业等不正当手段，隐瞒与原被取缔主体的关联关系，重新参与招标采购。</w:t>
      </w:r>
    </w:p>
    <w:p w14:paraId="75C9674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3.未执行招标采购认价，提前启动项目实施</w:t>
      </w:r>
    </w:p>
    <w:p w14:paraId="7240D7E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未完成采购招标认价流程，未明确最终合作价格提前启动项目实施。</w:t>
      </w:r>
    </w:p>
    <w:p w14:paraId="28911AC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4.低价中标不供货 / 不施工</w:t>
      </w:r>
    </w:p>
    <w:p w14:paraId="5B43906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通过不平衡报价的方式，以远低于市场合理价格或低于成本报价并中标，无正当理由拒绝按照中标价格供货或执行项目；或通过拖延施工进度、变相提高工程价款、减少设备供货数量、以次充好等方式，变相拒绝履行合同义务。</w:t>
      </w:r>
    </w:p>
    <w:p w14:paraId="368667C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5.质量不达标且拒不整改​</w:t>
      </w:r>
    </w:p>
    <w:p w14:paraId="1BB64DB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提供的产品不符合合同约定标准、国家强制性标准或服务未达到约定效果，拒不配合整改。</w:t>
      </w:r>
    </w:p>
    <w:p w14:paraId="73F49F9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6.交付逾期且无合理理由</w:t>
      </w:r>
    </w:p>
    <w:p w14:paraId="772F6AD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未按合同约定时间交付产品 / 服务，且无不可抗力等合理理由，或逾期后未及时采取补救措施。</w:t>
      </w:r>
    </w:p>
    <w:p w14:paraId="47C933C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7.商业信息泄露​</w:t>
      </w:r>
    </w:p>
    <w:p w14:paraId="25B023C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违反保密协议，向第三方泄露企业的商业秘密（如采购底价、技术参数、项目规划），或利用保密信息为自身 / 他人谋利。​</w:t>
      </w:r>
    </w:p>
    <w:p w14:paraId="32072BB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8.虚假承诺与欺诈      </w:t>
      </w:r>
    </w:p>
    <w:p w14:paraId="765C9DE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合作前或合作中作出虚假承诺，实际无法兑现；或通过虚构成本、伪造单据骗取企业货款。</w:t>
      </w:r>
    </w:p>
    <w:p w14:paraId="0246B3F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p>
    <w:p w14:paraId="707A652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本人已完整、仔细阅读并充分了解，蒙牛集团告知的《工程设备采购业务供应商管理8条红线》的全部内容，承诺将严格按照告知内容履行相关义务，如违反约定愿意承担列入黑名单的责任处罚及合同约定的其他违约处罚。</w:t>
      </w:r>
    </w:p>
    <w:p w14:paraId="62485DEB">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jc w:val="right"/>
        <w:textAlignment w:val="auto"/>
        <w:rPr>
          <w:rFonts w:hint="eastAsia" w:ascii="仿宋" w:hAnsi="仿宋" w:eastAsia="仿宋" w:cs="仿宋"/>
          <w:i w:val="0"/>
          <w:iCs w:val="0"/>
          <w:caps w:val="0"/>
          <w:spacing w:val="0"/>
          <w:sz w:val="28"/>
          <w:szCs w:val="28"/>
          <w:shd w:val="clear" w:fill="FFFFFF"/>
        </w:rPr>
      </w:pPr>
    </w:p>
    <w:p w14:paraId="2AFCD7F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default" w:ascii="仿宋" w:hAnsi="仿宋" w:eastAsia="仿宋" w:cs="仿宋"/>
          <w:kern w:val="2"/>
          <w:sz w:val="28"/>
          <w:szCs w:val="28"/>
          <w:u w:val="single"/>
          <w:lang w:val="en-US" w:eastAsia="zh-CN" w:bidi="ar"/>
          <w:woUserID w:val="1"/>
        </w:rPr>
      </w:pPr>
      <w:r>
        <w:rPr>
          <w:rFonts w:hint="eastAsia" w:ascii="仿宋" w:hAnsi="仿宋" w:eastAsia="仿宋" w:cs="仿宋"/>
          <w:i w:val="0"/>
          <w:iCs w:val="0"/>
          <w:caps w:val="0"/>
          <w:spacing w:val="0"/>
          <w:sz w:val="28"/>
          <w:szCs w:val="28"/>
          <w:shd w:val="clear" w:fill="FFFFFF"/>
          <w:lang w:val="en-US" w:eastAsia="zh-CN"/>
        </w:rPr>
        <w:t xml:space="preserve">          </w:t>
      </w:r>
      <w:r>
        <w:rPr>
          <w:rFonts w:hint="eastAsia" w:ascii="仿宋" w:hAnsi="仿宋" w:eastAsia="仿宋" w:cs="仿宋"/>
          <w:sz w:val="28"/>
          <w:szCs w:val="28"/>
        </w:rPr>
        <w:t>法定代表人或被授权委托人</w:t>
      </w:r>
      <w:r>
        <w:rPr>
          <w:rFonts w:hint="eastAsia" w:ascii="仿宋" w:hAnsi="仿宋" w:eastAsia="仿宋" w:cs="仿宋"/>
          <w:kern w:val="2"/>
          <w:sz w:val="28"/>
          <w:szCs w:val="28"/>
          <w:highlight w:val="none"/>
          <w:lang w:val="en-US" w:eastAsia="zh-CN" w:bidi="ar"/>
          <w:woUserID w:val="1"/>
        </w:rPr>
        <w:t>（签字</w:t>
      </w:r>
      <w:r>
        <w:rPr>
          <w:rFonts w:hint="default" w:ascii="仿宋" w:hAnsi="仿宋" w:eastAsia="仿宋" w:cs="仿宋"/>
          <w:kern w:val="2"/>
          <w:sz w:val="28"/>
          <w:szCs w:val="28"/>
          <w:highlight w:val="none"/>
          <w:lang w:eastAsia="zh-CN" w:bidi="ar"/>
          <w:woUserID w:val="1"/>
        </w:rPr>
        <w:t>或</w:t>
      </w:r>
      <w:r>
        <w:rPr>
          <w:rFonts w:hint="eastAsia" w:ascii="仿宋" w:hAnsi="仿宋" w:eastAsia="仿宋" w:cs="仿宋"/>
          <w:kern w:val="2"/>
          <w:sz w:val="28"/>
          <w:szCs w:val="28"/>
          <w:highlight w:val="none"/>
          <w:lang w:val="en-US" w:eastAsia="zh-CN" w:bidi="ar"/>
          <w:woUserID w:val="1"/>
        </w:rPr>
        <w:t>盖章）：</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u w:val="single"/>
          <w:lang w:val="en-US" w:eastAsia="zh-CN" w:bidi="ar"/>
          <w:woUserID w:val="1"/>
        </w:rPr>
        <w:t xml:space="preserve">    </w:t>
      </w:r>
    </w:p>
    <w:p w14:paraId="71D0E607">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right"/>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日期：</w:t>
      </w:r>
      <w:r>
        <w:rPr>
          <w:rFonts w:hint="eastAsia" w:ascii="仿宋" w:hAnsi="仿宋" w:eastAsia="仿宋" w:cs="仿宋"/>
          <w:kern w:val="2"/>
          <w:sz w:val="28"/>
          <w:szCs w:val="28"/>
          <w:u w:val="single"/>
          <w:lang w:val="en-US" w:eastAsia="zh-CN" w:bidi="ar"/>
          <w:woUserID w:val="1"/>
        </w:rPr>
        <w:t xml:space="preserve">      </w:t>
      </w:r>
      <w:r>
        <w:rPr>
          <w:rFonts w:hint="eastAsia" w:ascii="仿宋" w:hAnsi="仿宋" w:eastAsia="仿宋" w:cs="仿宋"/>
          <w:kern w:val="2"/>
          <w:sz w:val="28"/>
          <w:szCs w:val="28"/>
          <w:lang w:val="en-US" w:eastAsia="zh-CN" w:bidi="ar"/>
          <w:woUserID w:val="1"/>
        </w:rPr>
        <w:t>年</w:t>
      </w:r>
      <w:r>
        <w:rPr>
          <w:rFonts w:hint="eastAsia" w:ascii="仿宋" w:hAnsi="仿宋" w:eastAsia="仿宋" w:cs="仿宋"/>
          <w:kern w:val="2"/>
          <w:sz w:val="28"/>
          <w:szCs w:val="28"/>
          <w:u w:val="single"/>
          <w:lang w:val="en-US" w:eastAsia="zh-CN" w:bidi="ar"/>
          <w:woUserID w:val="1"/>
        </w:rPr>
        <w:t xml:space="preserve">      </w:t>
      </w:r>
      <w:r>
        <w:rPr>
          <w:rFonts w:hint="eastAsia" w:ascii="仿宋" w:hAnsi="仿宋" w:eastAsia="仿宋" w:cs="仿宋"/>
          <w:kern w:val="2"/>
          <w:sz w:val="28"/>
          <w:szCs w:val="28"/>
          <w:lang w:val="en-US" w:eastAsia="zh-CN" w:bidi="ar"/>
          <w:woUserID w:val="1"/>
        </w:rPr>
        <w:t>月</w:t>
      </w:r>
      <w:r>
        <w:rPr>
          <w:rFonts w:hint="eastAsia" w:ascii="仿宋" w:hAnsi="仿宋" w:eastAsia="仿宋" w:cs="仿宋"/>
          <w:kern w:val="2"/>
          <w:sz w:val="28"/>
          <w:szCs w:val="28"/>
          <w:u w:val="single"/>
          <w:lang w:val="en-US" w:eastAsia="zh-CN" w:bidi="ar"/>
          <w:woUserID w:val="1"/>
        </w:rPr>
        <w:t xml:space="preserve">      </w:t>
      </w:r>
      <w:r>
        <w:rPr>
          <w:rFonts w:hint="eastAsia" w:ascii="仿宋" w:hAnsi="仿宋" w:eastAsia="仿宋" w:cs="仿宋"/>
          <w:kern w:val="2"/>
          <w:sz w:val="28"/>
          <w:szCs w:val="28"/>
          <w:lang w:val="en-US" w:eastAsia="zh-CN" w:bidi="ar"/>
          <w:woUserID w:val="1"/>
        </w:rPr>
        <w:t>日</w:t>
      </w:r>
    </w:p>
    <w:p w14:paraId="508A00EB">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both"/>
        <w:rPr>
          <w:rFonts w:hint="eastAsia" w:ascii="仿宋" w:hAnsi="仿宋" w:eastAsia="仿宋" w:cs="仿宋"/>
          <w:kern w:val="2"/>
          <w:sz w:val="28"/>
          <w:szCs w:val="28"/>
          <w:lang w:val="en-US" w:eastAsia="zh-CN" w:bidi="ar"/>
          <w:woUserID w:val="1"/>
        </w:rPr>
      </w:pPr>
    </w:p>
    <w:p w14:paraId="30AB6012">
      <w:pPr>
        <w:spacing w:line="240" w:lineRule="auto"/>
        <w:jc w:val="left"/>
        <w:rPr>
          <w:rFonts w:hint="eastAsia" w:ascii="仿宋" w:hAnsi="仿宋" w:eastAsia="仿宋" w:cs="仿宋"/>
          <w:sz w:val="28"/>
          <w:szCs w:val="28"/>
        </w:rPr>
      </w:pPr>
    </w:p>
    <w:p w14:paraId="6B3DF881">
      <w:pPr>
        <w:spacing w:line="240" w:lineRule="auto"/>
        <w:jc w:val="left"/>
        <w:rPr>
          <w:rFonts w:hint="eastAsia" w:ascii="仿宋" w:hAnsi="仿宋" w:eastAsia="仿宋" w:cs="仿宋"/>
          <w:sz w:val="28"/>
          <w:szCs w:val="28"/>
        </w:rPr>
      </w:pP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I3Zjg0ODMwNWMyNDFjYmUxZDY4ODMxZGUzNDEzMTEifQ=="/>
    <w:docVar w:name="KSO_WPS_MARK_KEY" w:val="59c38622-654e-4d6a-8cbd-bcf887b4a1bb"/>
  </w:docVars>
  <w:rsids>
    <w:rsidRoot w:val="00222DA1"/>
    <w:rsid w:val="00014172"/>
    <w:rsid w:val="000214F9"/>
    <w:rsid w:val="00080551"/>
    <w:rsid w:val="00091F1D"/>
    <w:rsid w:val="000A7B27"/>
    <w:rsid w:val="000B4BFA"/>
    <w:rsid w:val="000D18A2"/>
    <w:rsid w:val="000F2E0F"/>
    <w:rsid w:val="00146358"/>
    <w:rsid w:val="001778D4"/>
    <w:rsid w:val="00193ADD"/>
    <w:rsid w:val="001951CE"/>
    <w:rsid w:val="001A03FA"/>
    <w:rsid w:val="001B0DD4"/>
    <w:rsid w:val="001B5A63"/>
    <w:rsid w:val="001F00E8"/>
    <w:rsid w:val="00215248"/>
    <w:rsid w:val="00222DA1"/>
    <w:rsid w:val="002234A0"/>
    <w:rsid w:val="00224EE3"/>
    <w:rsid w:val="00262594"/>
    <w:rsid w:val="002C35BD"/>
    <w:rsid w:val="002C68EC"/>
    <w:rsid w:val="002D4860"/>
    <w:rsid w:val="002F3274"/>
    <w:rsid w:val="003078E2"/>
    <w:rsid w:val="00350D65"/>
    <w:rsid w:val="003642C0"/>
    <w:rsid w:val="00413A03"/>
    <w:rsid w:val="00415511"/>
    <w:rsid w:val="00421E6E"/>
    <w:rsid w:val="00433476"/>
    <w:rsid w:val="00434050"/>
    <w:rsid w:val="004423DB"/>
    <w:rsid w:val="004452F6"/>
    <w:rsid w:val="004C37E3"/>
    <w:rsid w:val="004C3952"/>
    <w:rsid w:val="004D3ABF"/>
    <w:rsid w:val="00504FC2"/>
    <w:rsid w:val="00525508"/>
    <w:rsid w:val="005258FA"/>
    <w:rsid w:val="00531EF2"/>
    <w:rsid w:val="00537D61"/>
    <w:rsid w:val="0055156D"/>
    <w:rsid w:val="005719EC"/>
    <w:rsid w:val="00575B26"/>
    <w:rsid w:val="00582DCB"/>
    <w:rsid w:val="00590CB8"/>
    <w:rsid w:val="005A01C3"/>
    <w:rsid w:val="005C06AB"/>
    <w:rsid w:val="005C06DB"/>
    <w:rsid w:val="005D32AF"/>
    <w:rsid w:val="005F5A73"/>
    <w:rsid w:val="0064101C"/>
    <w:rsid w:val="006673FE"/>
    <w:rsid w:val="00684B61"/>
    <w:rsid w:val="00691D8F"/>
    <w:rsid w:val="0069215A"/>
    <w:rsid w:val="006B493B"/>
    <w:rsid w:val="006D63D4"/>
    <w:rsid w:val="006D76E6"/>
    <w:rsid w:val="006E0EB4"/>
    <w:rsid w:val="006E54C2"/>
    <w:rsid w:val="006F3A32"/>
    <w:rsid w:val="006F5EE4"/>
    <w:rsid w:val="007013ED"/>
    <w:rsid w:val="0071652C"/>
    <w:rsid w:val="00740AC9"/>
    <w:rsid w:val="0077309A"/>
    <w:rsid w:val="00776C95"/>
    <w:rsid w:val="007902C8"/>
    <w:rsid w:val="00795FD5"/>
    <w:rsid w:val="007B442A"/>
    <w:rsid w:val="007D476D"/>
    <w:rsid w:val="007E1500"/>
    <w:rsid w:val="007E7F45"/>
    <w:rsid w:val="007F46E7"/>
    <w:rsid w:val="007F4BDF"/>
    <w:rsid w:val="0083035A"/>
    <w:rsid w:val="00894545"/>
    <w:rsid w:val="008C5D0D"/>
    <w:rsid w:val="008D5360"/>
    <w:rsid w:val="009223AB"/>
    <w:rsid w:val="00925299"/>
    <w:rsid w:val="009548BD"/>
    <w:rsid w:val="00964DED"/>
    <w:rsid w:val="00993036"/>
    <w:rsid w:val="009A65CB"/>
    <w:rsid w:val="009B29A3"/>
    <w:rsid w:val="009B2AFF"/>
    <w:rsid w:val="009B4055"/>
    <w:rsid w:val="009C28F3"/>
    <w:rsid w:val="00A13E06"/>
    <w:rsid w:val="00AA46FF"/>
    <w:rsid w:val="00AA6400"/>
    <w:rsid w:val="00AC0B99"/>
    <w:rsid w:val="00AE2811"/>
    <w:rsid w:val="00AF205B"/>
    <w:rsid w:val="00AF23AE"/>
    <w:rsid w:val="00AF4203"/>
    <w:rsid w:val="00AF627A"/>
    <w:rsid w:val="00B036A4"/>
    <w:rsid w:val="00B316CD"/>
    <w:rsid w:val="00B62398"/>
    <w:rsid w:val="00B67C40"/>
    <w:rsid w:val="00B70A37"/>
    <w:rsid w:val="00B765BA"/>
    <w:rsid w:val="00B90216"/>
    <w:rsid w:val="00BA2172"/>
    <w:rsid w:val="00BA3430"/>
    <w:rsid w:val="00BB37AC"/>
    <w:rsid w:val="00BC062D"/>
    <w:rsid w:val="00BC69C0"/>
    <w:rsid w:val="00BC6A18"/>
    <w:rsid w:val="00BD5E29"/>
    <w:rsid w:val="00BF6B16"/>
    <w:rsid w:val="00C02AC2"/>
    <w:rsid w:val="00C22E82"/>
    <w:rsid w:val="00C7598F"/>
    <w:rsid w:val="00CB44DC"/>
    <w:rsid w:val="00CC23B1"/>
    <w:rsid w:val="00CC4BEB"/>
    <w:rsid w:val="00CD2455"/>
    <w:rsid w:val="00CD2471"/>
    <w:rsid w:val="00CD4CEE"/>
    <w:rsid w:val="00CE34EB"/>
    <w:rsid w:val="00D059C8"/>
    <w:rsid w:val="00D34260"/>
    <w:rsid w:val="00D505D9"/>
    <w:rsid w:val="00D60286"/>
    <w:rsid w:val="00D61436"/>
    <w:rsid w:val="00D61735"/>
    <w:rsid w:val="00D759D2"/>
    <w:rsid w:val="00D86999"/>
    <w:rsid w:val="00DB31B5"/>
    <w:rsid w:val="00DC73DA"/>
    <w:rsid w:val="00E041AC"/>
    <w:rsid w:val="00E14B98"/>
    <w:rsid w:val="00E67F83"/>
    <w:rsid w:val="00E8505F"/>
    <w:rsid w:val="00E85C91"/>
    <w:rsid w:val="00EA01A9"/>
    <w:rsid w:val="00ED18C7"/>
    <w:rsid w:val="00EF0E25"/>
    <w:rsid w:val="00F17774"/>
    <w:rsid w:val="00F21AEF"/>
    <w:rsid w:val="00F46497"/>
    <w:rsid w:val="00F47EA7"/>
    <w:rsid w:val="00F53022"/>
    <w:rsid w:val="00F74DD0"/>
    <w:rsid w:val="00F80188"/>
    <w:rsid w:val="00F95612"/>
    <w:rsid w:val="00FC6164"/>
    <w:rsid w:val="0103346E"/>
    <w:rsid w:val="01590C0B"/>
    <w:rsid w:val="0159696B"/>
    <w:rsid w:val="01745B8F"/>
    <w:rsid w:val="017924A9"/>
    <w:rsid w:val="024C0929"/>
    <w:rsid w:val="027C09B1"/>
    <w:rsid w:val="03326BA4"/>
    <w:rsid w:val="03535C43"/>
    <w:rsid w:val="03B431F0"/>
    <w:rsid w:val="03C43FD6"/>
    <w:rsid w:val="03FC2309"/>
    <w:rsid w:val="040B3766"/>
    <w:rsid w:val="047B4ACF"/>
    <w:rsid w:val="04AC5E72"/>
    <w:rsid w:val="04BD09F9"/>
    <w:rsid w:val="05013463"/>
    <w:rsid w:val="051B72FA"/>
    <w:rsid w:val="051C494A"/>
    <w:rsid w:val="05925B8B"/>
    <w:rsid w:val="05DA61E9"/>
    <w:rsid w:val="05FD526E"/>
    <w:rsid w:val="06190FCC"/>
    <w:rsid w:val="06A3767D"/>
    <w:rsid w:val="06C11664"/>
    <w:rsid w:val="06C22921"/>
    <w:rsid w:val="07324BB7"/>
    <w:rsid w:val="07AD77FB"/>
    <w:rsid w:val="07C81BD6"/>
    <w:rsid w:val="07D615D8"/>
    <w:rsid w:val="084F1AD2"/>
    <w:rsid w:val="0868401B"/>
    <w:rsid w:val="08852948"/>
    <w:rsid w:val="089E7EB2"/>
    <w:rsid w:val="08F135C6"/>
    <w:rsid w:val="09663733"/>
    <w:rsid w:val="0973173D"/>
    <w:rsid w:val="09BA72CE"/>
    <w:rsid w:val="09BD546C"/>
    <w:rsid w:val="09EA72C3"/>
    <w:rsid w:val="0A105E7C"/>
    <w:rsid w:val="0A136169"/>
    <w:rsid w:val="0A796CF9"/>
    <w:rsid w:val="0A86556D"/>
    <w:rsid w:val="0AB312E9"/>
    <w:rsid w:val="0AD52557"/>
    <w:rsid w:val="0AED6F80"/>
    <w:rsid w:val="0B242101"/>
    <w:rsid w:val="0B424B21"/>
    <w:rsid w:val="0B972B38"/>
    <w:rsid w:val="0BE262AD"/>
    <w:rsid w:val="0BE93B5B"/>
    <w:rsid w:val="0CA25758"/>
    <w:rsid w:val="0CAA409F"/>
    <w:rsid w:val="0DE325EB"/>
    <w:rsid w:val="0DF03762"/>
    <w:rsid w:val="0DF07912"/>
    <w:rsid w:val="0E02005B"/>
    <w:rsid w:val="0E0E5685"/>
    <w:rsid w:val="0EB86129"/>
    <w:rsid w:val="0EDC3A3B"/>
    <w:rsid w:val="0F0417E3"/>
    <w:rsid w:val="0F613E42"/>
    <w:rsid w:val="0F847DFE"/>
    <w:rsid w:val="0F850877"/>
    <w:rsid w:val="0FB67BD4"/>
    <w:rsid w:val="0FC2156B"/>
    <w:rsid w:val="0FE7542F"/>
    <w:rsid w:val="1009647C"/>
    <w:rsid w:val="10267C11"/>
    <w:rsid w:val="10C304B2"/>
    <w:rsid w:val="11975667"/>
    <w:rsid w:val="11C97D4A"/>
    <w:rsid w:val="12425D54"/>
    <w:rsid w:val="12525D00"/>
    <w:rsid w:val="12B77CA6"/>
    <w:rsid w:val="12E73A02"/>
    <w:rsid w:val="13510DF9"/>
    <w:rsid w:val="136209CB"/>
    <w:rsid w:val="137A7CC0"/>
    <w:rsid w:val="13B15036"/>
    <w:rsid w:val="142530DC"/>
    <w:rsid w:val="145D7ABF"/>
    <w:rsid w:val="14AB0340"/>
    <w:rsid w:val="14C33176"/>
    <w:rsid w:val="155404F7"/>
    <w:rsid w:val="155F0E21"/>
    <w:rsid w:val="156928E4"/>
    <w:rsid w:val="15A84931"/>
    <w:rsid w:val="1606060C"/>
    <w:rsid w:val="167665BC"/>
    <w:rsid w:val="1677369E"/>
    <w:rsid w:val="16826139"/>
    <w:rsid w:val="1684028E"/>
    <w:rsid w:val="1698358A"/>
    <w:rsid w:val="17852965"/>
    <w:rsid w:val="17BC20DF"/>
    <w:rsid w:val="17E1728B"/>
    <w:rsid w:val="180E53A2"/>
    <w:rsid w:val="182379DD"/>
    <w:rsid w:val="183644BA"/>
    <w:rsid w:val="18CD020F"/>
    <w:rsid w:val="193C7960"/>
    <w:rsid w:val="196B7938"/>
    <w:rsid w:val="197542DD"/>
    <w:rsid w:val="199A5638"/>
    <w:rsid w:val="1A347FFE"/>
    <w:rsid w:val="1A5127A5"/>
    <w:rsid w:val="1AA82604"/>
    <w:rsid w:val="1AC217DA"/>
    <w:rsid w:val="1AF51BB0"/>
    <w:rsid w:val="1B246630"/>
    <w:rsid w:val="1B6173B2"/>
    <w:rsid w:val="1B8561B7"/>
    <w:rsid w:val="1BA41617"/>
    <w:rsid w:val="1C3A7218"/>
    <w:rsid w:val="1CE75528"/>
    <w:rsid w:val="1D2711E9"/>
    <w:rsid w:val="1D530175"/>
    <w:rsid w:val="1DC14F5E"/>
    <w:rsid w:val="1DE53B70"/>
    <w:rsid w:val="1E0175D3"/>
    <w:rsid w:val="1E286D4B"/>
    <w:rsid w:val="1EB90474"/>
    <w:rsid w:val="1EBE0F66"/>
    <w:rsid w:val="1EF57BD7"/>
    <w:rsid w:val="1FEAB1B1"/>
    <w:rsid w:val="20C04165"/>
    <w:rsid w:val="20D17700"/>
    <w:rsid w:val="22840FEA"/>
    <w:rsid w:val="22E12882"/>
    <w:rsid w:val="23010ABF"/>
    <w:rsid w:val="233975AD"/>
    <w:rsid w:val="239A2764"/>
    <w:rsid w:val="23B43B6C"/>
    <w:rsid w:val="23C52DFC"/>
    <w:rsid w:val="23D110AA"/>
    <w:rsid w:val="245215EE"/>
    <w:rsid w:val="24AA7453"/>
    <w:rsid w:val="255C27D9"/>
    <w:rsid w:val="25A20EE7"/>
    <w:rsid w:val="25CB47CC"/>
    <w:rsid w:val="25EA56EE"/>
    <w:rsid w:val="25FA1B44"/>
    <w:rsid w:val="26013779"/>
    <w:rsid w:val="262E2817"/>
    <w:rsid w:val="26321973"/>
    <w:rsid w:val="26FF07A0"/>
    <w:rsid w:val="27840543"/>
    <w:rsid w:val="27EC3F2A"/>
    <w:rsid w:val="28350744"/>
    <w:rsid w:val="28BA188F"/>
    <w:rsid w:val="28DC615D"/>
    <w:rsid w:val="28F65856"/>
    <w:rsid w:val="29034A90"/>
    <w:rsid w:val="29394804"/>
    <w:rsid w:val="29471C7E"/>
    <w:rsid w:val="298A46D0"/>
    <w:rsid w:val="2A2025F3"/>
    <w:rsid w:val="2A2F631E"/>
    <w:rsid w:val="2AEB6AE0"/>
    <w:rsid w:val="2B1B3E46"/>
    <w:rsid w:val="2BAC15AD"/>
    <w:rsid w:val="2BC8137C"/>
    <w:rsid w:val="2C9A3717"/>
    <w:rsid w:val="2CD23530"/>
    <w:rsid w:val="2D333B13"/>
    <w:rsid w:val="2D367EB7"/>
    <w:rsid w:val="2DCE1D05"/>
    <w:rsid w:val="2DE955A4"/>
    <w:rsid w:val="2E3D164B"/>
    <w:rsid w:val="2F0C44A1"/>
    <w:rsid w:val="2F0E568A"/>
    <w:rsid w:val="2F6A5CA8"/>
    <w:rsid w:val="2F6E3DD9"/>
    <w:rsid w:val="2FD3493B"/>
    <w:rsid w:val="30B666B9"/>
    <w:rsid w:val="30D56C9A"/>
    <w:rsid w:val="313B4368"/>
    <w:rsid w:val="31F47C52"/>
    <w:rsid w:val="3217123B"/>
    <w:rsid w:val="324F5BF7"/>
    <w:rsid w:val="32E3323B"/>
    <w:rsid w:val="332063D3"/>
    <w:rsid w:val="33392DB2"/>
    <w:rsid w:val="337607CD"/>
    <w:rsid w:val="33BB1D25"/>
    <w:rsid w:val="341A0A11"/>
    <w:rsid w:val="341B1F63"/>
    <w:rsid w:val="343938B8"/>
    <w:rsid w:val="347A554A"/>
    <w:rsid w:val="34A85C77"/>
    <w:rsid w:val="351A3E7E"/>
    <w:rsid w:val="358426F5"/>
    <w:rsid w:val="35A7701F"/>
    <w:rsid w:val="35E074C8"/>
    <w:rsid w:val="35FF1579"/>
    <w:rsid w:val="368D6E2E"/>
    <w:rsid w:val="3698416F"/>
    <w:rsid w:val="36CA5422"/>
    <w:rsid w:val="374A4EE7"/>
    <w:rsid w:val="37B663C1"/>
    <w:rsid w:val="38084E92"/>
    <w:rsid w:val="38A7754E"/>
    <w:rsid w:val="38E6032D"/>
    <w:rsid w:val="38E9162B"/>
    <w:rsid w:val="38FA514D"/>
    <w:rsid w:val="38FA55E4"/>
    <w:rsid w:val="391F00CC"/>
    <w:rsid w:val="3948614C"/>
    <w:rsid w:val="39BA68F3"/>
    <w:rsid w:val="3A38636B"/>
    <w:rsid w:val="3AAE273D"/>
    <w:rsid w:val="3B2A1844"/>
    <w:rsid w:val="3B39482D"/>
    <w:rsid w:val="3B4402BD"/>
    <w:rsid w:val="3B645514"/>
    <w:rsid w:val="3B703B68"/>
    <w:rsid w:val="3B86266A"/>
    <w:rsid w:val="3BF53366"/>
    <w:rsid w:val="3C3B2D2D"/>
    <w:rsid w:val="3CDB10F1"/>
    <w:rsid w:val="3CEC4A1A"/>
    <w:rsid w:val="3D605157"/>
    <w:rsid w:val="3DB8129E"/>
    <w:rsid w:val="3E9F70BC"/>
    <w:rsid w:val="3EB352C3"/>
    <w:rsid w:val="3EBD6C2E"/>
    <w:rsid w:val="3F0D19E3"/>
    <w:rsid w:val="3F7329F1"/>
    <w:rsid w:val="3F853C75"/>
    <w:rsid w:val="3F9366AE"/>
    <w:rsid w:val="3F997DA7"/>
    <w:rsid w:val="3FDFDA60"/>
    <w:rsid w:val="40303E61"/>
    <w:rsid w:val="429B5A8A"/>
    <w:rsid w:val="432F3601"/>
    <w:rsid w:val="438E0C0B"/>
    <w:rsid w:val="43B24DB4"/>
    <w:rsid w:val="43D37E06"/>
    <w:rsid w:val="443361A2"/>
    <w:rsid w:val="443535CD"/>
    <w:rsid w:val="44800271"/>
    <w:rsid w:val="44B45524"/>
    <w:rsid w:val="44BA7149"/>
    <w:rsid w:val="44EF0D9C"/>
    <w:rsid w:val="452B74A9"/>
    <w:rsid w:val="4530788A"/>
    <w:rsid w:val="45342BA0"/>
    <w:rsid w:val="45C04605"/>
    <w:rsid w:val="46286F1D"/>
    <w:rsid w:val="46723472"/>
    <w:rsid w:val="46924CB8"/>
    <w:rsid w:val="46BD3347"/>
    <w:rsid w:val="46C578A5"/>
    <w:rsid w:val="4711664B"/>
    <w:rsid w:val="47525985"/>
    <w:rsid w:val="47565D0F"/>
    <w:rsid w:val="47965AB2"/>
    <w:rsid w:val="47B02837"/>
    <w:rsid w:val="47B80CA4"/>
    <w:rsid w:val="480713F1"/>
    <w:rsid w:val="48153C27"/>
    <w:rsid w:val="49043276"/>
    <w:rsid w:val="49335D48"/>
    <w:rsid w:val="49A3202B"/>
    <w:rsid w:val="49B221B3"/>
    <w:rsid w:val="49F13A8D"/>
    <w:rsid w:val="4A264C7E"/>
    <w:rsid w:val="4A2C5E4D"/>
    <w:rsid w:val="4A557719"/>
    <w:rsid w:val="4A921801"/>
    <w:rsid w:val="4BD04A0A"/>
    <w:rsid w:val="4BF04C9C"/>
    <w:rsid w:val="4C1911C5"/>
    <w:rsid w:val="4C3F7689"/>
    <w:rsid w:val="4C545B3C"/>
    <w:rsid w:val="4C66148E"/>
    <w:rsid w:val="4C791BB4"/>
    <w:rsid w:val="4C9D12D3"/>
    <w:rsid w:val="4CC04C35"/>
    <w:rsid w:val="4CC528E0"/>
    <w:rsid w:val="4D0E6328"/>
    <w:rsid w:val="4D2C64C6"/>
    <w:rsid w:val="4D515656"/>
    <w:rsid w:val="4D745134"/>
    <w:rsid w:val="4D7A22BB"/>
    <w:rsid w:val="4D7F6F33"/>
    <w:rsid w:val="4DB13C0B"/>
    <w:rsid w:val="4DB263B5"/>
    <w:rsid w:val="4DCB4ACC"/>
    <w:rsid w:val="4E911F5A"/>
    <w:rsid w:val="4E92120D"/>
    <w:rsid w:val="4EA97F42"/>
    <w:rsid w:val="4ED06B5E"/>
    <w:rsid w:val="4F794FF7"/>
    <w:rsid w:val="4F82002C"/>
    <w:rsid w:val="4FD712AB"/>
    <w:rsid w:val="500D49B6"/>
    <w:rsid w:val="50353817"/>
    <w:rsid w:val="50844405"/>
    <w:rsid w:val="50DB568E"/>
    <w:rsid w:val="511744B7"/>
    <w:rsid w:val="51694751"/>
    <w:rsid w:val="517821C0"/>
    <w:rsid w:val="51BD79D6"/>
    <w:rsid w:val="527D4469"/>
    <w:rsid w:val="52D51BF0"/>
    <w:rsid w:val="530C4F70"/>
    <w:rsid w:val="53486019"/>
    <w:rsid w:val="53DE6CEC"/>
    <w:rsid w:val="547A1753"/>
    <w:rsid w:val="54AC7A98"/>
    <w:rsid w:val="54B222DC"/>
    <w:rsid w:val="54CE21B0"/>
    <w:rsid w:val="55482300"/>
    <w:rsid w:val="554C1BC2"/>
    <w:rsid w:val="55AB22A0"/>
    <w:rsid w:val="55B87943"/>
    <w:rsid w:val="56512F2D"/>
    <w:rsid w:val="57616282"/>
    <w:rsid w:val="57DD6EEC"/>
    <w:rsid w:val="57F227B4"/>
    <w:rsid w:val="57FD5B42"/>
    <w:rsid w:val="581248E4"/>
    <w:rsid w:val="583C1AA5"/>
    <w:rsid w:val="583D5C84"/>
    <w:rsid w:val="58563739"/>
    <w:rsid w:val="5898359F"/>
    <w:rsid w:val="58D2085F"/>
    <w:rsid w:val="596B1D5C"/>
    <w:rsid w:val="599F1526"/>
    <w:rsid w:val="5A1679F8"/>
    <w:rsid w:val="5A50290A"/>
    <w:rsid w:val="5A620715"/>
    <w:rsid w:val="5A6937BE"/>
    <w:rsid w:val="5BA80F2A"/>
    <w:rsid w:val="5BAD6884"/>
    <w:rsid w:val="5BF249CF"/>
    <w:rsid w:val="5C052726"/>
    <w:rsid w:val="5C28363E"/>
    <w:rsid w:val="5C481ED3"/>
    <w:rsid w:val="5C5679F9"/>
    <w:rsid w:val="5CE26896"/>
    <w:rsid w:val="5D322D5F"/>
    <w:rsid w:val="5E571E46"/>
    <w:rsid w:val="5ECE0D97"/>
    <w:rsid w:val="5F38162E"/>
    <w:rsid w:val="5F4000F1"/>
    <w:rsid w:val="5F692190"/>
    <w:rsid w:val="5FA654A2"/>
    <w:rsid w:val="5FAD37A1"/>
    <w:rsid w:val="5FBC7879"/>
    <w:rsid w:val="5FD028D7"/>
    <w:rsid w:val="5FDA783E"/>
    <w:rsid w:val="5FE41A94"/>
    <w:rsid w:val="6017749F"/>
    <w:rsid w:val="60246E02"/>
    <w:rsid w:val="603B3487"/>
    <w:rsid w:val="60877E62"/>
    <w:rsid w:val="61107EFF"/>
    <w:rsid w:val="61146167"/>
    <w:rsid w:val="615468AD"/>
    <w:rsid w:val="61D16947"/>
    <w:rsid w:val="624564D5"/>
    <w:rsid w:val="626974B8"/>
    <w:rsid w:val="6288717E"/>
    <w:rsid w:val="62CB7F43"/>
    <w:rsid w:val="62F412CD"/>
    <w:rsid w:val="62F96861"/>
    <w:rsid w:val="63534CAB"/>
    <w:rsid w:val="639F5152"/>
    <w:rsid w:val="63D72C7D"/>
    <w:rsid w:val="63E665CE"/>
    <w:rsid w:val="63FB7D95"/>
    <w:rsid w:val="640A1485"/>
    <w:rsid w:val="640F7346"/>
    <w:rsid w:val="64702513"/>
    <w:rsid w:val="64945CA1"/>
    <w:rsid w:val="64CD532A"/>
    <w:rsid w:val="65371D82"/>
    <w:rsid w:val="655E54BB"/>
    <w:rsid w:val="6589499B"/>
    <w:rsid w:val="65A90CCB"/>
    <w:rsid w:val="65C31D23"/>
    <w:rsid w:val="65F10B77"/>
    <w:rsid w:val="660735E8"/>
    <w:rsid w:val="66BA1453"/>
    <w:rsid w:val="66E14673"/>
    <w:rsid w:val="66E60360"/>
    <w:rsid w:val="6716225F"/>
    <w:rsid w:val="671C27C9"/>
    <w:rsid w:val="673B1EEB"/>
    <w:rsid w:val="6773145F"/>
    <w:rsid w:val="685250E1"/>
    <w:rsid w:val="6861498F"/>
    <w:rsid w:val="68BF1BC9"/>
    <w:rsid w:val="68EC5B8F"/>
    <w:rsid w:val="69004E5B"/>
    <w:rsid w:val="69375F24"/>
    <w:rsid w:val="694F3DC2"/>
    <w:rsid w:val="697C4F22"/>
    <w:rsid w:val="69A66EFA"/>
    <w:rsid w:val="69B3732C"/>
    <w:rsid w:val="6A032E72"/>
    <w:rsid w:val="6A05798A"/>
    <w:rsid w:val="6A113CEB"/>
    <w:rsid w:val="6A4C4B4F"/>
    <w:rsid w:val="6AE663EC"/>
    <w:rsid w:val="6AFD1E35"/>
    <w:rsid w:val="6B05524E"/>
    <w:rsid w:val="6B1C5886"/>
    <w:rsid w:val="6B542478"/>
    <w:rsid w:val="6BCD51CC"/>
    <w:rsid w:val="6CB0214E"/>
    <w:rsid w:val="6D216FA5"/>
    <w:rsid w:val="6D382541"/>
    <w:rsid w:val="6DE309CE"/>
    <w:rsid w:val="6DE5063D"/>
    <w:rsid w:val="6DE94B89"/>
    <w:rsid w:val="6DF32BFD"/>
    <w:rsid w:val="6E0F7B09"/>
    <w:rsid w:val="6E4928D4"/>
    <w:rsid w:val="6E497F9E"/>
    <w:rsid w:val="6E5A2817"/>
    <w:rsid w:val="6E910A1D"/>
    <w:rsid w:val="6EBCF56A"/>
    <w:rsid w:val="6EDE4A38"/>
    <w:rsid w:val="70316B39"/>
    <w:rsid w:val="7060598B"/>
    <w:rsid w:val="70613865"/>
    <w:rsid w:val="70A2304B"/>
    <w:rsid w:val="70E30183"/>
    <w:rsid w:val="712D6671"/>
    <w:rsid w:val="71363819"/>
    <w:rsid w:val="71571764"/>
    <w:rsid w:val="715B2E69"/>
    <w:rsid w:val="716D03B2"/>
    <w:rsid w:val="716E65B5"/>
    <w:rsid w:val="717E4D22"/>
    <w:rsid w:val="71A14E1B"/>
    <w:rsid w:val="720727AC"/>
    <w:rsid w:val="72213508"/>
    <w:rsid w:val="726E1439"/>
    <w:rsid w:val="72EFFD82"/>
    <w:rsid w:val="732C0596"/>
    <w:rsid w:val="733A0CA2"/>
    <w:rsid w:val="73427A82"/>
    <w:rsid w:val="734C39A7"/>
    <w:rsid w:val="73E60807"/>
    <w:rsid w:val="749E5641"/>
    <w:rsid w:val="74A04067"/>
    <w:rsid w:val="74BE06A2"/>
    <w:rsid w:val="750453CF"/>
    <w:rsid w:val="75E458AB"/>
    <w:rsid w:val="76067942"/>
    <w:rsid w:val="7690644D"/>
    <w:rsid w:val="76A51EA5"/>
    <w:rsid w:val="76B23DCD"/>
    <w:rsid w:val="772C736D"/>
    <w:rsid w:val="77607B16"/>
    <w:rsid w:val="77A93459"/>
    <w:rsid w:val="77A97A0F"/>
    <w:rsid w:val="77F01D5F"/>
    <w:rsid w:val="78040F13"/>
    <w:rsid w:val="78111939"/>
    <w:rsid w:val="784827D1"/>
    <w:rsid w:val="790068CB"/>
    <w:rsid w:val="79052133"/>
    <w:rsid w:val="795E15E2"/>
    <w:rsid w:val="795F6859"/>
    <w:rsid w:val="79715250"/>
    <w:rsid w:val="79DBDB87"/>
    <w:rsid w:val="7A2F68C1"/>
    <w:rsid w:val="7A504463"/>
    <w:rsid w:val="7A8C5E1E"/>
    <w:rsid w:val="7AA63944"/>
    <w:rsid w:val="7AB14191"/>
    <w:rsid w:val="7B0269FE"/>
    <w:rsid w:val="7B373154"/>
    <w:rsid w:val="7B653382"/>
    <w:rsid w:val="7BC75544"/>
    <w:rsid w:val="7C4E24BC"/>
    <w:rsid w:val="7CB66A0E"/>
    <w:rsid w:val="7CEC06E1"/>
    <w:rsid w:val="7D7D5B55"/>
    <w:rsid w:val="7D8B7C61"/>
    <w:rsid w:val="7DFA3670"/>
    <w:rsid w:val="7E3D4DC3"/>
    <w:rsid w:val="7E4A7A64"/>
    <w:rsid w:val="7E6F0B7F"/>
    <w:rsid w:val="7E96369A"/>
    <w:rsid w:val="7EB309C0"/>
    <w:rsid w:val="7F87DE04"/>
    <w:rsid w:val="7FEC390A"/>
    <w:rsid w:val="7FEF4886"/>
    <w:rsid w:val="BD6E19DB"/>
    <w:rsid w:val="CEF140DF"/>
    <w:rsid w:val="ED5D99E8"/>
    <w:rsid w:val="EEAF1A6C"/>
    <w:rsid w:val="EEFFBD78"/>
    <w:rsid w:val="F967E0A2"/>
    <w:rsid w:val="FD7F4734"/>
    <w:rsid w:val="FD7F7AE8"/>
    <w:rsid w:val="FFFECFE3"/>
    <w:rsid w:val="FFFF82A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qFormat="1" w:unhideWhenUsed="0" w:uiPriority="99" w:semiHidden="0"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pPr>
    <w:rPr>
      <w:szCs w:val="20"/>
    </w:rPr>
  </w:style>
  <w:style w:type="paragraph" w:styleId="3">
    <w:name w:val="annotation text"/>
    <w:basedOn w:val="1"/>
    <w:semiHidden/>
    <w:unhideWhenUsed/>
    <w:qFormat/>
    <w:uiPriority w:val="99"/>
    <w:pPr>
      <w:jc w:val="left"/>
    </w:pPr>
  </w:style>
  <w:style w:type="paragraph" w:styleId="4">
    <w:name w:val="Body Text 3"/>
    <w:basedOn w:val="1"/>
    <w:qFormat/>
    <w:uiPriority w:val="0"/>
    <w:pPr>
      <w:jc w:val="left"/>
    </w:pPr>
    <w:rPr>
      <w:b/>
      <w:bCs/>
      <w:sz w:val="32"/>
    </w:rPr>
  </w:style>
  <w:style w:type="paragraph" w:styleId="5">
    <w:name w:val="Body Text"/>
    <w:basedOn w:val="1"/>
    <w:qFormat/>
    <w:uiPriority w:val="1"/>
    <w:pPr>
      <w:autoSpaceDE w:val="0"/>
      <w:autoSpaceDN w:val="0"/>
      <w:adjustRightInd w:val="0"/>
      <w:ind w:left="108"/>
      <w:jc w:val="left"/>
    </w:pPr>
    <w:rPr>
      <w:rFonts w:ascii="仿宋" w:eastAsia="仿宋" w:cs="仿宋"/>
      <w:kern w:val="0"/>
      <w:sz w:val="32"/>
      <w:szCs w:val="32"/>
    </w:rPr>
  </w:style>
  <w:style w:type="paragraph" w:styleId="6">
    <w:name w:val="Body Text Indent"/>
    <w:basedOn w:val="1"/>
    <w:semiHidden/>
    <w:unhideWhenUsed/>
    <w:qFormat/>
    <w:uiPriority w:val="99"/>
    <w:pPr>
      <w:spacing w:after="120"/>
      <w:ind w:left="420" w:leftChars="200"/>
    </w:pPr>
  </w:style>
  <w:style w:type="paragraph" w:styleId="7">
    <w:name w:val="Balloon Text"/>
    <w:basedOn w:val="1"/>
    <w:link w:val="21"/>
    <w:semiHidden/>
    <w:unhideWhenUsed/>
    <w:qFormat/>
    <w:uiPriority w:val="99"/>
    <w:rPr>
      <w:sz w:val="18"/>
      <w:szCs w:val="18"/>
    </w:rPr>
  </w:style>
  <w:style w:type="paragraph" w:styleId="8">
    <w:name w:val="footer"/>
    <w:basedOn w:val="1"/>
    <w:link w:val="2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Body Text Indent 3"/>
    <w:basedOn w:val="1"/>
    <w:qFormat/>
    <w:uiPriority w:val="0"/>
    <w:pPr>
      <w:ind w:left="720"/>
    </w:pPr>
    <w:rPr>
      <w:szCs w:val="20"/>
    </w:rPr>
  </w:style>
  <w:style w:type="paragraph" w:styleId="11">
    <w:name w:val="Body Text 2"/>
    <w:basedOn w:val="1"/>
    <w:qFormat/>
    <w:uiPriority w:val="99"/>
    <w:pPr>
      <w:spacing w:after="120" w:line="480" w:lineRule="auto"/>
    </w:pPr>
    <w:rPr>
      <w:rFonts w:ascii="Calibri" w:hAnsi="Calibri"/>
    </w:rPr>
  </w:style>
  <w:style w:type="paragraph" w:styleId="12">
    <w:name w:val="Normal (Web)"/>
    <w:basedOn w:val="1"/>
    <w:unhideWhenUsed/>
    <w:qFormat/>
    <w:uiPriority w:val="99"/>
    <w:pPr>
      <w:spacing w:before="100" w:beforeAutospacing="1" w:after="100" w:afterAutospacing="1"/>
      <w:jc w:val="left"/>
    </w:pPr>
    <w:rPr>
      <w:kern w:val="0"/>
      <w:sz w:val="24"/>
    </w:rPr>
  </w:style>
  <w:style w:type="paragraph" w:styleId="13">
    <w:name w:val="Body Text First Indent 2"/>
    <w:basedOn w:val="6"/>
    <w:unhideWhenUsed/>
    <w:qFormat/>
    <w:uiPriority w:val="0"/>
    <w:pPr>
      <w:ind w:firstLine="420" w:firstLineChars="200"/>
    </w:p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rPr>
  </w:style>
  <w:style w:type="character" w:styleId="18">
    <w:name w:val="Hyperlink"/>
    <w:qFormat/>
    <w:uiPriority w:val="0"/>
    <w:rPr>
      <w:color w:val="0000FF"/>
      <w:u w:val="none"/>
    </w:rPr>
  </w:style>
  <w:style w:type="character" w:customStyle="1" w:styleId="19">
    <w:name w:val="页眉 Char"/>
    <w:basedOn w:val="16"/>
    <w:link w:val="9"/>
    <w:qFormat/>
    <w:uiPriority w:val="99"/>
    <w:rPr>
      <w:sz w:val="18"/>
      <w:szCs w:val="18"/>
    </w:rPr>
  </w:style>
  <w:style w:type="character" w:customStyle="1" w:styleId="20">
    <w:name w:val="页脚 Char"/>
    <w:basedOn w:val="16"/>
    <w:link w:val="8"/>
    <w:qFormat/>
    <w:uiPriority w:val="99"/>
    <w:rPr>
      <w:sz w:val="18"/>
      <w:szCs w:val="18"/>
    </w:rPr>
  </w:style>
  <w:style w:type="character" w:customStyle="1" w:styleId="21">
    <w:name w:val="批注框文本 Char"/>
    <w:basedOn w:val="16"/>
    <w:link w:val="7"/>
    <w:semiHidden/>
    <w:qFormat/>
    <w:uiPriority w:val="99"/>
    <w:rPr>
      <w:rFonts w:ascii="Times New Roman" w:hAnsi="Times New Roman" w:eastAsia="宋体" w:cs="Times New Roman"/>
      <w:kern w:val="2"/>
      <w:sz w:val="18"/>
      <w:szCs w:val="18"/>
    </w:rPr>
  </w:style>
  <w:style w:type="character" w:customStyle="1" w:styleId="22">
    <w:name w:val="未处理的提及1"/>
    <w:basedOn w:val="16"/>
    <w:semiHidden/>
    <w:unhideWhenUsed/>
    <w:qFormat/>
    <w:uiPriority w:val="99"/>
    <w:rPr>
      <w:color w:val="605E5C"/>
      <w:shd w:val="clear" w:color="auto" w:fill="E1DFDD"/>
    </w:rPr>
  </w:style>
  <w:style w:type="paragraph" w:customStyle="1" w:styleId="23">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paragraph" w:customStyle="1" w:styleId="24">
    <w:name w:val="列出段落1"/>
    <w:basedOn w:val="1"/>
    <w:qFormat/>
    <w:uiPriority w:val="34"/>
    <w:pPr>
      <w:ind w:firstLine="420" w:firstLineChars="200"/>
    </w:pPr>
  </w:style>
  <w:style w:type="paragraph" w:customStyle="1" w:styleId="25">
    <w:name w:val="正文1"/>
    <w:qFormat/>
    <w:uiPriority w:val="0"/>
    <w:pPr>
      <w:jc w:val="both"/>
    </w:pPr>
    <w:rPr>
      <w:rFonts w:ascii="等线" w:hAnsi="等线" w:eastAsia="宋体" w:cs="宋体"/>
      <w:kern w:val="2"/>
      <w:sz w:val="21"/>
      <w:szCs w:val="21"/>
      <w:lang w:val="en-US" w:eastAsia="zh-CN" w:bidi="ar-SA"/>
    </w:rPr>
  </w:style>
  <w:style w:type="paragraph" w:styleId="26">
    <w:name w:val="List Paragraph"/>
    <w:basedOn w:val="1"/>
    <w:qFormat/>
    <w:uiPriority w:val="34"/>
    <w:pPr>
      <w:ind w:firstLine="420" w:firstLineChars="200"/>
    </w:pPr>
  </w:style>
  <w:style w:type="paragraph" w:customStyle="1" w:styleId="27">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P R C</Company>
  <Pages>28</Pages>
  <Words>10863</Words>
  <Characters>11581</Characters>
  <Lines>1</Lines>
  <Paragraphs>1</Paragraphs>
  <TotalTime>1</TotalTime>
  <ScaleCrop>false</ScaleCrop>
  <LinksUpToDate>false</LinksUpToDate>
  <CharactersWithSpaces>12719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2025-01-08T08:40:00Z</dcterms:created>
  <dc:creator>0002219</dc:creator>
  <cp:lastModifiedBy>刘晓强</cp:lastModifiedBy>
  <cp:lastPrinted>2023-01-05T23:13:00Z</cp:lastPrinted>
  <dcterms:modified xsi:type="dcterms:W3CDTF">2025-10-15T07:42:53Z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E59ED961104A4BF8A006EEF865E4D927_13</vt:lpwstr>
  </property>
  <property fmtid="{D5CDD505-2E9C-101B-9397-08002B2CF9AE}" pid="4" name="KSOTemplateDocerSaveRecord">
    <vt:lpwstr>eyJoZGlkIjoiODU0NTU2MWQzYTRiNDEzMmFjNmI5ODg3ZmIyMDcxM2EiLCJ1c2VySWQiOiIxMjA5NTc4Mzg0In0=</vt:lpwstr>
  </property>
</Properties>
</file>