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C68D1">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蒙牛乳业</w:t>
      </w:r>
      <w:r>
        <w:rPr>
          <w:rFonts w:hint="eastAsia" w:ascii="宋体" w:hAnsi="宋体" w:cs="宋体"/>
          <w:b/>
          <w:bCs/>
          <w:kern w:val="0"/>
          <w:sz w:val="36"/>
          <w:szCs w:val="36"/>
          <w:lang w:eastAsia="zh-CN"/>
        </w:rPr>
        <w:t>（</w:t>
      </w:r>
      <w:r>
        <w:rPr>
          <w:rFonts w:hint="eastAsia" w:ascii="宋体" w:hAnsi="宋体" w:cs="宋体"/>
          <w:b/>
          <w:bCs/>
          <w:kern w:val="0"/>
          <w:sz w:val="36"/>
          <w:szCs w:val="36"/>
          <w:lang w:val="en-US" w:eastAsia="zh-CN"/>
        </w:rPr>
        <w:t>天津）有限公司沈阳分公司商务车租赁</w:t>
      </w:r>
      <w:r>
        <w:rPr>
          <w:rFonts w:hint="eastAsia" w:ascii="宋体" w:hAnsi="宋体"/>
          <w:sz w:val="36"/>
          <w:szCs w:val="36"/>
          <w:u w:val="single"/>
        </w:rPr>
        <w:t xml:space="preserve">                     </w:t>
      </w:r>
      <w:r>
        <w:rPr>
          <w:rFonts w:hint="eastAsia" w:ascii="宋体" w:hAnsi="宋体" w:cs="宋体"/>
          <w:b/>
          <w:bCs/>
          <w:kern w:val="0"/>
          <w:sz w:val="36"/>
          <w:szCs w:val="36"/>
        </w:rPr>
        <w:t>项目</w:t>
      </w:r>
    </w:p>
    <w:p w14:paraId="3802ED11">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询比价</w:t>
      </w:r>
      <w:r>
        <w:rPr>
          <w:rFonts w:hint="eastAsia" w:ascii="宋体" w:hAnsi="宋体" w:cs="宋体"/>
          <w:b/>
          <w:bCs/>
          <w:kern w:val="0"/>
          <w:sz w:val="36"/>
          <w:szCs w:val="36"/>
          <w:lang w:val="en-US" w:eastAsia="zh-CN"/>
        </w:rPr>
        <w:t>二次</w:t>
      </w:r>
      <w:r>
        <w:rPr>
          <w:rFonts w:hint="eastAsia" w:ascii="宋体" w:hAnsi="宋体" w:cs="宋体"/>
          <w:b/>
          <w:bCs/>
          <w:kern w:val="0"/>
          <w:sz w:val="36"/>
          <w:szCs w:val="36"/>
        </w:rPr>
        <w:t>信息公告</w:t>
      </w:r>
    </w:p>
    <w:p w14:paraId="272F6BC6">
      <w:pPr>
        <w:ind w:firstLine="560" w:firstLineChars="200"/>
        <w:rPr>
          <w:rFonts w:ascii="仿宋_GB2312" w:hAnsi="宋体" w:eastAsia="仿宋_GB2312"/>
          <w:sz w:val="28"/>
          <w:szCs w:val="28"/>
        </w:rPr>
      </w:pPr>
    </w:p>
    <w:p w14:paraId="44183E04">
      <w:pPr>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蒙牛乳业（天津）有限公司沈阳分</w:t>
      </w:r>
      <w:r>
        <w:rPr>
          <w:rFonts w:hint="eastAsia" w:ascii="仿宋_GB2312" w:hAnsi="宋体" w:eastAsia="仿宋_GB2312"/>
          <w:sz w:val="28"/>
          <w:szCs w:val="28"/>
        </w:rPr>
        <w:t>公司就</w:t>
      </w:r>
      <w:r>
        <w:rPr>
          <w:rFonts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商务车租赁</w:t>
      </w:r>
      <w:r>
        <w:rPr>
          <w:rFonts w:ascii="仿宋_GB2312" w:hAnsi="宋体" w:eastAsia="仿宋_GB2312"/>
          <w:sz w:val="28"/>
          <w:szCs w:val="28"/>
          <w:u w:val="single"/>
        </w:rPr>
        <w:t xml:space="preserve">  </w:t>
      </w:r>
      <w:r>
        <w:rPr>
          <w:rFonts w:hint="eastAsia" w:ascii="仿宋_GB2312" w:hAnsi="宋体" w:eastAsia="仿宋_GB2312"/>
          <w:sz w:val="28"/>
          <w:szCs w:val="28"/>
        </w:rPr>
        <w:t>项目进行询比价, 欢迎符合资格条件的供应商参加。</w:t>
      </w:r>
    </w:p>
    <w:p w14:paraId="30AF8B28">
      <w:pPr>
        <w:ind w:firstLine="562" w:firstLineChars="200"/>
        <w:rPr>
          <w:rFonts w:ascii="仿宋_GB2312" w:hAnsi="宋体" w:eastAsia="仿宋_GB2312"/>
          <w:color w:val="FF0000"/>
          <w:sz w:val="28"/>
          <w:szCs w:val="28"/>
        </w:rPr>
      </w:pPr>
      <w:r>
        <w:rPr>
          <w:rFonts w:hint="eastAsia" w:ascii="仿宋_GB2312" w:hAnsi="宋体" w:eastAsia="仿宋_GB2312"/>
          <w:b/>
          <w:sz w:val="28"/>
          <w:szCs w:val="28"/>
        </w:rPr>
        <w:t>一、项目编号：</w:t>
      </w:r>
      <w:r>
        <w:rPr>
          <w:rFonts w:hint="eastAsia" w:ascii="仿宋_GB2312" w:hAnsi="宋体" w:eastAsia="仿宋_GB2312"/>
          <w:color w:val="FF0000"/>
          <w:sz w:val="28"/>
          <w:szCs w:val="28"/>
        </w:rPr>
        <w:t>MNCGJH-20251016-0005</w:t>
      </w:r>
    </w:p>
    <w:p w14:paraId="1C8FFD89">
      <w:pPr>
        <w:ind w:firstLine="562" w:firstLineChars="200"/>
        <w:rPr>
          <w:rFonts w:ascii="仿宋_GB2312" w:hAnsi="宋体" w:eastAsia="仿宋_GB2312"/>
          <w:sz w:val="28"/>
          <w:szCs w:val="28"/>
        </w:rPr>
      </w:pPr>
      <w:r>
        <w:rPr>
          <w:rFonts w:hint="eastAsia" w:ascii="仿宋_GB2312" w:hAnsi="宋体" w:eastAsia="仿宋_GB2312"/>
          <w:b/>
          <w:sz w:val="28"/>
          <w:szCs w:val="28"/>
        </w:rPr>
        <w:t>二、项目名称</w:t>
      </w:r>
      <w:r>
        <w:rPr>
          <w:rFonts w:hint="eastAsia" w:ascii="仿宋_GB2312" w:hAnsi="宋体" w:eastAsia="仿宋_GB2312"/>
          <w:sz w:val="28"/>
          <w:szCs w:val="28"/>
        </w:rPr>
        <w:t>：</w:t>
      </w:r>
      <w:r>
        <w:rPr>
          <w:rFonts w:hint="eastAsia" w:ascii="仿宋_GB2312" w:hAnsi="宋体" w:eastAsia="仿宋_GB2312"/>
          <w:color w:val="FF0000"/>
          <w:sz w:val="28"/>
          <w:szCs w:val="28"/>
        </w:rPr>
        <w:t>冰品事业部东北产销大区商务车租赁项目</w:t>
      </w:r>
    </w:p>
    <w:p w14:paraId="243DF53D">
      <w:pPr>
        <w:ind w:firstLine="562" w:firstLineChars="200"/>
        <w:rPr>
          <w:rFonts w:ascii="仿宋_GB2312" w:hAnsi="宋体" w:eastAsia="仿宋_GB2312"/>
          <w:b/>
          <w:sz w:val="28"/>
          <w:szCs w:val="28"/>
        </w:rPr>
      </w:pPr>
      <w:r>
        <w:rPr>
          <w:rFonts w:hint="eastAsia" w:ascii="仿宋_GB2312" w:hAnsi="宋体" w:eastAsia="仿宋_GB2312"/>
          <w:b/>
          <w:sz w:val="28"/>
          <w:szCs w:val="28"/>
        </w:rPr>
        <w:t>三、项目概况：</w:t>
      </w:r>
    </w:p>
    <w:p w14:paraId="7822653C">
      <w:pPr>
        <w:ind w:firstLine="560" w:firstLineChars="200"/>
        <w:rPr>
          <w:rFonts w:hint="default" w:ascii="仿宋_GB2312" w:hAnsi="宋体" w:eastAsia="仿宋_GB2312"/>
          <w:color w:val="FF0000"/>
          <w:sz w:val="28"/>
          <w:szCs w:val="28"/>
          <w:lang w:val="en-US" w:eastAsia="zh-CN"/>
        </w:rPr>
      </w:pPr>
      <w:r>
        <w:rPr>
          <w:rFonts w:hint="eastAsia" w:ascii="仿宋_GB2312" w:hAnsi="宋体" w:eastAsia="仿宋_GB2312"/>
          <w:color w:val="FF0000"/>
          <w:sz w:val="28"/>
          <w:szCs w:val="28"/>
          <w:lang w:val="en-US" w:eastAsia="zh-CN"/>
        </w:rPr>
        <w:t>冰品事业部销售中心蒙牛乳业（天津）有限公司沈阳分公司，依据业务要求，保证政务、商务接待，市场走访需求，特开展商务车租赁（</w:t>
      </w:r>
      <w:r>
        <w:rPr>
          <w:rFonts w:hint="eastAsia" w:ascii="仿宋_GB2312" w:hAnsi="宋体" w:eastAsia="仿宋_GB2312"/>
          <w:color w:val="auto"/>
          <w:sz w:val="28"/>
          <w:szCs w:val="28"/>
          <w:lang w:val="en-US" w:eastAsia="zh-CN"/>
        </w:rPr>
        <w:t>长城魏牌高山8车型或滕势D9</w:t>
      </w:r>
      <w:r>
        <w:rPr>
          <w:rFonts w:hint="eastAsia" w:ascii="仿宋_GB2312" w:hAnsi="仿宋_GB2312" w:eastAsia="仿宋_GB2312" w:cs="仿宋_GB2312"/>
          <w:i w:val="0"/>
          <w:iCs w:val="0"/>
          <w:caps w:val="0"/>
          <w:color w:val="auto"/>
          <w:spacing w:val="0"/>
          <w:sz w:val="28"/>
          <w:szCs w:val="28"/>
          <w:shd w:val="clear" w:fill="FFFFFF"/>
        </w:rPr>
        <w:t>四驱尊荣型</w:t>
      </w:r>
      <w:r>
        <w:rPr>
          <w:rFonts w:hint="eastAsia" w:ascii="仿宋_GB2312" w:hAnsi="仿宋_GB2312" w:eastAsia="仿宋_GB2312" w:cs="仿宋_GB2312"/>
          <w:i w:val="0"/>
          <w:iCs w:val="0"/>
          <w:caps w:val="0"/>
          <w:color w:val="auto"/>
          <w:spacing w:val="0"/>
          <w:sz w:val="28"/>
          <w:szCs w:val="28"/>
          <w:shd w:val="clear" w:fill="FFFFFF"/>
          <w:lang w:eastAsia="zh-CN"/>
        </w:rPr>
        <w:t>，</w:t>
      </w:r>
      <w:r>
        <w:rPr>
          <w:rFonts w:hint="eastAsia" w:ascii="仿宋_GB2312" w:hAnsi="仿宋_GB2312" w:eastAsia="仿宋_GB2312" w:cs="仿宋_GB2312"/>
          <w:i w:val="0"/>
          <w:iCs w:val="0"/>
          <w:caps w:val="0"/>
          <w:color w:val="auto"/>
          <w:spacing w:val="0"/>
          <w:sz w:val="28"/>
          <w:szCs w:val="28"/>
          <w:shd w:val="clear" w:fill="FFFFFF"/>
          <w:lang w:val="en-US" w:eastAsia="zh-CN"/>
        </w:rPr>
        <w:t>均需要新车行驶里程100公里以内，11月1日前整备完毕</w:t>
      </w:r>
      <w:r>
        <w:rPr>
          <w:rFonts w:hint="eastAsia" w:ascii="仿宋_GB2312" w:hAnsi="宋体" w:eastAsia="仿宋_GB2312"/>
          <w:color w:val="FF0000"/>
          <w:sz w:val="28"/>
          <w:szCs w:val="28"/>
          <w:lang w:val="en-US" w:eastAsia="zh-CN"/>
        </w:rPr>
        <w:t>）业务。</w:t>
      </w:r>
    </w:p>
    <w:p w14:paraId="14913F62">
      <w:pPr>
        <w:numPr>
          <w:ilvl w:val="0"/>
          <w:numId w:val="1"/>
        </w:num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资格要求：</w:t>
      </w:r>
    </w:p>
    <w:p w14:paraId="4DA4DF53">
      <w:pPr>
        <w:keepNext w:val="0"/>
        <w:keepLines w:val="0"/>
        <w:widowControl w:val="0"/>
        <w:suppressLineNumbers w:val="0"/>
        <w:spacing w:before="0" w:beforeAutospacing="0" w:after="0" w:afterAutospacing="0" w:line="360" w:lineRule="auto"/>
        <w:ind w:left="0" w:right="0" w:firstLine="560" w:firstLineChars="200"/>
        <w:jc w:val="left"/>
        <w:rPr>
          <w:rFonts w:hint="eastAsia" w:ascii="仿宋" w:hAnsi="仿宋" w:eastAsia="仿宋" w:cs="Times New Roman"/>
          <w:color w:val="000000"/>
          <w:kern w:val="2"/>
          <w:sz w:val="28"/>
          <w:szCs w:val="28"/>
        </w:rPr>
      </w:pPr>
      <w:r>
        <w:rPr>
          <w:rFonts w:hint="eastAsia" w:ascii="仿宋" w:hAnsi="仿宋" w:eastAsia="仿宋" w:cs="仿宋"/>
          <w:color w:val="000000"/>
          <w:kern w:val="2"/>
          <w:sz w:val="28"/>
          <w:szCs w:val="28"/>
          <w:lang w:val="en-US" w:eastAsia="zh-CN" w:bidi="ar"/>
        </w:rPr>
        <w:t>1.投标人必须是在中华人民共和国境内注册的具有独立法人资格且注册资金在300</w:t>
      </w:r>
      <w:r>
        <w:rPr>
          <w:rFonts w:hint="eastAsia" w:ascii="仿宋" w:hAnsi="仿宋" w:eastAsia="仿宋" w:cs="仿宋"/>
          <w:color w:val="000000"/>
          <w:kern w:val="2"/>
          <w:sz w:val="28"/>
          <w:szCs w:val="28"/>
          <w:highlight w:val="none"/>
          <w:lang w:val="en-US" w:eastAsia="zh-CN" w:bidi="ar"/>
        </w:rPr>
        <w:t>万</w:t>
      </w:r>
      <w:r>
        <w:rPr>
          <w:rFonts w:hint="eastAsia" w:ascii="仿宋" w:hAnsi="仿宋" w:eastAsia="仿宋" w:cs="仿宋"/>
          <w:color w:val="000000"/>
          <w:kern w:val="2"/>
          <w:sz w:val="28"/>
          <w:szCs w:val="28"/>
          <w:lang w:val="en-US" w:eastAsia="zh-CN" w:bidi="ar"/>
        </w:rPr>
        <w:t>元人民币（外币按注册时汇率计算）及以上，以企业营业执照为准；</w:t>
      </w:r>
    </w:p>
    <w:p w14:paraId="560F905B">
      <w:pPr>
        <w:keepNext w:val="0"/>
        <w:keepLines w:val="0"/>
        <w:widowControl w:val="0"/>
        <w:suppressLineNumbers w:val="0"/>
        <w:spacing w:before="0" w:beforeAutospacing="0" w:after="0" w:afterAutospacing="0" w:line="360" w:lineRule="auto"/>
        <w:ind w:left="0" w:right="0" w:firstLine="560" w:firstLineChars="200"/>
        <w:jc w:val="left"/>
        <w:rPr>
          <w:rFonts w:hint="eastAsia" w:ascii="仿宋" w:hAnsi="仿宋" w:eastAsia="仿宋" w:cs="Times New Roman"/>
          <w:color w:val="000000"/>
          <w:kern w:val="2"/>
          <w:sz w:val="28"/>
          <w:szCs w:val="28"/>
        </w:rPr>
      </w:pPr>
      <w:r>
        <w:rPr>
          <w:rFonts w:hint="eastAsia" w:ascii="仿宋" w:hAnsi="仿宋" w:eastAsia="仿宋" w:cs="仿宋"/>
          <w:color w:val="000000"/>
          <w:kern w:val="2"/>
          <w:sz w:val="28"/>
          <w:szCs w:val="28"/>
          <w:lang w:val="en-US" w:eastAsia="zh-CN" w:bidi="ar"/>
        </w:rPr>
        <w:t>2.公司成立日期为5年（</w:t>
      </w:r>
      <w:r>
        <w:rPr>
          <w:rFonts w:hint="eastAsia" w:ascii="仿宋_GB2312" w:hAnsi="仿宋_GB2312" w:eastAsia="仿宋_GB2312" w:cs="仿宋_GB2312"/>
          <w:color w:val="000000"/>
          <w:kern w:val="2"/>
          <w:sz w:val="28"/>
          <w:szCs w:val="28"/>
          <w:lang w:val="en-US" w:eastAsia="zh-CN" w:bidi="ar"/>
        </w:rPr>
        <w:t>即</w:t>
      </w:r>
      <w:r>
        <w:rPr>
          <w:rFonts w:hint="eastAsia" w:ascii="仿宋_GB2312" w:hAnsi="仿宋_GB2312" w:eastAsia="仿宋_GB2312" w:cs="仿宋_GB2312"/>
          <w:kern w:val="2"/>
          <w:sz w:val="28"/>
          <w:szCs w:val="28"/>
          <w:lang w:val="en-US" w:eastAsia="zh-CN" w:bidi="ar"/>
        </w:rPr>
        <w:t>2020年10月1日</w:t>
      </w:r>
      <w:r>
        <w:rPr>
          <w:rFonts w:hint="eastAsia" w:ascii="仿宋_GB2312" w:hAnsi="仿宋_GB2312" w:eastAsia="仿宋_GB2312" w:cs="仿宋_GB2312"/>
          <w:color w:val="000000"/>
          <w:kern w:val="2"/>
          <w:sz w:val="28"/>
          <w:szCs w:val="28"/>
          <w:lang w:val="en-US" w:eastAsia="zh-CN" w:bidi="ar"/>
        </w:rPr>
        <w:t>之前注册即可</w:t>
      </w:r>
      <w:r>
        <w:rPr>
          <w:rFonts w:hint="eastAsia" w:ascii="仿宋" w:hAnsi="仿宋" w:eastAsia="仿宋" w:cs="仿宋"/>
          <w:color w:val="000000"/>
          <w:kern w:val="2"/>
          <w:sz w:val="28"/>
          <w:szCs w:val="28"/>
          <w:lang w:val="en-US" w:eastAsia="zh-CN" w:bidi="ar"/>
        </w:rPr>
        <w:t>）及以上，以企业营业执照为准；</w:t>
      </w:r>
    </w:p>
    <w:p w14:paraId="0CB846F7">
      <w:pPr>
        <w:keepNext w:val="0"/>
        <w:keepLines w:val="0"/>
        <w:widowControl w:val="0"/>
        <w:suppressLineNumbers w:val="0"/>
        <w:spacing w:before="0" w:beforeAutospacing="0" w:after="0" w:afterAutospacing="0" w:line="360" w:lineRule="auto"/>
        <w:ind w:left="0" w:right="0" w:firstLine="560"/>
        <w:jc w:val="both"/>
        <w:rPr>
          <w:rFonts w:hint="eastAsia" w:ascii="仿宋" w:hAnsi="仿宋" w:eastAsia="仿宋" w:cs="Times New Roman"/>
          <w:color w:val="000000"/>
          <w:kern w:val="2"/>
          <w:sz w:val="28"/>
          <w:szCs w:val="28"/>
        </w:rPr>
      </w:pPr>
      <w:r>
        <w:rPr>
          <w:rFonts w:hint="eastAsia" w:ascii="仿宋" w:hAnsi="仿宋" w:eastAsia="仿宋" w:cs="仿宋"/>
          <w:kern w:val="2"/>
          <w:sz w:val="28"/>
          <w:szCs w:val="28"/>
          <w:lang w:val="en-US" w:eastAsia="zh-CN" w:bidi="ar"/>
        </w:rPr>
        <w:t>3.本项目不接</w:t>
      </w:r>
      <w:r>
        <w:rPr>
          <w:rFonts w:hint="eastAsia" w:ascii="仿宋" w:hAnsi="仿宋" w:eastAsia="仿宋" w:cs="仿宋"/>
          <w:color w:val="000000"/>
          <w:kern w:val="2"/>
          <w:sz w:val="28"/>
          <w:szCs w:val="28"/>
          <w:lang w:val="en-US" w:eastAsia="zh-CN" w:bidi="ar"/>
        </w:rPr>
        <w:t>受联合体投标；</w:t>
      </w:r>
    </w:p>
    <w:p w14:paraId="6CE07C42">
      <w:pPr>
        <w:keepNext w:val="0"/>
        <w:keepLines w:val="0"/>
        <w:widowControl w:val="0"/>
        <w:suppressLineNumbers w:val="0"/>
        <w:spacing w:before="0" w:beforeAutospacing="0" w:after="0" w:afterAutospacing="0" w:line="360" w:lineRule="auto"/>
        <w:ind w:left="0" w:right="0" w:firstLine="560"/>
        <w:jc w:val="both"/>
        <w:rPr>
          <w:rFonts w:hint="eastAsia" w:ascii="仿宋" w:hAnsi="仿宋" w:eastAsia="仿宋" w:cs="Times New Roman"/>
          <w:color w:val="000000"/>
          <w:kern w:val="2"/>
          <w:sz w:val="28"/>
          <w:szCs w:val="28"/>
        </w:rPr>
      </w:pPr>
      <w:r>
        <w:rPr>
          <w:rFonts w:hint="eastAsia" w:ascii="仿宋" w:hAnsi="仿宋" w:eastAsia="仿宋" w:cs="仿宋"/>
          <w:color w:val="000000"/>
          <w:kern w:val="2"/>
          <w:sz w:val="28"/>
          <w:szCs w:val="28"/>
          <w:lang w:val="en-US" w:eastAsia="zh-CN" w:bidi="ar"/>
        </w:rPr>
        <w:t>4.法定代表人为同一个的两个及两个以上法人，母公司、全资子公司及其控股公司，只能有一家参加本项目投标；</w:t>
      </w:r>
    </w:p>
    <w:p w14:paraId="439C997D">
      <w:pPr>
        <w:pStyle w:val="7"/>
        <w:keepNext w:val="0"/>
        <w:keepLines w:val="0"/>
        <w:widowControl/>
        <w:suppressLineNumbers w:val="0"/>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6" w:lineRule="atLeast"/>
        <w:ind w:left="0" w:right="0" w:firstLine="560"/>
        <w:jc w:val="left"/>
        <w:rPr>
          <w:rFonts w:hint="eastAsia" w:ascii="仿宋" w:hAnsi="仿宋" w:eastAsia="仿宋" w:cs="Times New Roman"/>
          <w:color w:val="000000"/>
          <w:kern w:val="0"/>
          <w:sz w:val="28"/>
          <w:szCs w:val="28"/>
          <w:shd w:val="clear" w:fill="FFFFFF"/>
        </w:rPr>
      </w:pPr>
      <w:r>
        <w:rPr>
          <w:rFonts w:hint="eastAsia" w:ascii="仿宋" w:hAnsi="仿宋" w:eastAsia="仿宋" w:cs="仿宋"/>
          <w:color w:val="000000"/>
          <w:kern w:val="2"/>
          <w:sz w:val="28"/>
          <w:szCs w:val="28"/>
          <w:shd w:val="clear" w:fill="FFFFFF"/>
          <w:lang w:val="en-US" w:eastAsia="zh-CN" w:bidi="ar"/>
        </w:rPr>
        <w:t>5.法定代表人参股的企业，只允许一家参与投标；</w:t>
      </w:r>
      <w:r>
        <w:rPr>
          <w:rFonts w:hint="eastAsia" w:ascii="仿宋" w:hAnsi="仿宋" w:eastAsia="仿宋" w:cs="Times New Roman"/>
          <w:color w:val="000000"/>
          <w:kern w:val="0"/>
          <w:sz w:val="28"/>
          <w:szCs w:val="28"/>
          <w:shd w:val="clear" w:fill="FFFFFF"/>
          <w:lang w:val="en-US" w:eastAsia="zh-CN" w:bidi="ar"/>
        </w:rPr>
        <w:t xml:space="preserve">   </w:t>
      </w:r>
    </w:p>
    <w:p w14:paraId="4F2FFE8E">
      <w:pPr>
        <w:keepNext w:val="0"/>
        <w:keepLines w:val="0"/>
        <w:widowControl w:val="0"/>
        <w:suppressLineNumbers w:val="0"/>
        <w:spacing w:before="0" w:beforeAutospacing="0" w:after="0" w:afterAutospacing="0" w:line="500" w:lineRule="exact"/>
        <w:ind w:left="0" w:right="0" w:firstLine="560" w:firstLineChars="200"/>
        <w:jc w:val="left"/>
        <w:rPr>
          <w:rFonts w:hint="eastAsia" w:ascii="Times New Roman" w:hAnsi="Times New Roman" w:eastAsia="仿宋_GB2312" w:cs="Times New Roman"/>
          <w:b w:val="0"/>
          <w:bCs/>
          <w:kern w:val="0"/>
          <w:sz w:val="28"/>
          <w:szCs w:val="28"/>
        </w:rPr>
      </w:pPr>
      <w:r>
        <w:rPr>
          <w:rFonts w:hint="eastAsia" w:ascii="仿宋" w:hAnsi="仿宋" w:eastAsia="仿宋" w:cs="仿宋"/>
          <w:color w:val="000000"/>
          <w:kern w:val="2"/>
          <w:sz w:val="28"/>
          <w:szCs w:val="28"/>
          <w:lang w:val="en-US" w:eastAsia="zh-CN" w:bidi="ar"/>
        </w:rPr>
        <w:t>6.认同</w:t>
      </w:r>
      <w:r>
        <w:rPr>
          <w:rFonts w:hint="eastAsia" w:ascii="仿宋_GB2312" w:hAnsi="Times New Roman" w:eastAsia="仿宋_GB2312" w:cs="仿宋_GB2312"/>
          <w:b w:val="0"/>
          <w:bCs/>
          <w:kern w:val="0"/>
          <w:sz w:val="28"/>
          <w:szCs w:val="28"/>
          <w:lang w:val="en-US" w:eastAsia="zh-CN" w:bidi="ar"/>
        </w:rPr>
        <w:t>保密承诺书内容；</w:t>
      </w:r>
    </w:p>
    <w:p w14:paraId="3544CDB7">
      <w:pPr>
        <w:keepNext w:val="0"/>
        <w:keepLines w:val="0"/>
        <w:widowControl w:val="0"/>
        <w:suppressLineNumbers w:val="0"/>
        <w:spacing w:before="0" w:beforeAutospacing="0" w:after="0" w:afterAutospacing="0" w:line="500" w:lineRule="exact"/>
        <w:ind w:left="0" w:right="0" w:firstLine="560" w:firstLineChars="200"/>
        <w:jc w:val="left"/>
        <w:rPr>
          <w:rFonts w:hint="eastAsia" w:ascii="Times New Roman" w:hAnsi="Times New Roman" w:eastAsia="仿宋_GB2312" w:cs="Times New Roman"/>
          <w:b w:val="0"/>
          <w:bCs/>
          <w:kern w:val="0"/>
          <w:sz w:val="28"/>
          <w:szCs w:val="28"/>
        </w:rPr>
      </w:pPr>
      <w:r>
        <w:rPr>
          <w:rFonts w:hint="default" w:ascii="Times New Roman" w:hAnsi="Times New Roman" w:eastAsia="仿宋_GB2312" w:cs="Times New Roman"/>
          <w:b w:val="0"/>
          <w:bCs/>
          <w:kern w:val="0"/>
          <w:sz w:val="28"/>
          <w:szCs w:val="28"/>
          <w:lang w:val="en-US" w:eastAsia="zh-CN" w:bidi="ar"/>
        </w:rPr>
        <w:t>7</w:t>
      </w:r>
      <w:r>
        <w:rPr>
          <w:rFonts w:hint="eastAsia" w:eastAsia="仿宋_GB2312" w:cs="Times New Roman"/>
          <w:b w:val="0"/>
          <w:bCs/>
          <w:kern w:val="0"/>
          <w:sz w:val="28"/>
          <w:szCs w:val="28"/>
          <w:lang w:val="en-US" w:eastAsia="zh-CN" w:bidi="ar"/>
        </w:rPr>
        <w:t>.</w:t>
      </w:r>
      <w:r>
        <w:rPr>
          <w:rFonts w:hint="eastAsia" w:ascii="仿宋_GB2312" w:hAnsi="Times New Roman" w:eastAsia="仿宋_GB2312" w:cs="仿宋_GB2312"/>
          <w:b w:val="0"/>
          <w:bCs/>
          <w:kern w:val="0"/>
          <w:sz w:val="28"/>
          <w:szCs w:val="28"/>
          <w:lang w:val="en-US" w:eastAsia="zh-CN" w:bidi="ar"/>
        </w:rPr>
        <w:t>不接受中粮及蒙牛供应商黑名单（以蒙牛集团采购执行管理部下发的黑名单为准）的企业参与竞争；</w:t>
      </w:r>
    </w:p>
    <w:p w14:paraId="6C0E13AF">
      <w:pPr>
        <w:keepNext w:val="0"/>
        <w:keepLines w:val="0"/>
        <w:widowControl w:val="0"/>
        <w:suppressLineNumbers w:val="0"/>
        <w:spacing w:before="0" w:beforeAutospacing="0" w:after="0" w:afterAutospacing="0" w:line="360" w:lineRule="auto"/>
        <w:ind w:left="0" w:right="0" w:firstLine="540"/>
        <w:jc w:val="both"/>
        <w:rPr>
          <w:rFonts w:hint="eastAsia" w:ascii="仿宋" w:hAnsi="仿宋" w:eastAsia="仿宋" w:cs="Times New Roman"/>
          <w:color w:val="000000"/>
          <w:kern w:val="2"/>
          <w:sz w:val="28"/>
          <w:szCs w:val="28"/>
        </w:rPr>
      </w:pPr>
      <w:r>
        <w:rPr>
          <w:rFonts w:hint="eastAsia" w:ascii="仿宋" w:hAnsi="仿宋" w:eastAsia="仿宋" w:cs="仿宋"/>
          <w:color w:val="000000"/>
          <w:kern w:val="2"/>
          <w:sz w:val="28"/>
          <w:szCs w:val="28"/>
          <w:lang w:val="en-US" w:eastAsia="zh-CN" w:bidi="ar"/>
        </w:rPr>
        <w:t>8.报名时需提供：</w:t>
      </w:r>
    </w:p>
    <w:p w14:paraId="48A7F5E7">
      <w:pPr>
        <w:keepNext w:val="0"/>
        <w:keepLines w:val="0"/>
        <w:widowControl w:val="0"/>
        <w:suppressLineNumbers w:val="0"/>
        <w:spacing w:before="0" w:beforeAutospacing="0" w:after="0" w:afterAutospacing="0"/>
        <w:ind w:right="0" w:firstLine="560" w:firstLineChars="200"/>
        <w:jc w:val="both"/>
        <w:rPr>
          <w:rFonts w:hint="eastAsia" w:ascii="仿宋" w:hAnsi="仿宋" w:eastAsia="仿宋" w:cs="Times New Roman"/>
          <w:color w:val="000000"/>
          <w:kern w:val="2"/>
          <w:sz w:val="28"/>
          <w:szCs w:val="28"/>
        </w:rPr>
      </w:pPr>
      <w:r>
        <w:rPr>
          <w:rFonts w:hint="eastAsia" w:ascii="仿宋" w:hAnsi="仿宋" w:eastAsia="仿宋" w:cs="仿宋"/>
          <w:color w:val="000000"/>
          <w:kern w:val="2"/>
          <w:sz w:val="28"/>
          <w:szCs w:val="28"/>
          <w:lang w:val="en-US" w:eastAsia="zh-CN" w:bidi="ar"/>
        </w:rPr>
        <w:t>（1）提供营业执照（副本）；</w:t>
      </w:r>
    </w:p>
    <w:p w14:paraId="6E9EA9BE">
      <w:pPr>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Times New Roman"/>
          <w:color w:val="000000"/>
          <w:kern w:val="2"/>
          <w:sz w:val="28"/>
          <w:szCs w:val="28"/>
        </w:rPr>
      </w:pPr>
      <w:r>
        <w:rPr>
          <w:rFonts w:hint="eastAsia" w:ascii="仿宋" w:hAnsi="仿宋" w:eastAsia="仿宋" w:cs="仿宋"/>
          <w:color w:val="000000"/>
          <w:kern w:val="2"/>
          <w:sz w:val="28"/>
          <w:szCs w:val="28"/>
          <w:lang w:val="en-US" w:eastAsia="zh-CN" w:bidi="ar"/>
        </w:rPr>
        <w:t>（2）提供组织机构代码证（副本）；</w:t>
      </w:r>
    </w:p>
    <w:p w14:paraId="13C75CC8">
      <w:pPr>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Times New Roman"/>
          <w:color w:val="000000"/>
          <w:kern w:val="2"/>
          <w:sz w:val="28"/>
          <w:szCs w:val="28"/>
        </w:rPr>
      </w:pPr>
      <w:r>
        <w:rPr>
          <w:rFonts w:hint="eastAsia" w:ascii="仿宋" w:hAnsi="仿宋" w:eastAsia="仿宋" w:cs="仿宋"/>
          <w:color w:val="000000"/>
          <w:kern w:val="2"/>
          <w:sz w:val="28"/>
          <w:szCs w:val="28"/>
          <w:lang w:val="en-US" w:eastAsia="zh-CN" w:bidi="ar"/>
        </w:rPr>
        <w:t>（3）提供税务登记证（副本）；</w:t>
      </w:r>
    </w:p>
    <w:p w14:paraId="048013EE">
      <w:pPr>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Times New Roman"/>
          <w:color w:val="000000"/>
          <w:kern w:val="2"/>
          <w:sz w:val="28"/>
          <w:szCs w:val="28"/>
        </w:rPr>
      </w:pPr>
      <w:r>
        <w:rPr>
          <w:rFonts w:hint="eastAsia" w:ascii="仿宋" w:hAnsi="仿宋" w:eastAsia="仿宋" w:cs="仿宋"/>
          <w:color w:val="000000"/>
          <w:kern w:val="2"/>
          <w:sz w:val="28"/>
          <w:szCs w:val="28"/>
          <w:lang w:val="en-US" w:eastAsia="zh-CN" w:bidi="ar"/>
        </w:rPr>
        <w:t>（注如三证合一只提供营业执照副本）；</w:t>
      </w:r>
    </w:p>
    <w:p w14:paraId="463C8328">
      <w:pPr>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Times New Roman"/>
          <w:color w:val="000000"/>
          <w:kern w:val="2"/>
          <w:sz w:val="28"/>
          <w:szCs w:val="28"/>
        </w:rPr>
      </w:pPr>
      <w:r>
        <w:rPr>
          <w:rFonts w:hint="eastAsia" w:ascii="仿宋" w:hAnsi="仿宋" w:eastAsia="仿宋" w:cs="仿宋"/>
          <w:color w:val="000000"/>
          <w:kern w:val="2"/>
          <w:sz w:val="28"/>
          <w:szCs w:val="28"/>
          <w:lang w:val="en-US" w:eastAsia="zh-CN" w:bidi="ar"/>
        </w:rPr>
        <w:t>（4）法定代表人授权委托书（备注：如果法定代表人报名，请提供法定代表人身份证明书（或证明）及身份证原件的扫描件，如果授权委托人报名，请提供授权委托书和身份证的原件的扫描件）；</w:t>
      </w:r>
    </w:p>
    <w:p w14:paraId="7C4BFFA4">
      <w:pPr>
        <w:keepNext w:val="0"/>
        <w:keepLines w:val="0"/>
        <w:widowControl w:val="0"/>
        <w:suppressLineNumbers w:val="0"/>
        <w:spacing w:before="0" w:beforeAutospacing="0" w:after="0" w:afterAutospacing="0" w:line="500" w:lineRule="exact"/>
        <w:ind w:left="0" w:right="0" w:firstLine="560" w:firstLineChars="200"/>
        <w:jc w:val="left"/>
        <w:rPr>
          <w:rFonts w:hint="eastAsia" w:ascii="Times New Roman" w:hAnsi="Times New Roman" w:eastAsia="仿宋_GB2312" w:cs="Times New Roman"/>
          <w:b w:val="0"/>
          <w:bCs/>
          <w:kern w:val="0"/>
          <w:sz w:val="28"/>
          <w:szCs w:val="28"/>
        </w:rPr>
      </w:pPr>
      <w:r>
        <w:rPr>
          <w:rFonts w:hint="eastAsia" w:ascii="仿宋" w:hAnsi="仿宋" w:eastAsia="仿宋" w:cs="仿宋"/>
          <w:color w:val="000000"/>
          <w:kern w:val="2"/>
          <w:sz w:val="28"/>
          <w:szCs w:val="28"/>
          <w:lang w:val="en-US" w:eastAsia="zh-CN" w:bidi="ar"/>
        </w:rPr>
        <w:t>（5）</w:t>
      </w:r>
      <w:r>
        <w:rPr>
          <w:rFonts w:hint="eastAsia" w:ascii="仿宋_GB2312" w:hAnsi="Times New Roman" w:eastAsia="仿宋_GB2312" w:cs="仿宋_GB2312"/>
          <w:b w:val="0"/>
          <w:bCs/>
          <w:kern w:val="0"/>
          <w:sz w:val="28"/>
          <w:szCs w:val="28"/>
          <w:lang w:val="en-US" w:eastAsia="zh-CN" w:bidi="ar"/>
        </w:rPr>
        <w:t>能开具</w:t>
      </w:r>
      <w:r>
        <w:rPr>
          <w:rFonts w:hint="default" w:ascii="Times New Roman" w:hAnsi="Times New Roman" w:eastAsia="仿宋_GB2312" w:cs="Times New Roman"/>
          <w:b w:val="0"/>
          <w:bCs/>
          <w:color w:val="FF0000"/>
          <w:kern w:val="0"/>
          <w:sz w:val="28"/>
          <w:szCs w:val="28"/>
          <w:lang w:val="en-US" w:eastAsia="zh-CN" w:bidi="ar"/>
        </w:rPr>
        <w:t>13%</w:t>
      </w:r>
      <w:r>
        <w:rPr>
          <w:rFonts w:hint="eastAsia" w:ascii="仿宋_GB2312" w:hAnsi="Times New Roman" w:eastAsia="仿宋_GB2312" w:cs="仿宋_GB2312"/>
          <w:b w:val="0"/>
          <w:bCs/>
          <w:color w:val="FF0000"/>
          <w:kern w:val="0"/>
          <w:sz w:val="28"/>
          <w:szCs w:val="28"/>
          <w:lang w:val="en-US" w:eastAsia="zh-CN" w:bidi="ar"/>
        </w:rPr>
        <w:t>和</w:t>
      </w:r>
      <w:r>
        <w:rPr>
          <w:rFonts w:hint="default" w:ascii="Times New Roman" w:hAnsi="Times New Roman" w:eastAsia="仿宋_GB2312" w:cs="Times New Roman"/>
          <w:b w:val="0"/>
          <w:bCs/>
          <w:color w:val="FF0000"/>
          <w:kern w:val="0"/>
          <w:sz w:val="28"/>
          <w:szCs w:val="28"/>
          <w:lang w:val="en-US" w:eastAsia="zh-CN" w:bidi="ar"/>
        </w:rPr>
        <w:t>6%</w:t>
      </w:r>
      <w:r>
        <w:rPr>
          <w:rFonts w:hint="eastAsia" w:ascii="仿宋_GB2312" w:hAnsi="Times New Roman" w:eastAsia="仿宋_GB2312" w:cs="仿宋_GB2312"/>
          <w:b w:val="0"/>
          <w:bCs/>
          <w:kern w:val="0"/>
          <w:sz w:val="28"/>
          <w:szCs w:val="28"/>
          <w:lang w:val="en-US" w:eastAsia="zh-CN" w:bidi="ar"/>
        </w:rPr>
        <w:t>增值税</w:t>
      </w:r>
      <w:r>
        <w:rPr>
          <w:rFonts w:hint="eastAsia" w:ascii="仿宋_GB2312" w:eastAsia="仿宋_GB2312" w:cs="仿宋_GB2312"/>
          <w:b w:val="0"/>
          <w:bCs/>
          <w:kern w:val="0"/>
          <w:sz w:val="28"/>
          <w:szCs w:val="28"/>
          <w:lang w:val="en-US" w:eastAsia="zh-CN" w:bidi="ar"/>
        </w:rPr>
        <w:t>专用</w:t>
      </w:r>
      <w:r>
        <w:rPr>
          <w:rFonts w:hint="eastAsia" w:ascii="仿宋_GB2312" w:hAnsi="Times New Roman" w:eastAsia="仿宋_GB2312" w:cs="仿宋_GB2312"/>
          <w:b w:val="0"/>
          <w:bCs/>
          <w:kern w:val="0"/>
          <w:sz w:val="28"/>
          <w:szCs w:val="28"/>
          <w:lang w:val="en-US" w:eastAsia="zh-CN" w:bidi="ar"/>
        </w:rPr>
        <w:t>发票的资格，提供一般纳税人认定资格证明材料；</w:t>
      </w:r>
    </w:p>
    <w:p w14:paraId="1743E648">
      <w:pPr>
        <w:keepNext w:val="0"/>
        <w:keepLines w:val="0"/>
        <w:widowControl w:val="0"/>
        <w:suppressLineNumbers w:val="0"/>
        <w:spacing w:before="0" w:beforeAutospacing="0" w:after="0" w:afterAutospacing="0" w:line="500" w:lineRule="exact"/>
        <w:ind w:left="0" w:right="0" w:firstLine="560" w:firstLineChars="200"/>
        <w:jc w:val="left"/>
        <w:rPr>
          <w:rFonts w:hint="eastAsia" w:ascii="仿宋_GB2312" w:hAnsi="Times New Roman" w:eastAsia="仿宋_GB2312" w:cs="仿宋_GB2312"/>
          <w:b w:val="0"/>
          <w:bCs/>
          <w:kern w:val="0"/>
          <w:sz w:val="28"/>
          <w:szCs w:val="28"/>
          <w:lang w:val="en-US" w:eastAsia="zh-CN" w:bidi="ar"/>
        </w:rPr>
      </w:pPr>
      <w:r>
        <w:rPr>
          <w:rFonts w:hint="eastAsia" w:ascii="仿宋" w:hAnsi="仿宋" w:eastAsia="仿宋" w:cs="仿宋"/>
          <w:color w:val="000000"/>
          <w:kern w:val="2"/>
          <w:sz w:val="28"/>
          <w:szCs w:val="28"/>
          <w:lang w:val="en-US" w:eastAsia="zh-CN" w:bidi="ar"/>
        </w:rPr>
        <w:t>（6）</w:t>
      </w:r>
      <w:r>
        <w:rPr>
          <w:rFonts w:hint="eastAsia" w:ascii="仿宋_GB2312" w:hAnsi="Times New Roman" w:eastAsia="仿宋_GB2312" w:cs="仿宋_GB2312"/>
          <w:b w:val="0"/>
          <w:bCs/>
          <w:kern w:val="0"/>
          <w:sz w:val="28"/>
          <w:szCs w:val="28"/>
          <w:lang w:val="en-US" w:eastAsia="zh-CN" w:bidi="ar"/>
        </w:rPr>
        <w:t>企业最近</w:t>
      </w:r>
      <w:r>
        <w:rPr>
          <w:rFonts w:hint="default" w:ascii="Times New Roman" w:hAnsi="Times New Roman" w:eastAsia="仿宋_GB2312" w:cs="Times New Roman"/>
          <w:b w:val="0"/>
          <w:bCs/>
          <w:kern w:val="0"/>
          <w:sz w:val="28"/>
          <w:szCs w:val="28"/>
          <w:lang w:val="en-US" w:eastAsia="zh-CN" w:bidi="ar"/>
        </w:rPr>
        <w:t>1</w:t>
      </w:r>
      <w:r>
        <w:rPr>
          <w:rFonts w:hint="eastAsia" w:ascii="仿宋_GB2312" w:hAnsi="Times New Roman" w:eastAsia="仿宋_GB2312" w:cs="仿宋_GB2312"/>
          <w:b w:val="0"/>
          <w:bCs/>
          <w:kern w:val="0"/>
          <w:sz w:val="28"/>
          <w:szCs w:val="28"/>
          <w:lang w:val="en-US" w:eastAsia="zh-CN" w:bidi="ar"/>
        </w:rPr>
        <w:t>年任意</w:t>
      </w:r>
      <w:r>
        <w:rPr>
          <w:rFonts w:hint="default" w:ascii="Times New Roman" w:hAnsi="Times New Roman" w:eastAsia="仿宋_GB2312" w:cs="Times New Roman"/>
          <w:b w:val="0"/>
          <w:bCs/>
          <w:kern w:val="0"/>
          <w:sz w:val="28"/>
          <w:szCs w:val="28"/>
          <w:lang w:val="en-US" w:eastAsia="zh-CN" w:bidi="ar"/>
        </w:rPr>
        <w:t>3</w:t>
      </w:r>
      <w:r>
        <w:rPr>
          <w:rFonts w:hint="eastAsia" w:ascii="仿宋_GB2312" w:hAnsi="Times New Roman" w:eastAsia="仿宋_GB2312" w:cs="仿宋_GB2312"/>
          <w:b w:val="0"/>
          <w:bCs/>
          <w:kern w:val="0"/>
          <w:sz w:val="28"/>
          <w:szCs w:val="28"/>
          <w:lang w:val="en-US" w:eastAsia="zh-CN" w:bidi="ar"/>
        </w:rPr>
        <w:t>个月的依法纳税缴纳证明材料和社保缴纳证明材料；</w:t>
      </w:r>
    </w:p>
    <w:p w14:paraId="2F4AE4A1">
      <w:pPr>
        <w:keepNext w:val="0"/>
        <w:keepLines w:val="0"/>
        <w:widowControl w:val="0"/>
        <w:suppressLineNumbers w:val="0"/>
        <w:spacing w:before="0" w:beforeAutospacing="0" w:after="0" w:afterAutospacing="0" w:line="500" w:lineRule="exact"/>
        <w:ind w:left="0" w:right="0" w:firstLine="560" w:firstLineChars="200"/>
        <w:jc w:val="left"/>
        <w:rPr>
          <w:rFonts w:hint="eastAsia" w:ascii="仿宋_GB2312" w:hAnsi="Times New Roman" w:eastAsia="仿宋_GB2312" w:cs="仿宋_GB2312"/>
          <w:b w:val="0"/>
          <w:bCs/>
          <w:kern w:val="0"/>
          <w:sz w:val="28"/>
          <w:szCs w:val="28"/>
          <w:lang w:val="en-US" w:eastAsia="zh-CN" w:bidi="ar"/>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w:t>
      </w:r>
      <w:r>
        <w:rPr>
          <w:rFonts w:hint="eastAsia" w:ascii="仿宋" w:hAnsi="仿宋" w:eastAsia="仿宋" w:cs="仿宋"/>
          <w:sz w:val="28"/>
          <w:szCs w:val="28"/>
        </w:rPr>
        <w:t>提供本企业近</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五</w:t>
      </w:r>
      <w:r>
        <w:rPr>
          <w:rFonts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highlight w:val="none"/>
        </w:rPr>
        <w:t>财务报表</w:t>
      </w:r>
      <w:r>
        <w:rPr>
          <w:rFonts w:hint="eastAsia" w:ascii="仿宋" w:hAnsi="仿宋" w:eastAsia="仿宋" w:cs="仿宋"/>
          <w:sz w:val="28"/>
          <w:szCs w:val="28"/>
        </w:rPr>
        <w:t>或第三方财务审计报告；</w:t>
      </w:r>
    </w:p>
    <w:p w14:paraId="014689CA">
      <w:pPr>
        <w:keepNext w:val="0"/>
        <w:keepLines w:val="0"/>
        <w:widowControl w:val="0"/>
        <w:suppressLineNumbers w:val="0"/>
        <w:spacing w:before="0" w:beforeAutospacing="0" w:after="0" w:afterAutospacing="0" w:line="500" w:lineRule="exact"/>
        <w:ind w:left="0" w:right="0" w:firstLine="560" w:firstLineChars="200"/>
        <w:jc w:val="left"/>
        <w:rPr>
          <w:rFonts w:hint="eastAsia" w:ascii="仿宋_GB2312" w:hAnsi="Times New Roman" w:eastAsia="仿宋_GB2312" w:cs="仿宋_GB2312"/>
          <w:b w:val="0"/>
          <w:bCs/>
          <w:kern w:val="0"/>
          <w:sz w:val="28"/>
          <w:szCs w:val="28"/>
          <w:lang w:val="en-US" w:eastAsia="zh-CN" w:bidi="ar"/>
        </w:rPr>
      </w:pPr>
      <w:r>
        <w:rPr>
          <w:rFonts w:hint="eastAsia" w:ascii="仿宋" w:hAnsi="仿宋" w:eastAsia="仿宋" w:cs="仿宋"/>
          <w:color w:val="000000"/>
          <w:kern w:val="2"/>
          <w:sz w:val="28"/>
          <w:szCs w:val="28"/>
          <w:lang w:val="en-US" w:eastAsia="zh-CN" w:bidi="ar"/>
        </w:rPr>
        <w:t>（8）认同</w:t>
      </w:r>
      <w:r>
        <w:rPr>
          <w:rFonts w:hint="eastAsia" w:ascii="仿宋_GB2312" w:hAnsi="Times New Roman" w:eastAsia="仿宋_GB2312" w:cs="仿宋_GB2312"/>
          <w:b w:val="0"/>
          <w:bCs/>
          <w:kern w:val="0"/>
          <w:sz w:val="28"/>
          <w:szCs w:val="28"/>
          <w:lang w:val="en-US" w:eastAsia="zh-CN" w:bidi="ar"/>
        </w:rPr>
        <w:t>保密承诺书内容；</w:t>
      </w:r>
    </w:p>
    <w:p w14:paraId="21890E84">
      <w:pPr>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Times New Roman"/>
          <w:color w:val="000000"/>
          <w:kern w:val="2"/>
          <w:sz w:val="28"/>
          <w:szCs w:val="28"/>
        </w:rPr>
      </w:pPr>
      <w:r>
        <w:rPr>
          <w:rFonts w:hint="eastAsia" w:ascii="仿宋" w:hAnsi="仿宋" w:eastAsia="仿宋" w:cs="仿宋"/>
          <w:color w:val="000000"/>
          <w:kern w:val="2"/>
          <w:sz w:val="28"/>
          <w:szCs w:val="28"/>
          <w:lang w:val="en-US" w:eastAsia="zh-CN" w:bidi="ar"/>
        </w:rPr>
        <w:t>说明：</w:t>
      </w:r>
    </w:p>
    <w:p w14:paraId="41CA1182">
      <w:pPr>
        <w:keepNext w:val="0"/>
        <w:keepLines w:val="0"/>
        <w:widowControl w:val="0"/>
        <w:suppressLineNumbers w:val="0"/>
        <w:spacing w:before="0" w:beforeAutospacing="0" w:after="0" w:afterAutospacing="0"/>
        <w:ind w:left="0" w:right="0" w:firstLine="420" w:firstLineChars="200"/>
        <w:jc w:val="both"/>
        <w:rPr>
          <w:rFonts w:hint="eastAsia" w:ascii="仿宋" w:hAnsi="仿宋" w:eastAsia="仿宋" w:cs="Times New Roman"/>
          <w:color w:val="000000"/>
          <w:kern w:val="2"/>
          <w:sz w:val="28"/>
          <w:szCs w:val="28"/>
        </w:rPr>
      </w:pP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1）、报名时必须提供以上资料原件扫描件，原件扫描件发到邮箱liuxifei@mengniu.cn及电子采招平台；资料提供不全者将被拒绝接收。所提供的资质业绩文件中如有虚假情况，一经发现将被取消参标资格并拉入蒙牛公司黑名单。" </w:instrText>
      </w:r>
      <w:r>
        <w:rPr>
          <w:rFonts w:hint="default" w:ascii="Times New Roman" w:hAnsi="Times New Roman" w:eastAsia="宋体" w:cs="Times New Roman"/>
          <w:kern w:val="2"/>
          <w:sz w:val="21"/>
          <w:szCs w:val="21"/>
          <w:lang w:val="en-US" w:eastAsia="zh-CN" w:bidi="ar"/>
        </w:rPr>
        <w:fldChar w:fldCharType="separate"/>
      </w:r>
      <w:r>
        <w:rPr>
          <w:rStyle w:val="11"/>
          <w:rFonts w:hint="eastAsia" w:ascii="仿宋" w:hAnsi="仿宋" w:eastAsia="仿宋" w:cs="仿宋"/>
          <w:color w:val="000000"/>
          <w:sz w:val="28"/>
          <w:szCs w:val="28"/>
          <w:lang w:eastAsia="zh-CN"/>
        </w:rPr>
        <w:t>（</w:t>
      </w:r>
      <w:r>
        <w:rPr>
          <w:rStyle w:val="11"/>
          <w:rFonts w:hint="eastAsia" w:ascii="仿宋" w:hAnsi="仿宋" w:eastAsia="仿宋" w:cs="仿宋"/>
          <w:color w:val="000000"/>
          <w:sz w:val="28"/>
          <w:szCs w:val="28"/>
          <w:lang w:val="en-US" w:eastAsia="zh-CN"/>
        </w:rPr>
        <w:t>1</w:t>
      </w:r>
      <w:r>
        <w:rPr>
          <w:rStyle w:val="11"/>
          <w:rFonts w:hint="eastAsia" w:ascii="仿宋" w:hAnsi="仿宋" w:eastAsia="仿宋" w:cs="仿宋"/>
          <w:color w:val="000000"/>
          <w:sz w:val="28"/>
          <w:szCs w:val="28"/>
          <w:lang w:eastAsia="zh-CN"/>
        </w:rPr>
        <w:t>）</w:t>
      </w:r>
      <w:r>
        <w:rPr>
          <w:rStyle w:val="11"/>
          <w:rFonts w:hint="eastAsia" w:ascii="仿宋" w:hAnsi="仿宋" w:eastAsia="仿宋" w:cs="仿宋"/>
          <w:color w:val="000000"/>
          <w:sz w:val="28"/>
          <w:szCs w:val="28"/>
        </w:rPr>
        <w:t>按以上“组成及顺序”合并在一份PDF格式文件中，于资格预审截止时间前（如下）送到电子邮箱进行审查（过期发送不予受理），邮件主题为“单位名称+项目名称，邮件内容写清楚报名单位的联系人和联系电话”，审查合格后方可领取价单文件。</w:t>
      </w:r>
      <w:r>
        <w:rPr>
          <w:rFonts w:hint="default" w:ascii="Times New Roman" w:hAnsi="Times New Roman" w:eastAsia="宋体" w:cs="Times New Roman"/>
          <w:kern w:val="2"/>
          <w:sz w:val="21"/>
          <w:szCs w:val="21"/>
          <w:lang w:val="en-US" w:eastAsia="zh-CN" w:bidi="ar"/>
        </w:rPr>
        <w:fldChar w:fldCharType="end"/>
      </w:r>
    </w:p>
    <w:p w14:paraId="154FD641">
      <w:pPr>
        <w:keepNext w:val="0"/>
        <w:keepLines w:val="0"/>
        <w:widowControl w:val="0"/>
        <w:suppressLineNumbers w:val="0"/>
        <w:spacing w:before="0" w:beforeAutospacing="0" w:after="0" w:afterAutospacing="0"/>
        <w:ind w:left="0" w:right="0" w:firstLine="420" w:firstLineChars="200"/>
        <w:jc w:val="both"/>
        <w:rPr>
          <w:rFonts w:hint="eastAsia" w:ascii="仿宋" w:hAnsi="仿宋" w:eastAsia="仿宋" w:cs="Times New Roman"/>
          <w:color w:val="000000"/>
          <w:kern w:val="2"/>
          <w:sz w:val="28"/>
          <w:szCs w:val="28"/>
        </w:rPr>
      </w:pP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1）、报名时必须提供以上资料原件扫描件，原件扫描件发到邮箱liuxifei@mengniu.cn及电子采招平台；资料提供不全者将被拒绝接收。所提供的资质业绩文件中如有虚假情况，一经发现将被取消参标资格并拉入蒙牛公司黑名单。" </w:instrText>
      </w:r>
      <w:r>
        <w:rPr>
          <w:rFonts w:hint="default" w:ascii="Times New Roman" w:hAnsi="Times New Roman" w:eastAsia="宋体" w:cs="Times New Roman"/>
          <w:kern w:val="2"/>
          <w:sz w:val="21"/>
          <w:szCs w:val="21"/>
          <w:lang w:val="en-US" w:eastAsia="zh-CN" w:bidi="ar"/>
        </w:rPr>
        <w:fldChar w:fldCharType="separate"/>
      </w:r>
      <w:r>
        <w:rPr>
          <w:rStyle w:val="11"/>
          <w:rFonts w:hint="eastAsia" w:ascii="仿宋" w:hAnsi="仿宋" w:eastAsia="仿宋" w:cs="仿宋"/>
          <w:color w:val="000000"/>
          <w:sz w:val="28"/>
          <w:szCs w:val="28"/>
          <w:lang w:eastAsia="zh-CN"/>
        </w:rPr>
        <w:t>（</w:t>
      </w:r>
      <w:r>
        <w:rPr>
          <w:rStyle w:val="11"/>
          <w:rFonts w:hint="eastAsia" w:ascii="仿宋" w:hAnsi="仿宋" w:eastAsia="仿宋" w:cs="仿宋"/>
          <w:color w:val="000000"/>
          <w:sz w:val="28"/>
          <w:szCs w:val="28"/>
          <w:lang w:val="en-US" w:eastAsia="zh-CN"/>
        </w:rPr>
        <w:t>2</w:t>
      </w:r>
      <w:r>
        <w:rPr>
          <w:rStyle w:val="11"/>
          <w:rFonts w:hint="eastAsia" w:ascii="仿宋" w:hAnsi="仿宋" w:eastAsia="仿宋" w:cs="仿宋"/>
          <w:color w:val="000000"/>
          <w:sz w:val="28"/>
          <w:szCs w:val="28"/>
          <w:lang w:eastAsia="zh-CN"/>
        </w:rPr>
        <w:t>）</w:t>
      </w:r>
      <w:r>
        <w:rPr>
          <w:rStyle w:val="11"/>
          <w:rFonts w:hint="eastAsia" w:ascii="仿宋" w:hAnsi="仿宋" w:eastAsia="仿宋" w:cs="仿宋"/>
          <w:color w:val="000000"/>
          <w:sz w:val="28"/>
          <w:szCs w:val="28"/>
        </w:rPr>
        <w:t>招标结束后，不允许因价格核算错误等不正当原因无故弃标，如若弃标，三个月内不允许再参与蒙牛公司其它项目。</w:t>
      </w:r>
      <w:r>
        <w:rPr>
          <w:rFonts w:hint="default" w:ascii="Times New Roman" w:hAnsi="Times New Roman" w:eastAsia="宋体" w:cs="Times New Roman"/>
          <w:kern w:val="2"/>
          <w:sz w:val="21"/>
          <w:szCs w:val="21"/>
          <w:lang w:val="en-US" w:eastAsia="zh-CN" w:bidi="ar"/>
        </w:rPr>
        <w:fldChar w:fldCharType="end"/>
      </w:r>
    </w:p>
    <w:p w14:paraId="69CE9618">
      <w:pPr>
        <w:ind w:firstLine="565" w:firstLineChars="202"/>
        <w:rPr>
          <w:rFonts w:ascii="仿宋_GB2312" w:hAnsi="宋体" w:eastAsia="仿宋_GB2312"/>
          <w:color w:val="000000"/>
          <w:sz w:val="28"/>
          <w:szCs w:val="28"/>
        </w:rPr>
      </w:pPr>
      <w:r>
        <w:rPr>
          <w:rFonts w:hint="eastAsia" w:ascii="仿宋" w:hAnsi="仿宋" w:eastAsia="仿宋" w:cs="仿宋"/>
          <w:color w:val="000000"/>
          <w:kern w:val="2"/>
          <w:sz w:val="28"/>
          <w:szCs w:val="28"/>
          <w:lang w:val="en-US" w:eastAsia="zh-CN" w:bidi="ar"/>
        </w:rPr>
        <w:t>符合以上条件投标方均可参加投标，请各投标方在</w:t>
      </w:r>
      <w:r>
        <w:rPr>
          <w:rFonts w:hint="eastAsia" w:ascii="仿宋" w:hAnsi="仿宋" w:eastAsia="仿宋" w:cs="仿宋"/>
          <w:color w:val="000000"/>
          <w:kern w:val="2"/>
          <w:sz w:val="28"/>
          <w:szCs w:val="28"/>
          <w:highlight w:val="none"/>
          <w:lang w:val="en-US" w:eastAsia="zh-CN" w:bidi="ar"/>
        </w:rPr>
        <w:t>2025年10月21日15</w:t>
      </w:r>
      <w:r>
        <w:rPr>
          <w:rFonts w:hint="eastAsia" w:ascii="仿宋" w:hAnsi="仿宋" w:eastAsia="仿宋" w:cs="仿宋"/>
          <w:color w:val="000000"/>
          <w:kern w:val="2"/>
          <w:sz w:val="28"/>
          <w:szCs w:val="28"/>
          <w:lang w:val="en-US" w:eastAsia="zh-CN" w:bidi="ar"/>
        </w:rPr>
        <w:t>点之前将以上资质文件复印件并加盖公章，上传至电子采招平台（按照要求对应上传资质文件，附件处将以上要求文件扫描成1个PDF文件上传），作为报名及资格预审材料（以上内容必须清晰、易辨认，否则将被视为没有提供有效证件）。</w:t>
      </w:r>
      <w:r>
        <w:rPr>
          <w:rFonts w:hint="eastAsia" w:ascii="仿宋" w:hAnsi="仿宋" w:eastAsia="仿宋" w:cs="仿宋"/>
          <w:sz w:val="28"/>
          <w:szCs w:val="28"/>
        </w:rPr>
        <w:t>资料提供不全或者未按时间要求提报的将被拒绝接收，所提供的资质业绩文件中如有虚假情况，一经发现将被取消竞争资格。</w:t>
      </w:r>
    </w:p>
    <w:p w14:paraId="62833681">
      <w:pPr>
        <w:numPr>
          <w:ilvl w:val="0"/>
          <w:numId w:val="1"/>
        </w:numPr>
        <w:spacing w:line="500" w:lineRule="exact"/>
        <w:ind w:left="0" w:leftChars="0" w:firstLine="562" w:firstLineChars="200"/>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报名须知</w:t>
      </w:r>
    </w:p>
    <w:p w14:paraId="5BCE4EEF">
      <w:pPr>
        <w:numPr>
          <w:ilvl w:val="0"/>
          <w:numId w:val="0"/>
        </w:numPr>
        <w:spacing w:line="500" w:lineRule="exact"/>
        <w:ind w:firstLine="560" w:firstLineChars="200"/>
        <w:jc w:val="left"/>
        <w:rPr>
          <w:rFonts w:hint="eastAsia" w:ascii="方正仿宋_GB2312" w:hAnsi="方正仿宋_GB2312" w:eastAsia="方正仿宋_GB2312" w:cs="方正仿宋_GB2312"/>
          <w:b w:val="0"/>
          <w:bCs/>
          <w:i w:val="0"/>
          <w:iCs/>
          <w:color w:val="auto"/>
          <w:sz w:val="28"/>
          <w:szCs w:val="28"/>
        </w:rPr>
      </w:pPr>
      <w:r>
        <w:rPr>
          <w:rFonts w:hint="eastAsia" w:ascii="方正仿宋_GB2312" w:hAnsi="方正仿宋_GB2312" w:eastAsia="方正仿宋_GB2312" w:cs="方正仿宋_GB2312"/>
          <w:b w:val="0"/>
          <w:bCs/>
          <w:i w:val="0"/>
          <w:iCs/>
          <w:color w:val="auto"/>
          <w:sz w:val="28"/>
          <w:szCs w:val="28"/>
        </w:rPr>
        <w:t>执行蒙牛集团电子采购招标平台线上采购招标流程</w:t>
      </w:r>
    </w:p>
    <w:p w14:paraId="15650C07">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潜在竞谈人依据资格要求自主评估，符合条件的进行网上报名及资格验证，蒙牛集团电子采购招标平台网址：</w:t>
      </w:r>
    </w:p>
    <w:p w14:paraId="2AF82A86">
      <w:pPr>
        <w:spacing w:line="500" w:lineRule="exact"/>
        <w:ind w:firstLine="560" w:firstLineChars="200"/>
        <w:jc w:val="left"/>
        <w:rPr>
          <w:rStyle w:val="11"/>
          <w:sz w:val="28"/>
          <w:szCs w:val="28"/>
        </w:rPr>
      </w:pPr>
      <w:r>
        <w:rPr>
          <w:sz w:val="28"/>
          <w:szCs w:val="28"/>
        </w:rPr>
        <w:fldChar w:fldCharType="begin"/>
      </w:r>
      <w:r>
        <w:rPr>
          <w:sz w:val="28"/>
          <w:szCs w:val="28"/>
        </w:rPr>
        <w:instrText xml:space="preserve"> HYPERLINK "https://zbcg.mengniu.cn/" \l "/home" \t "_blank" </w:instrText>
      </w:r>
      <w:r>
        <w:rPr>
          <w:sz w:val="28"/>
          <w:szCs w:val="28"/>
        </w:rPr>
        <w:fldChar w:fldCharType="separate"/>
      </w:r>
      <w:r>
        <w:rPr>
          <w:rStyle w:val="11"/>
          <w:rFonts w:hint="eastAsia" w:ascii="仿宋_GB2312" w:hAnsi="宋体" w:eastAsia="仿宋_GB2312"/>
          <w:sz w:val="28"/>
          <w:szCs w:val="28"/>
        </w:rPr>
        <w:t>https://zbcg.mengniu.cn/#/home</w:t>
      </w:r>
      <w:r>
        <w:rPr>
          <w:rStyle w:val="11"/>
          <w:rFonts w:hint="eastAsia" w:ascii="仿宋_GB2312" w:hAnsi="宋体" w:eastAsia="仿宋_GB2312"/>
          <w:sz w:val="28"/>
          <w:szCs w:val="28"/>
        </w:rPr>
        <w:fldChar w:fldCharType="end"/>
      </w:r>
    </w:p>
    <w:p w14:paraId="3190B736">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FF0000"/>
          <w:sz w:val="28"/>
          <w:szCs w:val="28"/>
        </w:rPr>
        <w:t>请先阅读服务手册，平台服务支持电话为010-21362559。</w:t>
      </w:r>
    </w:p>
    <w:p w14:paraId="55A9866B">
      <w:pPr>
        <w:spacing w:line="500" w:lineRule="exact"/>
        <w:ind w:firstLine="560" w:firstLineChars="200"/>
        <w:jc w:val="left"/>
        <w:rPr>
          <w:rFonts w:ascii="仿宋_GB2312" w:hAnsi="宋体" w:eastAsia="仿宋_GB2312"/>
          <w:b w:val="0"/>
          <w:bCs/>
          <w:i w:val="0"/>
          <w:iCs/>
          <w:color w:val="FF0000"/>
          <w:sz w:val="28"/>
          <w:szCs w:val="28"/>
        </w:rPr>
      </w:pPr>
      <w:r>
        <w:rPr>
          <w:rFonts w:hint="eastAsia" w:ascii="仿宋_GB2312" w:hAnsi="宋体" w:eastAsia="仿宋_GB2312"/>
          <w:b w:val="0"/>
          <w:bCs/>
          <w:i w:val="0"/>
          <w:iCs/>
          <w:color w:val="FF0000"/>
          <w:sz w:val="28"/>
          <w:szCs w:val="28"/>
        </w:rPr>
        <w:t>或：登录蒙牛供应商关系管理平台报名</w:t>
      </w:r>
    </w:p>
    <w:p w14:paraId="0005386A">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潜在竞谈人依据资格要求自主评估，符合条件的进行网上报名及资格验证，蒙牛集团供应链关系管理平台网址：</w:t>
      </w:r>
      <w:r>
        <w:rPr>
          <w:sz w:val="28"/>
          <w:szCs w:val="28"/>
        </w:rPr>
        <w:fldChar w:fldCharType="begin"/>
      </w:r>
      <w:r>
        <w:rPr>
          <w:sz w:val="28"/>
          <w:szCs w:val="28"/>
        </w:rPr>
        <w:instrText xml:space="preserve"> HYPERLINK "https://srm.mengniu.cn/sap/bc/webdynpro/sap/zregistration" </w:instrText>
      </w:r>
      <w:r>
        <w:rPr>
          <w:sz w:val="28"/>
          <w:szCs w:val="28"/>
        </w:rPr>
        <w:fldChar w:fldCharType="separate"/>
      </w:r>
      <w:r>
        <w:rPr>
          <w:rStyle w:val="10"/>
          <w:rFonts w:hint="eastAsia" w:ascii="仿宋_GB2312" w:hAnsi="宋体" w:eastAsia="仿宋_GB2312"/>
          <w:sz w:val="28"/>
          <w:szCs w:val="28"/>
        </w:rPr>
        <w:t>https://srm.mengniu.cn/sap/bc/webdynpro/sap/zregistration</w:t>
      </w:r>
      <w:r>
        <w:rPr>
          <w:rStyle w:val="11"/>
          <w:rFonts w:hint="eastAsia" w:ascii="仿宋_GB2312" w:hAnsi="宋体" w:eastAsia="仿宋_GB2312"/>
          <w:sz w:val="28"/>
          <w:szCs w:val="28"/>
        </w:rPr>
        <w:fldChar w:fldCharType="end"/>
      </w:r>
    </w:p>
    <w:p w14:paraId="218B102A">
      <w:pPr>
        <w:spacing w:line="500" w:lineRule="exact"/>
        <w:ind w:firstLine="560" w:firstLineChars="200"/>
        <w:jc w:val="left"/>
        <w:rPr>
          <w:rFonts w:ascii="仿宋_GB2312" w:hAnsi="宋体" w:eastAsia="仿宋_GB2312"/>
          <w:color w:val="FF0000"/>
          <w:sz w:val="28"/>
          <w:szCs w:val="28"/>
        </w:rPr>
      </w:pPr>
      <w:r>
        <w:rPr>
          <w:rFonts w:hint="eastAsia" w:ascii="仿宋_GB2312" w:hAnsi="宋体" w:eastAsia="仿宋_GB2312"/>
          <w:color w:val="FF0000"/>
          <w:sz w:val="28"/>
          <w:szCs w:val="28"/>
        </w:rPr>
        <w:t>请先阅读服务手册，平台服务支持电话为4008108111.（竞谈方报名时须将报名资料盖章扫描上传到平台中）。</w:t>
      </w:r>
    </w:p>
    <w:p w14:paraId="7AD330C2">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14:paraId="48331EE5">
      <w:pPr>
        <w:ind w:firstLine="560" w:firstLineChars="200"/>
        <w:rPr>
          <w:rFonts w:ascii="仿宋_GB2312" w:hAnsi="宋体" w:eastAsia="仿宋_GB2312"/>
          <w:sz w:val="28"/>
          <w:szCs w:val="28"/>
        </w:rPr>
      </w:pPr>
      <w:r>
        <w:rPr>
          <w:rFonts w:hint="eastAsia" w:ascii="仿宋_GB2312" w:hAnsi="宋体" w:eastAsia="仿宋_GB2312"/>
          <w:sz w:val="28"/>
          <w:szCs w:val="28"/>
        </w:rPr>
        <w:t>1、报名时间：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09</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23</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09</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时止；</w:t>
      </w:r>
    </w:p>
    <w:p w14:paraId="632A278A">
      <w:pPr>
        <w:ind w:firstLine="560" w:firstLineChars="200"/>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14:paraId="7F65F0AD">
      <w:pPr>
        <w:ind w:firstLine="560" w:firstLineChars="200"/>
        <w:rPr>
          <w:rFonts w:ascii="仿宋_GB2312" w:hAnsi="宋体" w:eastAsia="仿宋_GB2312"/>
          <w:color w:val="000000"/>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23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日发放询价单。</w:t>
      </w:r>
    </w:p>
    <w:p w14:paraId="6D48FE61">
      <w:pPr>
        <w:ind w:firstLine="560" w:firstLineChars="200"/>
        <w:rPr>
          <w:rFonts w:ascii="仿宋_GB2312" w:hAnsi="宋体" w:eastAsia="仿宋_GB2312"/>
          <w:color w:val="FF0000"/>
          <w:sz w:val="28"/>
          <w:szCs w:val="28"/>
        </w:rPr>
      </w:pPr>
      <w:r>
        <w:rPr>
          <w:rFonts w:hint="eastAsia" w:ascii="仿宋_GB2312" w:hAnsi="宋体" w:eastAsia="仿宋_GB2312"/>
          <w:sz w:val="28"/>
          <w:szCs w:val="28"/>
        </w:rPr>
        <w:t>4、比价时间：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u w:val="single"/>
          <w:lang w:val="en-US" w:eastAsia="zh-CN"/>
        </w:rPr>
        <w:t>24</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w:t>
      </w:r>
      <w:r>
        <w:rPr>
          <w:rFonts w:hint="eastAsia" w:ascii="仿宋_GB2312" w:hAnsi="宋体" w:eastAsia="仿宋_GB2312"/>
          <w:sz w:val="28"/>
          <w:szCs w:val="28"/>
          <w:lang w:val="en-US" w:eastAsia="zh-CN"/>
        </w:rPr>
        <w:t>若有调整另行通知</w:t>
      </w:r>
      <w:r>
        <w:rPr>
          <w:rFonts w:hint="eastAsia" w:ascii="仿宋_GB2312" w:hAnsi="宋体" w:eastAsia="仿宋_GB2312"/>
          <w:sz w:val="28"/>
          <w:szCs w:val="28"/>
        </w:rPr>
        <w:t>）</w:t>
      </w:r>
    </w:p>
    <w:p w14:paraId="59E7133B">
      <w:pPr>
        <w:ind w:firstLine="562" w:firstLineChars="200"/>
        <w:rPr>
          <w:rFonts w:ascii="仿宋_GB2312" w:hAnsi="宋体" w:eastAsia="仿宋_GB2312"/>
          <w:b/>
          <w:sz w:val="28"/>
          <w:szCs w:val="28"/>
          <w:u w:val="single"/>
        </w:rPr>
      </w:pPr>
      <w:r>
        <w:rPr>
          <w:rFonts w:hint="eastAsia" w:ascii="仿宋_GB2312" w:hAnsi="宋体" w:eastAsia="仿宋_GB2312"/>
          <w:b/>
          <w:sz w:val="28"/>
          <w:szCs w:val="28"/>
        </w:rPr>
        <w:t>七、询比价地点：</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线上询比价</w:t>
      </w:r>
      <w:r>
        <w:rPr>
          <w:rFonts w:ascii="仿宋_GB2312" w:hAnsi="宋体" w:eastAsia="仿宋_GB2312"/>
          <w:sz w:val="28"/>
          <w:szCs w:val="28"/>
          <w:u w:val="single"/>
        </w:rPr>
        <w:t xml:space="preserve"> （</w:t>
      </w:r>
      <w:r>
        <w:rPr>
          <w:rFonts w:hint="eastAsia" w:ascii="仿宋_GB2312" w:hAnsi="宋体" w:eastAsia="仿宋_GB2312"/>
          <w:color w:val="000000"/>
          <w:sz w:val="28"/>
          <w:szCs w:val="28"/>
        </w:rPr>
        <w:t>以发出的询价单为准）</w:t>
      </w:r>
    </w:p>
    <w:p w14:paraId="554214B4">
      <w:pPr>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八、发布媒体：</w:t>
      </w:r>
    </w:p>
    <w:p w14:paraId="454BF100">
      <w:pPr>
        <w:shd w:val="clear" w:color="auto" w:fill="FFFFFF"/>
        <w:snapToGrid w:val="0"/>
        <w:spacing w:line="360" w:lineRule="auto"/>
        <w:ind w:firstLine="562" w:firstLineChars="200"/>
        <w:jc w:val="left"/>
        <w:rPr>
          <w:rFonts w:ascii="仿宋_GB2312" w:hAnsi="宋体" w:eastAsia="仿宋_GB2312"/>
          <w:b/>
          <w:color w:val="auto"/>
          <w:sz w:val="28"/>
          <w:szCs w:val="28"/>
        </w:rPr>
      </w:pPr>
      <w:r>
        <w:rPr>
          <w:rFonts w:ascii="仿宋_GB2312" w:hAnsi="宋体" w:eastAsia="仿宋_GB2312"/>
          <w:b/>
          <w:color w:val="auto"/>
          <w:sz w:val="28"/>
          <w:szCs w:val="28"/>
        </w:rPr>
        <w:t>推荐</w:t>
      </w:r>
      <w:r>
        <w:rPr>
          <w:rFonts w:hint="eastAsia" w:ascii="仿宋_GB2312" w:hAnsi="宋体" w:eastAsia="仿宋_GB2312"/>
          <w:b/>
          <w:color w:val="auto"/>
          <w:sz w:val="28"/>
          <w:szCs w:val="28"/>
        </w:rPr>
        <w:t>：</w:t>
      </w:r>
    </w:p>
    <w:p w14:paraId="68165EC0">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highlight w:val="none"/>
        </w:rPr>
        <w:t>蒙牛集团电子采购招标平台</w:t>
      </w:r>
      <w:r>
        <w:rPr>
          <w:rFonts w:hint="eastAsia" w:ascii="仿宋_GB2312" w:hAnsi="宋体" w:eastAsia="仿宋_GB2312"/>
          <w:color w:val="000000"/>
          <w:sz w:val="24"/>
          <w:szCs w:val="28"/>
          <w:highlight w:val="none"/>
        </w:rPr>
        <w:t>（</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宋体" w:eastAsia="仿宋_GB2312"/>
          <w:color w:val="000000"/>
          <w:sz w:val="24"/>
          <w:szCs w:val="28"/>
          <w:highlight w:val="none"/>
        </w:rPr>
        <w:t>https://zbcg.mengniu.cn/#/home</w:t>
      </w:r>
      <w:r>
        <w:rPr>
          <w:rFonts w:hint="eastAsia" w:ascii="仿宋_GB2312" w:hAnsi="宋体" w:eastAsia="仿宋_GB2312"/>
          <w:color w:val="000000"/>
          <w:sz w:val="24"/>
          <w:szCs w:val="28"/>
          <w:highlight w:val="none"/>
        </w:rPr>
        <w:fldChar w:fldCharType="end"/>
      </w:r>
      <w:r>
        <w:rPr>
          <w:rFonts w:ascii="仿宋_GB2312" w:hAnsi="宋体" w:eastAsia="仿宋_GB2312"/>
          <w:color w:val="000000"/>
          <w:sz w:val="24"/>
          <w:szCs w:val="28"/>
          <w:highlight w:val="none"/>
        </w:rPr>
        <w:t>)</w:t>
      </w:r>
    </w:p>
    <w:p w14:paraId="27585EE9">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蒙牛官网（http://www.mengniu.com.cn）</w:t>
      </w:r>
    </w:p>
    <w:p w14:paraId="72B8430A">
      <w:pPr>
        <w:shd w:val="clear" w:color="auto" w:fill="FFFFFF"/>
        <w:snapToGrid w:val="0"/>
        <w:spacing w:line="360" w:lineRule="auto"/>
        <w:ind w:firstLine="560" w:firstLineChars="200"/>
        <w:jc w:val="left"/>
        <w:rPr>
          <w:rFonts w:ascii="仿宋_GB2312" w:hAnsi="宋体" w:eastAsia="仿宋_GB2312"/>
          <w:color w:val="FF0000"/>
          <w:sz w:val="28"/>
          <w:szCs w:val="28"/>
        </w:rPr>
      </w:pPr>
      <w:r>
        <w:rPr>
          <w:rFonts w:hint="eastAsia" w:ascii="仿宋_GB2312" w:hAnsi="宋体" w:eastAsia="仿宋_GB2312"/>
          <w:color w:val="000000"/>
          <w:sz w:val="28"/>
          <w:szCs w:val="28"/>
        </w:rPr>
        <w:t>蒙牛内部OA平台</w:t>
      </w:r>
    </w:p>
    <w:p w14:paraId="5EFDB2D1">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1FFBD806">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采购方：</w:t>
      </w:r>
      <w:r>
        <w:rPr>
          <w:rFonts w:hint="eastAsia" w:ascii="仿宋_GB2312" w:hAnsi="宋体" w:eastAsia="仿宋_GB2312"/>
          <w:sz w:val="28"/>
          <w:szCs w:val="28"/>
          <w:lang w:val="en-US" w:eastAsia="zh-CN"/>
        </w:rPr>
        <w:t>蒙牛乳业（天津）有限公司沈阳分公司</w:t>
      </w:r>
    </w:p>
    <w:p w14:paraId="5C829E5B">
      <w:pPr>
        <w:ind w:firstLine="560" w:firstLineChars="200"/>
        <w:rPr>
          <w:rFonts w:ascii="仿宋_GB2312" w:hAnsi="宋体" w:eastAsia="仿宋_GB2312"/>
          <w:sz w:val="28"/>
          <w:szCs w:val="28"/>
          <w:highlight w:val="none"/>
        </w:rPr>
      </w:pPr>
      <w:r>
        <w:rPr>
          <w:rFonts w:hint="eastAsia" w:ascii="仿宋_GB2312" w:hAnsi="宋体" w:eastAsia="仿宋_GB2312"/>
          <w:sz w:val="28"/>
          <w:szCs w:val="28"/>
        </w:rPr>
        <w:t>业务咨询联系人：</w:t>
      </w:r>
      <w:r>
        <w:rPr>
          <w:rFonts w:hint="eastAsia" w:ascii="仿宋_GB2312" w:hAnsi="宋体" w:eastAsia="仿宋_GB2312"/>
          <w:sz w:val="28"/>
          <w:szCs w:val="28"/>
          <w:highlight w:val="none"/>
          <w:lang w:val="en-US" w:eastAsia="zh-CN"/>
        </w:rPr>
        <w:t>孙甜</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p>
    <w:p w14:paraId="0FF0569C">
      <w:pPr>
        <w:ind w:firstLine="560" w:firstLineChars="200"/>
        <w:rPr>
          <w:rFonts w:hint="default" w:ascii="仿宋_GB2312" w:hAnsi="宋体" w:eastAsia="仿宋_GB2312"/>
          <w:sz w:val="28"/>
          <w:szCs w:val="28"/>
          <w:highlight w:val="none"/>
          <w:lang w:val="en-US" w:eastAsia="zh-CN"/>
        </w:rPr>
      </w:pPr>
      <w:r>
        <w:rPr>
          <w:rFonts w:hint="eastAsia" w:ascii="仿宋_GB2312" w:hAnsi="宋体" w:eastAsia="仿宋_GB2312"/>
          <w:sz w:val="28"/>
          <w:szCs w:val="28"/>
          <w:highlight w:val="none"/>
        </w:rPr>
        <w:t>联系方式：</w:t>
      </w:r>
      <w:r>
        <w:rPr>
          <w:rFonts w:hint="eastAsia" w:ascii="仿宋_GB2312" w:hAnsi="宋体" w:eastAsia="仿宋_GB2312"/>
          <w:sz w:val="28"/>
          <w:szCs w:val="28"/>
          <w:highlight w:val="none"/>
          <w:lang w:val="en-US" w:eastAsia="zh-CN"/>
        </w:rPr>
        <w:t>13998838663</w:t>
      </w:r>
    </w:p>
    <w:p w14:paraId="7BE817D4">
      <w:pPr>
        <w:ind w:firstLine="562" w:firstLineChars="200"/>
        <w:rPr>
          <w:rFonts w:ascii="仿宋_GB2312" w:hAnsi="宋体" w:eastAsia="仿宋_GB2312"/>
          <w:b/>
          <w:sz w:val="28"/>
          <w:szCs w:val="28"/>
        </w:rPr>
      </w:pPr>
      <w:r>
        <w:rPr>
          <w:rFonts w:hint="eastAsia" w:ascii="仿宋_GB2312" w:hAnsi="宋体" w:eastAsia="仿宋_GB2312"/>
          <w:b/>
          <w:sz w:val="28"/>
          <w:szCs w:val="28"/>
        </w:rPr>
        <w:t>十、监督单位及联系方式：</w:t>
      </w:r>
    </w:p>
    <w:p w14:paraId="31DB2F96">
      <w:pPr>
        <w:ind w:firstLine="560" w:firstLineChars="200"/>
        <w:rPr>
          <w:rFonts w:ascii="仿宋_GB2312" w:hAnsi="宋体" w:eastAsia="仿宋_GB2312"/>
          <w:sz w:val="28"/>
          <w:szCs w:val="28"/>
        </w:rPr>
      </w:pPr>
      <w:r>
        <w:rPr>
          <w:rFonts w:hint="eastAsia" w:ascii="仿宋_GB2312" w:hAnsi="宋体" w:eastAsia="仿宋_GB2312"/>
          <w:sz w:val="28"/>
          <w:szCs w:val="28"/>
        </w:rPr>
        <w:t>监督单位：内蒙古蒙牛乳业（集团）股份有限公司招投标管理部</w:t>
      </w:r>
    </w:p>
    <w:p w14:paraId="586C3C91">
      <w:pPr>
        <w:ind w:firstLine="560" w:firstLineChars="200"/>
        <w:rPr>
          <w:rFonts w:ascii="仿宋_GB2312" w:hAnsi="宋体" w:eastAsia="仿宋_GB2312"/>
          <w:sz w:val="28"/>
          <w:szCs w:val="28"/>
        </w:rPr>
      </w:pPr>
      <w:r>
        <w:rPr>
          <w:rFonts w:hint="eastAsia" w:ascii="仿宋_GB2312" w:hAnsi="宋体" w:eastAsia="仿宋_GB2312"/>
          <w:sz w:val="28"/>
          <w:szCs w:val="28"/>
        </w:rPr>
        <w:t>监 督 人:</w:t>
      </w:r>
      <w:r>
        <w:rPr>
          <w:rFonts w:hint="eastAsia" w:ascii="仿宋_GB2312" w:hAnsi="宋体" w:eastAsia="仿宋_GB2312"/>
          <w:sz w:val="28"/>
          <w:szCs w:val="28"/>
          <w:lang w:val="en-US" w:eastAsia="zh-CN"/>
        </w:rPr>
        <w:t>潘宏</w:t>
      </w:r>
      <w:r>
        <w:rPr>
          <w:rFonts w:ascii="仿宋_GB2312" w:hAnsi="宋体" w:eastAsia="仿宋_GB2312"/>
          <w:sz w:val="28"/>
          <w:szCs w:val="28"/>
        </w:rPr>
        <w:t xml:space="preserve">                       </w:t>
      </w:r>
    </w:p>
    <w:p w14:paraId="5220BA5F">
      <w:pPr>
        <w:keepNext w:val="0"/>
        <w:keepLines w:val="0"/>
        <w:widowControl w:val="0"/>
        <w:suppressLineNumbers w:val="0"/>
        <w:spacing w:before="0" w:beforeAutospacing="0" w:after="0" w:afterAutospacing="0"/>
        <w:ind w:left="0" w:right="0" w:firstLine="560" w:firstLineChars="200"/>
        <w:jc w:val="both"/>
        <w:rPr>
          <w:highlight w:val="none"/>
        </w:rPr>
      </w:pPr>
      <w:r>
        <w:rPr>
          <w:rFonts w:hint="eastAsia" w:ascii="仿宋" w:hAnsi="仿宋" w:eastAsia="仿宋"/>
          <w:sz w:val="28"/>
          <w:szCs w:val="28"/>
          <w:highlight w:val="none"/>
        </w:rPr>
        <w:t>联系电话：</w:t>
      </w:r>
      <w:r>
        <w:rPr>
          <w:rFonts w:hint="eastAsia" w:ascii="仿宋" w:hAnsi="仿宋" w:eastAsia="仿宋" w:cs="仿宋"/>
          <w:kern w:val="2"/>
          <w:sz w:val="28"/>
          <w:szCs w:val="28"/>
          <w:highlight w:val="none"/>
          <w:lang w:val="en-US" w:eastAsia="zh-CN" w:bidi="ar"/>
        </w:rPr>
        <w:t>18686095595</w:t>
      </w:r>
      <w:r>
        <w:rPr>
          <w:rFonts w:hint="eastAsia" w:ascii="仿宋_GB2312" w:hAnsi="宋体" w:eastAsia="仿宋_GB2312" w:cs="Times New Roman"/>
          <w:kern w:val="2"/>
          <w:sz w:val="28"/>
          <w:szCs w:val="28"/>
          <w:highlight w:val="none"/>
          <w:lang w:val="en-US" w:eastAsia="zh-CN" w:bidi="ar"/>
        </w:rPr>
        <w:t xml:space="preserve"> </w:t>
      </w:r>
    </w:p>
    <w:p w14:paraId="29FE2359">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电子邮件：panhong@mengniu.cn</w:t>
      </w:r>
    </w:p>
    <w:p w14:paraId="35D97C9A">
      <w:pPr>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附件：1.潜在竞价单位报名提供信息表</w:t>
      </w:r>
    </w:p>
    <w:p w14:paraId="53D56ED0">
      <w:pPr>
        <w:numPr>
          <w:ilvl w:val="0"/>
          <w:numId w:val="2"/>
        </w:numPr>
        <w:ind w:firstLine="1517" w:firstLineChars="506"/>
        <w:jc w:val="left"/>
        <w:rPr>
          <w:rFonts w:hint="eastAsia" w:ascii="仿宋_GB2312" w:hAnsi="宋体" w:eastAsia="仿宋_GB2312" w:cs="仿宋"/>
          <w:sz w:val="30"/>
          <w:szCs w:val="30"/>
        </w:rPr>
      </w:pPr>
      <w:r>
        <w:rPr>
          <w:rFonts w:hint="eastAsia" w:ascii="仿宋_GB2312" w:hAnsi="宋体" w:eastAsia="仿宋_GB2312" w:cs="仿宋"/>
          <w:sz w:val="30"/>
          <w:szCs w:val="30"/>
        </w:rPr>
        <w:t>保密承诺书</w:t>
      </w:r>
    </w:p>
    <w:p w14:paraId="5E77781A">
      <w:pPr>
        <w:numPr>
          <w:numId w:val="0"/>
        </w:numPr>
        <w:jc w:val="left"/>
        <w:rPr>
          <w:rFonts w:hint="eastAsia" w:ascii="仿宋_GB2312" w:hAnsi="宋体" w:eastAsia="仿宋_GB2312" w:cs="仿宋"/>
          <w:sz w:val="30"/>
          <w:szCs w:val="30"/>
        </w:rPr>
      </w:pPr>
      <w:bookmarkStart w:id="0" w:name="_GoBack"/>
      <w:bookmarkEnd w:id="0"/>
    </w:p>
    <w:p w14:paraId="52733BA2">
      <w:pPr>
        <w:ind w:firstLine="560" w:firstLineChars="200"/>
        <w:jc w:val="left"/>
        <w:rPr>
          <w:rFonts w:ascii="仿宋_GB2312" w:hAnsi="宋体" w:eastAsia="仿宋_GB2312" w:cs="仿宋"/>
          <w:sz w:val="28"/>
          <w:szCs w:val="28"/>
        </w:rPr>
      </w:pPr>
    </w:p>
    <w:p w14:paraId="7D5DEC0E">
      <w:pPr>
        <w:ind w:right="1760"/>
        <w:jc w:val="center"/>
        <w:rPr>
          <w:rFonts w:ascii="仿宋_GB2312" w:hAnsi="宋体" w:eastAsia="仿宋_GB2312" w:cs="仿宋"/>
          <w:sz w:val="30"/>
          <w:szCs w:val="30"/>
        </w:rPr>
      </w:pPr>
      <w:r>
        <w:rPr>
          <w:rFonts w:hint="eastAsia" w:ascii="仿宋_GB2312" w:hAnsi="宋体" w:eastAsia="仿宋_GB2312"/>
          <w:color w:val="FF0000"/>
          <w:sz w:val="28"/>
          <w:szCs w:val="28"/>
        </w:rPr>
        <w:t xml:space="preserve">                                  </w:t>
      </w:r>
      <w:r>
        <w:rPr>
          <w:rFonts w:hint="eastAsia" w:ascii="仿宋_GB2312" w:hAnsi="宋体" w:eastAsia="仿宋_GB2312" w:cs="仿宋"/>
          <w:sz w:val="30"/>
          <w:szCs w:val="30"/>
        </w:rPr>
        <w:t xml:space="preserve">  </w:t>
      </w:r>
      <w:r>
        <w:rPr>
          <w:rFonts w:ascii="仿宋_GB2312" w:hAnsi="宋体" w:eastAsia="仿宋_GB2312" w:cs="仿宋"/>
          <w:sz w:val="30"/>
          <w:szCs w:val="30"/>
        </w:rPr>
        <w:t xml:space="preserve"> </w:t>
      </w:r>
      <w:r>
        <w:rPr>
          <w:rFonts w:hint="eastAsia" w:ascii="仿宋_GB2312" w:hAnsi="宋体" w:eastAsia="仿宋_GB2312" w:cs="仿宋"/>
          <w:sz w:val="30"/>
          <w:szCs w:val="30"/>
        </w:rPr>
        <w:t>采购方：</w:t>
      </w:r>
    </w:p>
    <w:p w14:paraId="0653D6DF">
      <w:pPr>
        <w:wordWrap w:val="0"/>
        <w:ind w:right="1189"/>
        <w:jc w:val="right"/>
        <w:rPr>
          <w:rFonts w:ascii="仿宋_GB2312" w:hAnsi="宋体" w:eastAsia="仿宋_GB2312" w:cs="仿宋"/>
          <w:sz w:val="30"/>
          <w:szCs w:val="30"/>
        </w:rPr>
      </w:pPr>
      <w:r>
        <w:rPr>
          <w:rFonts w:hint="eastAsia" w:ascii="仿宋_GB2312" w:hAnsi="宋体" w:eastAsia="仿宋_GB2312" w:cs="仿宋"/>
          <w:sz w:val="30"/>
          <w:szCs w:val="30"/>
        </w:rPr>
        <w:t xml:space="preserve"> 年   月   日</w:t>
      </w:r>
    </w:p>
    <w:p w14:paraId="29FC33EB">
      <w:pPr>
        <w:ind w:firstLine="560" w:firstLineChars="200"/>
        <w:jc w:val="left"/>
        <w:rPr>
          <w:rFonts w:ascii="仿宋_GB2312" w:hAnsi="宋体" w:eastAsia="仿宋_GB2312" w:cs="仿宋"/>
          <w:sz w:val="28"/>
          <w:szCs w:val="28"/>
        </w:rPr>
      </w:pPr>
    </w:p>
    <w:p w14:paraId="4A9448D1">
      <w:pPr>
        <w:ind w:firstLine="560" w:firstLineChars="200"/>
        <w:jc w:val="left"/>
        <w:rPr>
          <w:rFonts w:ascii="仿宋_GB2312" w:hAnsi="宋体" w:eastAsia="仿宋_GB2312" w:cs="仿宋"/>
          <w:sz w:val="28"/>
          <w:szCs w:val="28"/>
        </w:rPr>
      </w:pPr>
    </w:p>
    <w:p w14:paraId="4CFF09C6">
      <w:pPr>
        <w:ind w:firstLine="560" w:firstLineChars="200"/>
        <w:jc w:val="left"/>
        <w:rPr>
          <w:rFonts w:ascii="仿宋_GB2312" w:hAnsi="宋体" w:eastAsia="仿宋_GB2312" w:cs="仿宋"/>
          <w:sz w:val="28"/>
          <w:szCs w:val="28"/>
        </w:rPr>
      </w:pPr>
    </w:p>
    <w:p w14:paraId="7D55F5D7">
      <w:pPr>
        <w:ind w:firstLine="560" w:firstLineChars="200"/>
        <w:jc w:val="left"/>
        <w:rPr>
          <w:rFonts w:ascii="仿宋_GB2312" w:hAnsi="宋体" w:eastAsia="仿宋_GB2312" w:cs="仿宋"/>
          <w:sz w:val="28"/>
          <w:szCs w:val="28"/>
        </w:rPr>
      </w:pPr>
    </w:p>
    <w:p w14:paraId="1052AD2F">
      <w:pPr>
        <w:ind w:firstLine="560" w:firstLineChars="200"/>
        <w:jc w:val="left"/>
        <w:rPr>
          <w:rFonts w:ascii="仿宋_GB2312" w:hAnsi="宋体" w:eastAsia="仿宋_GB2312" w:cs="仿宋"/>
          <w:sz w:val="28"/>
          <w:szCs w:val="28"/>
        </w:rPr>
      </w:pPr>
    </w:p>
    <w:p w14:paraId="3E702266">
      <w:pPr>
        <w:ind w:firstLine="560" w:firstLineChars="200"/>
        <w:jc w:val="left"/>
        <w:rPr>
          <w:rFonts w:ascii="仿宋_GB2312" w:hAnsi="宋体" w:eastAsia="仿宋_GB2312" w:cs="仿宋"/>
          <w:sz w:val="28"/>
          <w:szCs w:val="28"/>
        </w:rPr>
      </w:pPr>
    </w:p>
    <w:p w14:paraId="3965A0CE">
      <w:pPr>
        <w:ind w:firstLine="560" w:firstLineChars="200"/>
        <w:jc w:val="left"/>
        <w:rPr>
          <w:rFonts w:ascii="仿宋_GB2312" w:hAnsi="宋体" w:eastAsia="仿宋_GB2312" w:cs="仿宋"/>
          <w:sz w:val="28"/>
          <w:szCs w:val="28"/>
        </w:rPr>
      </w:pPr>
    </w:p>
    <w:p w14:paraId="376DB3C1">
      <w:pPr>
        <w:ind w:firstLine="560" w:firstLineChars="200"/>
        <w:jc w:val="left"/>
        <w:rPr>
          <w:rFonts w:ascii="仿宋_GB2312" w:hAnsi="宋体" w:eastAsia="仿宋_GB2312" w:cs="仿宋"/>
          <w:sz w:val="28"/>
          <w:szCs w:val="28"/>
        </w:rPr>
      </w:pPr>
    </w:p>
    <w:p w14:paraId="40887AA9">
      <w:pPr>
        <w:ind w:firstLine="560" w:firstLineChars="200"/>
        <w:jc w:val="left"/>
        <w:rPr>
          <w:rFonts w:ascii="仿宋_GB2312" w:hAnsi="宋体" w:eastAsia="仿宋_GB2312" w:cs="仿宋"/>
          <w:sz w:val="28"/>
          <w:szCs w:val="28"/>
        </w:rPr>
      </w:pPr>
    </w:p>
    <w:p w14:paraId="281A533B">
      <w:pPr>
        <w:ind w:firstLine="560" w:firstLineChars="200"/>
        <w:jc w:val="left"/>
        <w:rPr>
          <w:rFonts w:ascii="仿宋_GB2312" w:hAnsi="宋体" w:eastAsia="仿宋_GB2312" w:cs="仿宋"/>
          <w:sz w:val="28"/>
          <w:szCs w:val="28"/>
        </w:rPr>
      </w:pPr>
    </w:p>
    <w:p w14:paraId="3277621E">
      <w:pPr>
        <w:ind w:firstLine="560" w:firstLineChars="200"/>
        <w:jc w:val="left"/>
        <w:rPr>
          <w:rFonts w:ascii="仿宋_GB2312" w:hAnsi="宋体" w:eastAsia="仿宋_GB2312" w:cs="仿宋"/>
          <w:sz w:val="28"/>
          <w:szCs w:val="28"/>
        </w:rPr>
      </w:pPr>
    </w:p>
    <w:p w14:paraId="1D1EC4EA">
      <w:pPr>
        <w:ind w:firstLine="560" w:firstLineChars="200"/>
        <w:jc w:val="left"/>
        <w:rPr>
          <w:rFonts w:ascii="仿宋_GB2312" w:hAnsi="宋体" w:eastAsia="仿宋_GB2312" w:cs="仿宋"/>
          <w:sz w:val="28"/>
          <w:szCs w:val="28"/>
        </w:rPr>
      </w:pPr>
    </w:p>
    <w:p w14:paraId="37D23D8D">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3CB5DB95">
      <w:pPr>
        <w:jc w:val="center"/>
        <w:rPr>
          <w:rFonts w:cs="仿宋" w:asciiTheme="minorEastAsia" w:hAnsiTheme="minorEastAsia" w:eastAsiaTheme="minorEastAsia"/>
          <w:b/>
          <w:sz w:val="28"/>
          <w:szCs w:val="28"/>
        </w:rPr>
      </w:pPr>
    </w:p>
    <w:p w14:paraId="11F8E3B5">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潜在竞价单位报名提供信息表</w:t>
      </w:r>
    </w:p>
    <w:p w14:paraId="6306937A">
      <w:pPr>
        <w:jc w:val="center"/>
        <w:rPr>
          <w:rFonts w:cs="仿宋" w:asciiTheme="minorEastAsia" w:hAnsiTheme="minorEastAsia" w:eastAsiaTheme="minorEastAsia"/>
          <w:b/>
          <w:sz w:val="10"/>
          <w:szCs w:val="10"/>
        </w:rPr>
      </w:pPr>
    </w:p>
    <w:tbl>
      <w:tblPr>
        <w:tblStyle w:val="8"/>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001C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44184575">
            <w:pPr>
              <w:jc w:val="center"/>
              <w:rPr>
                <w:rFonts w:ascii="宋体" w:hAnsi="宋体" w:cs="仿宋"/>
                <w:b/>
                <w:szCs w:val="21"/>
              </w:rPr>
            </w:pPr>
            <w:r>
              <w:rPr>
                <w:rFonts w:hint="eastAsia" w:ascii="宋体" w:hAnsi="宋体" w:cs="仿宋"/>
                <w:b/>
                <w:szCs w:val="21"/>
              </w:rPr>
              <w:t>序号</w:t>
            </w:r>
          </w:p>
        </w:tc>
        <w:tc>
          <w:tcPr>
            <w:tcW w:w="2399" w:type="dxa"/>
            <w:vAlign w:val="center"/>
          </w:tcPr>
          <w:p w14:paraId="47FA442D">
            <w:pPr>
              <w:jc w:val="center"/>
              <w:rPr>
                <w:rFonts w:ascii="宋体" w:hAnsi="宋体" w:cs="仿宋"/>
                <w:b/>
                <w:szCs w:val="21"/>
              </w:rPr>
            </w:pPr>
            <w:r>
              <w:rPr>
                <w:rFonts w:hint="eastAsia" w:ascii="宋体" w:hAnsi="宋体" w:cs="仿宋"/>
                <w:b/>
                <w:szCs w:val="21"/>
              </w:rPr>
              <w:t>潜在竞价单位名称</w:t>
            </w:r>
          </w:p>
        </w:tc>
        <w:tc>
          <w:tcPr>
            <w:tcW w:w="1630" w:type="dxa"/>
            <w:vAlign w:val="center"/>
          </w:tcPr>
          <w:p w14:paraId="6E83CA1D">
            <w:pPr>
              <w:jc w:val="center"/>
              <w:rPr>
                <w:rFonts w:ascii="宋体" w:hAnsi="宋体" w:cs="仿宋"/>
                <w:b/>
                <w:szCs w:val="21"/>
              </w:rPr>
            </w:pPr>
            <w:r>
              <w:rPr>
                <w:rFonts w:hint="eastAsia" w:ascii="宋体" w:hAnsi="宋体" w:cs="仿宋"/>
                <w:b/>
                <w:szCs w:val="21"/>
              </w:rPr>
              <w:t>标段</w:t>
            </w:r>
          </w:p>
        </w:tc>
        <w:tc>
          <w:tcPr>
            <w:tcW w:w="1538" w:type="dxa"/>
            <w:vAlign w:val="center"/>
          </w:tcPr>
          <w:p w14:paraId="1E5A72DF">
            <w:pPr>
              <w:jc w:val="center"/>
              <w:rPr>
                <w:rFonts w:ascii="宋体" w:hAnsi="宋体" w:cs="仿宋"/>
                <w:b/>
                <w:szCs w:val="21"/>
              </w:rPr>
            </w:pPr>
            <w:r>
              <w:rPr>
                <w:rFonts w:hint="eastAsia" w:ascii="宋体" w:hAnsi="宋体" w:cs="仿宋"/>
                <w:b/>
                <w:szCs w:val="21"/>
              </w:rPr>
              <w:t>联系人</w:t>
            </w:r>
          </w:p>
        </w:tc>
        <w:tc>
          <w:tcPr>
            <w:tcW w:w="1713" w:type="dxa"/>
            <w:vAlign w:val="center"/>
          </w:tcPr>
          <w:p w14:paraId="7EA13C1C">
            <w:pPr>
              <w:jc w:val="center"/>
              <w:rPr>
                <w:rFonts w:ascii="宋体" w:hAnsi="宋体" w:cs="仿宋"/>
                <w:b/>
                <w:szCs w:val="21"/>
              </w:rPr>
            </w:pPr>
            <w:r>
              <w:rPr>
                <w:rFonts w:hint="eastAsia" w:ascii="宋体" w:hAnsi="宋体" w:cs="仿宋"/>
                <w:b/>
                <w:szCs w:val="21"/>
              </w:rPr>
              <w:t>联系电话</w:t>
            </w:r>
          </w:p>
        </w:tc>
        <w:tc>
          <w:tcPr>
            <w:tcW w:w="1856" w:type="dxa"/>
            <w:vAlign w:val="center"/>
          </w:tcPr>
          <w:p w14:paraId="28B6D748">
            <w:pPr>
              <w:jc w:val="center"/>
              <w:rPr>
                <w:rFonts w:ascii="宋体" w:hAnsi="宋体" w:cs="仿宋"/>
                <w:b/>
                <w:szCs w:val="21"/>
              </w:rPr>
            </w:pPr>
            <w:r>
              <w:rPr>
                <w:rFonts w:hint="eastAsia" w:ascii="宋体" w:hAnsi="宋体" w:cs="仿宋"/>
                <w:b/>
                <w:szCs w:val="21"/>
              </w:rPr>
              <w:t>邮箱地址</w:t>
            </w:r>
          </w:p>
        </w:tc>
      </w:tr>
      <w:tr w14:paraId="6A04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1DA3824">
            <w:pPr>
              <w:ind w:firstLine="420" w:firstLineChars="200"/>
              <w:jc w:val="left"/>
              <w:rPr>
                <w:rFonts w:ascii="宋体" w:hAnsi="宋体" w:cs="仿宋"/>
                <w:szCs w:val="21"/>
              </w:rPr>
            </w:pPr>
          </w:p>
        </w:tc>
        <w:tc>
          <w:tcPr>
            <w:tcW w:w="2399" w:type="dxa"/>
          </w:tcPr>
          <w:p w14:paraId="0946FD35">
            <w:pPr>
              <w:ind w:firstLine="420" w:firstLineChars="200"/>
              <w:jc w:val="left"/>
              <w:rPr>
                <w:rFonts w:ascii="宋体" w:hAnsi="宋体" w:cs="仿宋"/>
                <w:szCs w:val="21"/>
              </w:rPr>
            </w:pPr>
          </w:p>
        </w:tc>
        <w:tc>
          <w:tcPr>
            <w:tcW w:w="1630" w:type="dxa"/>
          </w:tcPr>
          <w:p w14:paraId="295E310F">
            <w:pPr>
              <w:ind w:firstLine="420" w:firstLineChars="200"/>
              <w:jc w:val="left"/>
              <w:rPr>
                <w:rFonts w:ascii="宋体" w:hAnsi="宋体" w:cs="仿宋"/>
                <w:szCs w:val="21"/>
              </w:rPr>
            </w:pPr>
          </w:p>
        </w:tc>
        <w:tc>
          <w:tcPr>
            <w:tcW w:w="1538" w:type="dxa"/>
          </w:tcPr>
          <w:p w14:paraId="008B62C1">
            <w:pPr>
              <w:ind w:firstLine="420" w:firstLineChars="200"/>
              <w:jc w:val="left"/>
              <w:rPr>
                <w:rFonts w:ascii="宋体" w:hAnsi="宋体" w:cs="仿宋"/>
                <w:szCs w:val="21"/>
              </w:rPr>
            </w:pPr>
          </w:p>
        </w:tc>
        <w:tc>
          <w:tcPr>
            <w:tcW w:w="1713" w:type="dxa"/>
          </w:tcPr>
          <w:p w14:paraId="76CA3EE4">
            <w:pPr>
              <w:ind w:firstLine="420" w:firstLineChars="200"/>
              <w:jc w:val="left"/>
              <w:rPr>
                <w:rFonts w:ascii="宋体" w:hAnsi="宋体" w:cs="仿宋"/>
                <w:szCs w:val="21"/>
              </w:rPr>
            </w:pPr>
          </w:p>
        </w:tc>
        <w:tc>
          <w:tcPr>
            <w:tcW w:w="1856" w:type="dxa"/>
          </w:tcPr>
          <w:p w14:paraId="3F4C1DCF">
            <w:pPr>
              <w:ind w:firstLine="420" w:firstLineChars="200"/>
              <w:jc w:val="left"/>
              <w:rPr>
                <w:rFonts w:ascii="宋体" w:hAnsi="宋体" w:cs="仿宋"/>
                <w:szCs w:val="21"/>
              </w:rPr>
            </w:pPr>
          </w:p>
        </w:tc>
      </w:tr>
      <w:tr w14:paraId="0017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28FE140A">
            <w:pPr>
              <w:ind w:firstLine="420" w:firstLineChars="200"/>
              <w:jc w:val="left"/>
              <w:rPr>
                <w:rFonts w:ascii="宋体" w:hAnsi="宋体" w:cs="仿宋"/>
                <w:szCs w:val="21"/>
              </w:rPr>
            </w:pPr>
          </w:p>
        </w:tc>
        <w:tc>
          <w:tcPr>
            <w:tcW w:w="2399" w:type="dxa"/>
          </w:tcPr>
          <w:p w14:paraId="1D3A5AF5">
            <w:pPr>
              <w:ind w:firstLine="420" w:firstLineChars="200"/>
              <w:jc w:val="left"/>
              <w:rPr>
                <w:rFonts w:ascii="宋体" w:hAnsi="宋体" w:cs="仿宋"/>
                <w:szCs w:val="21"/>
              </w:rPr>
            </w:pPr>
          </w:p>
        </w:tc>
        <w:tc>
          <w:tcPr>
            <w:tcW w:w="1630" w:type="dxa"/>
          </w:tcPr>
          <w:p w14:paraId="350B7806">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31801096">
            <w:pPr>
              <w:ind w:firstLine="420" w:firstLineChars="200"/>
              <w:jc w:val="left"/>
              <w:rPr>
                <w:rFonts w:ascii="宋体" w:hAnsi="宋体" w:cs="仿宋"/>
                <w:szCs w:val="21"/>
              </w:rPr>
            </w:pPr>
          </w:p>
        </w:tc>
        <w:tc>
          <w:tcPr>
            <w:tcW w:w="1713" w:type="dxa"/>
          </w:tcPr>
          <w:p w14:paraId="04011D59">
            <w:pPr>
              <w:ind w:firstLine="420" w:firstLineChars="200"/>
              <w:jc w:val="left"/>
              <w:rPr>
                <w:rFonts w:ascii="宋体" w:hAnsi="宋体" w:cs="仿宋"/>
                <w:szCs w:val="21"/>
              </w:rPr>
            </w:pPr>
          </w:p>
        </w:tc>
        <w:tc>
          <w:tcPr>
            <w:tcW w:w="1856" w:type="dxa"/>
          </w:tcPr>
          <w:p w14:paraId="70E646FF">
            <w:pPr>
              <w:ind w:firstLine="420" w:firstLineChars="200"/>
              <w:jc w:val="left"/>
              <w:rPr>
                <w:rFonts w:ascii="宋体" w:hAnsi="宋体" w:cs="仿宋"/>
                <w:szCs w:val="21"/>
              </w:rPr>
            </w:pPr>
          </w:p>
        </w:tc>
      </w:tr>
      <w:tr w14:paraId="6970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6B6EE437">
            <w:pPr>
              <w:ind w:firstLine="420" w:firstLineChars="200"/>
              <w:jc w:val="left"/>
              <w:rPr>
                <w:rFonts w:ascii="宋体" w:hAnsi="宋体" w:cs="仿宋"/>
                <w:szCs w:val="21"/>
              </w:rPr>
            </w:pPr>
          </w:p>
        </w:tc>
        <w:tc>
          <w:tcPr>
            <w:tcW w:w="2399" w:type="dxa"/>
          </w:tcPr>
          <w:p w14:paraId="50D1BEFF">
            <w:pPr>
              <w:ind w:firstLine="420" w:firstLineChars="200"/>
              <w:jc w:val="left"/>
              <w:rPr>
                <w:rFonts w:ascii="宋体" w:hAnsi="宋体" w:cs="仿宋"/>
                <w:szCs w:val="21"/>
              </w:rPr>
            </w:pPr>
          </w:p>
        </w:tc>
        <w:tc>
          <w:tcPr>
            <w:tcW w:w="1630" w:type="dxa"/>
          </w:tcPr>
          <w:p w14:paraId="13E20F9A">
            <w:pPr>
              <w:ind w:firstLine="420" w:firstLineChars="200"/>
              <w:jc w:val="left"/>
              <w:rPr>
                <w:rFonts w:ascii="宋体" w:hAnsi="宋体" w:cs="仿宋"/>
                <w:szCs w:val="21"/>
              </w:rPr>
            </w:pPr>
          </w:p>
        </w:tc>
        <w:tc>
          <w:tcPr>
            <w:tcW w:w="1538" w:type="dxa"/>
          </w:tcPr>
          <w:p w14:paraId="7F7680DC">
            <w:pPr>
              <w:ind w:firstLine="420" w:firstLineChars="200"/>
              <w:jc w:val="left"/>
              <w:rPr>
                <w:rFonts w:ascii="宋体" w:hAnsi="宋体" w:cs="仿宋"/>
                <w:szCs w:val="21"/>
              </w:rPr>
            </w:pPr>
          </w:p>
        </w:tc>
        <w:tc>
          <w:tcPr>
            <w:tcW w:w="1713" w:type="dxa"/>
          </w:tcPr>
          <w:p w14:paraId="3762D5E4">
            <w:pPr>
              <w:ind w:firstLine="420" w:firstLineChars="200"/>
              <w:jc w:val="left"/>
              <w:rPr>
                <w:rFonts w:ascii="宋体" w:hAnsi="宋体" w:cs="仿宋"/>
                <w:szCs w:val="21"/>
              </w:rPr>
            </w:pPr>
          </w:p>
        </w:tc>
        <w:tc>
          <w:tcPr>
            <w:tcW w:w="1856" w:type="dxa"/>
          </w:tcPr>
          <w:p w14:paraId="3A39F588">
            <w:pPr>
              <w:ind w:firstLine="420" w:firstLineChars="200"/>
              <w:jc w:val="left"/>
              <w:rPr>
                <w:rFonts w:ascii="宋体" w:hAnsi="宋体" w:cs="仿宋"/>
                <w:szCs w:val="21"/>
              </w:rPr>
            </w:pPr>
          </w:p>
        </w:tc>
      </w:tr>
      <w:tr w14:paraId="001D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19DF434">
            <w:pPr>
              <w:ind w:firstLine="420" w:firstLineChars="200"/>
              <w:jc w:val="left"/>
              <w:rPr>
                <w:rFonts w:ascii="宋体" w:hAnsi="宋体" w:cs="仿宋"/>
                <w:szCs w:val="21"/>
              </w:rPr>
            </w:pPr>
          </w:p>
        </w:tc>
        <w:tc>
          <w:tcPr>
            <w:tcW w:w="2399" w:type="dxa"/>
          </w:tcPr>
          <w:p w14:paraId="024EE2C4">
            <w:pPr>
              <w:ind w:firstLine="420" w:firstLineChars="200"/>
              <w:jc w:val="left"/>
              <w:rPr>
                <w:rFonts w:ascii="宋体" w:hAnsi="宋体" w:cs="仿宋"/>
                <w:szCs w:val="21"/>
              </w:rPr>
            </w:pPr>
          </w:p>
        </w:tc>
        <w:tc>
          <w:tcPr>
            <w:tcW w:w="1630" w:type="dxa"/>
          </w:tcPr>
          <w:p w14:paraId="239B551A">
            <w:pPr>
              <w:ind w:firstLine="420" w:firstLineChars="200"/>
              <w:jc w:val="left"/>
              <w:rPr>
                <w:rFonts w:ascii="宋体" w:hAnsi="宋体" w:cs="仿宋"/>
                <w:szCs w:val="21"/>
              </w:rPr>
            </w:pPr>
          </w:p>
        </w:tc>
        <w:tc>
          <w:tcPr>
            <w:tcW w:w="1538" w:type="dxa"/>
          </w:tcPr>
          <w:p w14:paraId="1D23EA37">
            <w:pPr>
              <w:ind w:firstLine="420" w:firstLineChars="200"/>
              <w:jc w:val="left"/>
              <w:rPr>
                <w:rFonts w:ascii="宋体" w:hAnsi="宋体" w:cs="仿宋"/>
                <w:szCs w:val="21"/>
              </w:rPr>
            </w:pPr>
          </w:p>
        </w:tc>
        <w:tc>
          <w:tcPr>
            <w:tcW w:w="1713" w:type="dxa"/>
          </w:tcPr>
          <w:p w14:paraId="147018F4">
            <w:pPr>
              <w:ind w:firstLine="420" w:firstLineChars="200"/>
              <w:jc w:val="left"/>
              <w:rPr>
                <w:rFonts w:ascii="宋体" w:hAnsi="宋体" w:cs="仿宋"/>
                <w:szCs w:val="21"/>
              </w:rPr>
            </w:pPr>
          </w:p>
        </w:tc>
        <w:tc>
          <w:tcPr>
            <w:tcW w:w="1856" w:type="dxa"/>
          </w:tcPr>
          <w:p w14:paraId="056815EB">
            <w:pPr>
              <w:ind w:firstLine="420" w:firstLineChars="200"/>
              <w:jc w:val="left"/>
              <w:rPr>
                <w:rFonts w:ascii="宋体" w:hAnsi="宋体" w:cs="仿宋"/>
                <w:szCs w:val="21"/>
              </w:rPr>
            </w:pPr>
          </w:p>
        </w:tc>
      </w:tr>
      <w:tr w14:paraId="18BA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F08C6C7">
            <w:pPr>
              <w:ind w:firstLine="420" w:firstLineChars="200"/>
              <w:jc w:val="left"/>
              <w:rPr>
                <w:rFonts w:ascii="宋体" w:hAnsi="宋体" w:cs="仿宋"/>
                <w:szCs w:val="21"/>
              </w:rPr>
            </w:pPr>
          </w:p>
        </w:tc>
        <w:tc>
          <w:tcPr>
            <w:tcW w:w="2399" w:type="dxa"/>
          </w:tcPr>
          <w:p w14:paraId="40183537">
            <w:pPr>
              <w:ind w:firstLine="420" w:firstLineChars="200"/>
              <w:jc w:val="left"/>
              <w:rPr>
                <w:rFonts w:ascii="宋体" w:hAnsi="宋体" w:cs="仿宋"/>
                <w:szCs w:val="21"/>
              </w:rPr>
            </w:pPr>
          </w:p>
        </w:tc>
        <w:tc>
          <w:tcPr>
            <w:tcW w:w="1630" w:type="dxa"/>
          </w:tcPr>
          <w:p w14:paraId="4C2EC17E">
            <w:pPr>
              <w:ind w:firstLine="420" w:firstLineChars="200"/>
              <w:jc w:val="left"/>
              <w:rPr>
                <w:rFonts w:ascii="宋体" w:hAnsi="宋体" w:cs="仿宋"/>
                <w:szCs w:val="21"/>
              </w:rPr>
            </w:pPr>
          </w:p>
        </w:tc>
        <w:tc>
          <w:tcPr>
            <w:tcW w:w="1538" w:type="dxa"/>
          </w:tcPr>
          <w:p w14:paraId="74D2DA56">
            <w:pPr>
              <w:ind w:firstLine="420" w:firstLineChars="200"/>
              <w:jc w:val="left"/>
              <w:rPr>
                <w:rFonts w:ascii="宋体" w:hAnsi="宋体" w:cs="仿宋"/>
                <w:szCs w:val="21"/>
              </w:rPr>
            </w:pPr>
          </w:p>
        </w:tc>
        <w:tc>
          <w:tcPr>
            <w:tcW w:w="1713" w:type="dxa"/>
          </w:tcPr>
          <w:p w14:paraId="1A8F73EB">
            <w:pPr>
              <w:ind w:firstLine="420" w:firstLineChars="200"/>
              <w:jc w:val="left"/>
              <w:rPr>
                <w:rFonts w:ascii="宋体" w:hAnsi="宋体" w:cs="仿宋"/>
                <w:szCs w:val="21"/>
              </w:rPr>
            </w:pPr>
          </w:p>
        </w:tc>
        <w:tc>
          <w:tcPr>
            <w:tcW w:w="1856" w:type="dxa"/>
          </w:tcPr>
          <w:p w14:paraId="715E60FB">
            <w:pPr>
              <w:ind w:firstLine="420" w:firstLineChars="200"/>
              <w:jc w:val="left"/>
              <w:rPr>
                <w:rFonts w:ascii="宋体" w:hAnsi="宋体" w:cs="仿宋"/>
                <w:szCs w:val="21"/>
              </w:rPr>
            </w:pPr>
          </w:p>
        </w:tc>
      </w:tr>
    </w:tbl>
    <w:p w14:paraId="114B5838">
      <w:pPr>
        <w:ind w:right="640"/>
        <w:jc w:val="right"/>
        <w:rPr>
          <w:rFonts w:ascii="仿宋_GB2312" w:hAnsi="宋体" w:eastAsia="仿宋_GB2312"/>
          <w:color w:val="FF0000"/>
          <w:sz w:val="28"/>
          <w:szCs w:val="28"/>
        </w:rPr>
      </w:pPr>
    </w:p>
    <w:p w14:paraId="0EBC0FFB">
      <w:pPr>
        <w:ind w:right="640"/>
        <w:jc w:val="right"/>
        <w:rPr>
          <w:rFonts w:ascii="仿宋_GB2312" w:hAnsi="宋体" w:eastAsia="仿宋_GB2312"/>
          <w:color w:val="FF0000"/>
          <w:sz w:val="28"/>
          <w:szCs w:val="28"/>
        </w:rPr>
      </w:pPr>
    </w:p>
    <w:p w14:paraId="45852E43">
      <w:pPr>
        <w:ind w:right="640"/>
        <w:jc w:val="right"/>
        <w:rPr>
          <w:rFonts w:ascii="仿宋_GB2312" w:hAnsi="宋体" w:eastAsia="仿宋_GB2312"/>
          <w:color w:val="FF0000"/>
          <w:sz w:val="28"/>
          <w:szCs w:val="28"/>
        </w:rPr>
      </w:pPr>
    </w:p>
    <w:p w14:paraId="0EF8E421">
      <w:pPr>
        <w:rPr>
          <w:rFonts w:hint="eastAsia" w:ascii="仿宋_GB2312" w:hAnsi="宋体" w:eastAsia="仿宋_GB2312"/>
          <w:sz w:val="28"/>
          <w:szCs w:val="28"/>
        </w:rPr>
      </w:pPr>
    </w:p>
    <w:p w14:paraId="3051CCAF">
      <w:pPr>
        <w:rPr>
          <w:rFonts w:hint="eastAsia" w:ascii="仿宋_GB2312" w:hAnsi="宋体" w:eastAsia="仿宋_GB2312"/>
          <w:sz w:val="28"/>
          <w:szCs w:val="28"/>
        </w:rPr>
      </w:pPr>
    </w:p>
    <w:p w14:paraId="01600117">
      <w:pPr>
        <w:rPr>
          <w:rFonts w:hint="eastAsia" w:ascii="仿宋_GB2312" w:hAnsi="宋体" w:eastAsia="仿宋_GB2312"/>
          <w:sz w:val="28"/>
          <w:szCs w:val="28"/>
        </w:rPr>
      </w:pPr>
    </w:p>
    <w:p w14:paraId="6E6F25E7">
      <w:pPr>
        <w:rPr>
          <w:rFonts w:ascii="仿宋_GB2312" w:hAnsi="宋体" w:eastAsia="仿宋_GB2312"/>
          <w:sz w:val="28"/>
          <w:szCs w:val="28"/>
        </w:rPr>
      </w:pPr>
      <w:r>
        <w:rPr>
          <w:rFonts w:hint="eastAsia" w:ascii="仿宋_GB2312" w:hAnsi="宋体" w:eastAsia="仿宋_GB2312"/>
          <w:sz w:val="28"/>
          <w:szCs w:val="28"/>
        </w:rPr>
        <w:t>附件2：</w:t>
      </w:r>
    </w:p>
    <w:p w14:paraId="02B74970">
      <w:pPr>
        <w:keepNext w:val="0"/>
        <w:keepLines w:val="0"/>
        <w:widowControl/>
        <w:suppressLineNumbers w:val="0"/>
        <w:autoSpaceDE w:val="0"/>
        <w:autoSpaceDN/>
        <w:adjustRightInd w:val="0"/>
        <w:snapToGrid w:val="0"/>
        <w:spacing w:before="0" w:beforeAutospacing="0" w:after="0" w:afterAutospacing="0" w:line="360" w:lineRule="auto"/>
        <w:ind w:left="0" w:right="0"/>
        <w:jc w:val="center"/>
        <w:textAlignment w:val="baseline"/>
        <w:rPr>
          <w:rFonts w:hint="eastAsia" w:ascii="仿宋_GB2312" w:hAnsi="仿宋_GB2312" w:eastAsia="仿宋_GB2312" w:cs="仿宋_GB2312"/>
          <w:b/>
          <w:bCs w:val="0"/>
          <w:kern w:val="0"/>
          <w:sz w:val="32"/>
          <w:szCs w:val="32"/>
          <w:vertAlign w:val="baseline"/>
        </w:rPr>
      </w:pPr>
      <w:r>
        <w:rPr>
          <w:rFonts w:hint="eastAsia" w:ascii="仿宋_GB2312" w:hAnsi="仿宋_GB2312" w:eastAsia="仿宋_GB2312" w:cs="仿宋_GB2312"/>
          <w:b/>
          <w:bCs w:val="0"/>
          <w:kern w:val="0"/>
          <w:sz w:val="32"/>
          <w:szCs w:val="32"/>
          <w:vertAlign w:val="baseline"/>
          <w:lang w:val="en-US" w:eastAsia="zh-CN" w:bidi="ar"/>
        </w:rPr>
        <w:t>项目保密协议</w:t>
      </w:r>
    </w:p>
    <w:p w14:paraId="259BAB41">
      <w:pPr>
        <w:keepNext w:val="0"/>
        <w:keepLines w:val="0"/>
        <w:widowControl/>
        <w:suppressLineNumbers w:val="0"/>
        <w:autoSpaceDE w:val="0"/>
        <w:autoSpaceDN/>
        <w:adjustRightInd w:val="0"/>
        <w:snapToGrid w:val="0"/>
        <w:spacing w:before="0" w:beforeAutospacing="0" w:after="0" w:afterAutospacing="0" w:line="360" w:lineRule="auto"/>
        <w:ind w:left="0" w:right="0"/>
        <w:jc w:val="center"/>
        <w:textAlignment w:val="baseline"/>
        <w:rPr>
          <w:rFonts w:hint="eastAsia" w:ascii="仿宋_GB2312" w:hAnsi="仿宋_GB2312" w:eastAsia="仿宋_GB2312" w:cs="仿宋_GB2312"/>
          <w:b/>
          <w:bCs w:val="0"/>
          <w:kern w:val="0"/>
          <w:sz w:val="28"/>
          <w:szCs w:val="28"/>
          <w:vertAlign w:val="baseline"/>
        </w:rPr>
      </w:pPr>
      <w:r>
        <w:rPr>
          <w:rFonts w:hint="eastAsia" w:ascii="仿宋_GB2312" w:hAnsi="仿宋_GB2312" w:eastAsia="仿宋_GB2312" w:cs="仿宋_GB2312"/>
          <w:b/>
          <w:bCs w:val="0"/>
          <w:kern w:val="0"/>
          <w:sz w:val="28"/>
          <w:szCs w:val="28"/>
          <w:vertAlign w:val="baseline"/>
          <w:lang w:val="en-US" w:eastAsia="zh-CN" w:bidi="ar"/>
        </w:rPr>
        <w:t xml:space="preserve"> </w:t>
      </w:r>
    </w:p>
    <w:p w14:paraId="59DA5320">
      <w:pPr>
        <w:keepNext w:val="0"/>
        <w:keepLines w:val="0"/>
        <w:widowControl/>
        <w:suppressLineNumbers w:val="0"/>
        <w:autoSpaceDE w:val="0"/>
        <w:autoSpaceDN/>
        <w:adjustRightInd w:val="0"/>
        <w:snapToGrid w:val="0"/>
        <w:spacing w:before="0" w:beforeAutospacing="0" w:after="0" w:afterAutospacing="0" w:line="360" w:lineRule="auto"/>
        <w:ind w:left="0" w:right="0"/>
        <w:jc w:val="left"/>
        <w:textAlignment w:val="baseline"/>
        <w:rPr>
          <w:rFonts w:hint="eastAsia" w:ascii="仿宋_GB2312" w:hAnsi="仿宋_GB2312" w:eastAsia="仿宋_GB2312" w:cs="仿宋_GB2312"/>
          <w:color w:val="000000"/>
          <w:kern w:val="0"/>
          <w:sz w:val="28"/>
          <w:szCs w:val="28"/>
          <w:vertAlign w:val="baseline"/>
        </w:rPr>
      </w:pPr>
      <w:r>
        <w:rPr>
          <w:rFonts w:hint="eastAsia" w:ascii="仿宋_GB2312" w:hAnsi="仿宋_GB2312" w:eastAsia="仿宋_GB2312" w:cs="仿宋_GB2312"/>
          <w:color w:val="000000"/>
          <w:kern w:val="0"/>
          <w:sz w:val="28"/>
          <w:szCs w:val="28"/>
          <w:vertAlign w:val="baseline"/>
          <w:lang w:val="en-US" w:eastAsia="zh-CN" w:bidi="ar"/>
        </w:rPr>
        <w:t>甲方： 蒙牛乳业（天津）有限公司沈阳分公司</w:t>
      </w:r>
    </w:p>
    <w:p w14:paraId="1E766DDC">
      <w:pPr>
        <w:keepNext w:val="0"/>
        <w:keepLines w:val="0"/>
        <w:widowControl/>
        <w:suppressLineNumbers w:val="0"/>
        <w:autoSpaceDE w:val="0"/>
        <w:autoSpaceDN/>
        <w:adjustRightInd w:val="0"/>
        <w:snapToGrid w:val="0"/>
        <w:spacing w:before="0" w:beforeAutospacing="0" w:after="0" w:afterAutospacing="0" w:line="360" w:lineRule="auto"/>
        <w:ind w:left="0" w:right="0"/>
        <w:jc w:val="left"/>
        <w:textAlignment w:val="baseline"/>
        <w:rPr>
          <w:rFonts w:hint="eastAsia" w:ascii="仿宋_GB2312" w:hAnsi="仿宋_GB2312" w:eastAsia="仿宋_GB2312" w:cs="仿宋_GB2312"/>
          <w:color w:val="000000"/>
          <w:kern w:val="0"/>
          <w:sz w:val="28"/>
          <w:szCs w:val="28"/>
          <w:vertAlign w:val="baseline"/>
        </w:rPr>
      </w:pPr>
      <w:r>
        <w:rPr>
          <w:rFonts w:hint="eastAsia" w:ascii="仿宋_GB2312" w:hAnsi="仿宋_GB2312" w:eastAsia="仿宋_GB2312" w:cs="仿宋_GB2312"/>
          <w:color w:val="000000"/>
          <w:kern w:val="0"/>
          <w:sz w:val="28"/>
          <w:szCs w:val="28"/>
          <w:highlight w:val="yellow"/>
          <w:vertAlign w:val="baseline"/>
          <w:lang w:val="en-US" w:eastAsia="zh-CN" w:bidi="ar"/>
        </w:rPr>
        <w:t>承诺方：（供应商全称）：</w:t>
      </w:r>
    </w:p>
    <w:p w14:paraId="1C0429F0">
      <w:pPr>
        <w:keepNext w:val="0"/>
        <w:keepLines w:val="0"/>
        <w:widowControl/>
        <w:suppressLineNumbers w:val="0"/>
        <w:autoSpaceDE w:val="0"/>
        <w:autoSpaceDN/>
        <w:adjustRightInd w:val="0"/>
        <w:snapToGrid w:val="0"/>
        <w:spacing w:before="0" w:beforeAutospacing="0" w:after="0" w:afterAutospacing="0" w:line="360" w:lineRule="auto"/>
        <w:ind w:left="0" w:right="0" w:firstLine="560" w:firstLineChars="200"/>
        <w:jc w:val="both"/>
        <w:textAlignment w:val="baseline"/>
        <w:rPr>
          <w:rFonts w:hint="eastAsia" w:ascii="仿宋_GB2312" w:hAnsi="仿宋_GB2312" w:eastAsia="仿宋_GB2312" w:cs="仿宋_GB2312"/>
          <w:color w:val="000000"/>
          <w:kern w:val="0"/>
          <w:sz w:val="28"/>
          <w:szCs w:val="28"/>
          <w:vertAlign w:val="baseline"/>
        </w:rPr>
      </w:pPr>
      <w:r>
        <w:rPr>
          <w:rFonts w:hint="eastAsia" w:ascii="仿宋_GB2312" w:hAnsi="仿宋_GB2312" w:eastAsia="仿宋_GB2312" w:cs="仿宋_GB2312"/>
          <w:color w:val="000000"/>
          <w:kern w:val="0"/>
          <w:sz w:val="28"/>
          <w:szCs w:val="28"/>
          <w:vertAlign w:val="baseline"/>
          <w:lang w:val="en-US" w:eastAsia="zh-CN" w:bidi="ar"/>
        </w:rPr>
        <w:t>双方就</w:t>
      </w:r>
      <w:r>
        <w:rPr>
          <w:rFonts w:hint="eastAsia" w:ascii="仿宋_GB2312" w:hAnsi="仿宋_GB2312" w:eastAsia="仿宋_GB2312" w:cs="仿宋_GB2312"/>
          <w:b/>
          <w:bCs w:val="0"/>
          <w:color w:val="000000"/>
          <w:kern w:val="2"/>
          <w:sz w:val="28"/>
          <w:szCs w:val="28"/>
          <w:highlight w:val="yellow"/>
          <w:u w:val="single"/>
          <w:vertAlign w:val="baseline"/>
          <w:lang w:val="en-US" w:eastAsia="zh-CN" w:bidi="ar"/>
        </w:rPr>
        <w:t>冰品事业部东北产销大区商务车租赁项目</w:t>
      </w:r>
      <w:r>
        <w:rPr>
          <w:rFonts w:hint="eastAsia" w:ascii="仿宋_GB2312" w:hAnsi="仿宋_GB2312" w:eastAsia="仿宋_GB2312" w:cs="仿宋_GB2312"/>
          <w:color w:val="000000"/>
          <w:kern w:val="0"/>
          <w:sz w:val="28"/>
          <w:szCs w:val="28"/>
          <w:vertAlign w:val="baseline"/>
          <w:lang w:val="en-US" w:eastAsia="zh-CN" w:bidi="ar"/>
        </w:rPr>
        <w:t>进行合作，在双方的项目合作过程中，因为工作的特性，双方在日常工作中必然会进行大量的信息交流，双方同意就谈判协商过程中任何一方提供或对方知悉的机密信息（定义如下）的保护达成本协议。</w:t>
      </w:r>
    </w:p>
    <w:p w14:paraId="434D1BDB">
      <w:pPr>
        <w:keepNext w:val="0"/>
        <w:keepLines w:val="0"/>
        <w:widowControl/>
        <w:suppressLineNumbers w:val="0"/>
        <w:autoSpaceDE w:val="0"/>
        <w:autoSpaceDN/>
        <w:adjustRightInd w:val="0"/>
        <w:snapToGrid w:val="0"/>
        <w:spacing w:before="0" w:beforeAutospacing="0" w:after="0" w:afterAutospacing="0" w:line="360" w:lineRule="auto"/>
        <w:ind w:left="0" w:right="0" w:firstLine="562" w:firstLineChars="200"/>
        <w:jc w:val="both"/>
        <w:textAlignment w:val="baseline"/>
        <w:rPr>
          <w:rFonts w:hint="eastAsia" w:ascii="仿宋_GB2312" w:hAnsi="仿宋_GB2312" w:eastAsia="仿宋_GB2312" w:cs="仿宋_GB2312"/>
          <w:b/>
          <w:bCs w:val="0"/>
          <w:color w:val="000000"/>
          <w:kern w:val="0"/>
          <w:sz w:val="28"/>
          <w:szCs w:val="28"/>
          <w:vertAlign w:val="baseline"/>
        </w:rPr>
      </w:pPr>
      <w:r>
        <w:rPr>
          <w:rFonts w:hint="eastAsia" w:ascii="仿宋_GB2312" w:hAnsi="仿宋_GB2312" w:eastAsia="仿宋_GB2312" w:cs="仿宋_GB2312"/>
          <w:b/>
          <w:bCs w:val="0"/>
          <w:color w:val="000000"/>
          <w:kern w:val="0"/>
          <w:sz w:val="28"/>
          <w:szCs w:val="28"/>
          <w:vertAlign w:val="baseline"/>
          <w:lang w:val="en-US" w:eastAsia="zh-CN" w:bidi="ar"/>
        </w:rPr>
        <w:t>一、定义</w:t>
      </w:r>
    </w:p>
    <w:p w14:paraId="24842436">
      <w:pPr>
        <w:keepNext w:val="0"/>
        <w:keepLines w:val="0"/>
        <w:widowControl/>
        <w:suppressLineNumbers w:val="0"/>
        <w:autoSpaceDE w:val="0"/>
        <w:autoSpaceDN/>
        <w:adjustRightInd w:val="0"/>
        <w:snapToGrid w:val="0"/>
        <w:spacing w:before="0" w:beforeAutospacing="0" w:after="0" w:afterAutospacing="0" w:line="360" w:lineRule="auto"/>
        <w:ind w:left="0" w:right="0" w:firstLine="560" w:firstLineChars="200"/>
        <w:jc w:val="both"/>
        <w:textAlignment w:val="baseline"/>
        <w:rPr>
          <w:rFonts w:hint="eastAsia" w:ascii="仿宋_GB2312" w:hAnsi="仿宋_GB2312" w:eastAsia="仿宋_GB2312" w:cs="仿宋_GB2312"/>
          <w:color w:val="000000"/>
          <w:kern w:val="0"/>
          <w:sz w:val="28"/>
          <w:szCs w:val="28"/>
          <w:vertAlign w:val="baseline"/>
        </w:rPr>
      </w:pPr>
      <w:r>
        <w:rPr>
          <w:rFonts w:hint="eastAsia" w:ascii="仿宋_GB2312" w:hAnsi="仿宋_GB2312" w:eastAsia="仿宋_GB2312" w:cs="仿宋_GB2312"/>
          <w:color w:val="000000"/>
          <w:kern w:val="0"/>
          <w:sz w:val="28"/>
          <w:szCs w:val="28"/>
          <w:vertAlign w:val="baseline"/>
          <w:lang w:val="en-US" w:eastAsia="zh-CN" w:bidi="ar"/>
        </w:rPr>
        <w:t>“机密信息”是指任何信息，主要为项目解决方案、流程方案、产品核心文档、数据库字典、帐套文件和公司内部规范文件等，同时也包括但不限于任何一方及其母公司、子公司、分公司、董事、股东的信息，及其他与产品、样品、产品计划、价格、工艺、技术、研究、开发、发明、服务、客户、市场、软件、硬件、设计、图纸、工程、构造信息、营销或财务相关的信息。机密信息并不包括下述信息：</w:t>
      </w:r>
    </w:p>
    <w:p w14:paraId="4606D8F9">
      <w:pPr>
        <w:keepNext w:val="0"/>
        <w:keepLines w:val="0"/>
        <w:widowControl/>
        <w:suppressLineNumbers w:val="0"/>
        <w:autoSpaceDE w:val="0"/>
        <w:autoSpaceDN/>
        <w:adjustRightInd w:val="0"/>
        <w:snapToGrid w:val="0"/>
        <w:spacing w:before="0" w:beforeAutospacing="0" w:after="0" w:afterAutospacing="0" w:line="360" w:lineRule="auto"/>
        <w:ind w:left="0" w:right="0" w:firstLine="560" w:firstLineChars="200"/>
        <w:jc w:val="both"/>
        <w:textAlignment w:val="baseline"/>
        <w:rPr>
          <w:rFonts w:hint="eastAsia" w:ascii="仿宋_GB2312" w:hAnsi="仿宋_GB2312" w:eastAsia="仿宋_GB2312" w:cs="仿宋_GB2312"/>
          <w:color w:val="000000"/>
          <w:kern w:val="0"/>
          <w:sz w:val="28"/>
          <w:szCs w:val="28"/>
          <w:vertAlign w:val="baseline"/>
        </w:rPr>
      </w:pPr>
      <w:r>
        <w:rPr>
          <w:rFonts w:hint="eastAsia" w:ascii="仿宋_GB2312" w:hAnsi="仿宋_GB2312" w:eastAsia="仿宋_GB2312" w:cs="仿宋_GB2312"/>
          <w:color w:val="000000"/>
          <w:kern w:val="0"/>
          <w:sz w:val="28"/>
          <w:szCs w:val="28"/>
          <w:vertAlign w:val="baseline"/>
          <w:lang w:val="en-US" w:eastAsia="zh-CN" w:bidi="ar"/>
        </w:rPr>
        <w:t>（一）由接受方以书面文件证明：该等信息已于披露之前已由接受方所持有；</w:t>
      </w:r>
    </w:p>
    <w:p w14:paraId="705E07E1">
      <w:pPr>
        <w:keepNext w:val="0"/>
        <w:keepLines w:val="0"/>
        <w:widowControl/>
        <w:suppressLineNumbers w:val="0"/>
        <w:autoSpaceDE w:val="0"/>
        <w:autoSpaceDN/>
        <w:adjustRightInd w:val="0"/>
        <w:snapToGrid w:val="0"/>
        <w:spacing w:before="0" w:beforeAutospacing="0" w:after="0" w:afterAutospacing="0" w:line="360" w:lineRule="auto"/>
        <w:ind w:left="0" w:right="0" w:firstLine="560" w:firstLineChars="200"/>
        <w:jc w:val="both"/>
        <w:textAlignment w:val="baseline"/>
        <w:rPr>
          <w:rFonts w:hint="eastAsia" w:ascii="仿宋_GB2312" w:hAnsi="仿宋_GB2312" w:eastAsia="仿宋_GB2312" w:cs="仿宋_GB2312"/>
          <w:color w:val="000000"/>
          <w:kern w:val="0"/>
          <w:sz w:val="28"/>
          <w:szCs w:val="28"/>
          <w:vertAlign w:val="baseline"/>
        </w:rPr>
      </w:pPr>
      <w:r>
        <w:rPr>
          <w:rFonts w:hint="eastAsia" w:ascii="仿宋_GB2312" w:hAnsi="仿宋_GB2312" w:eastAsia="仿宋_GB2312" w:cs="仿宋_GB2312"/>
          <w:color w:val="000000"/>
          <w:kern w:val="0"/>
          <w:sz w:val="28"/>
          <w:szCs w:val="28"/>
          <w:vertAlign w:val="baseline"/>
          <w:lang w:val="en-US" w:eastAsia="zh-CN" w:bidi="ar"/>
        </w:rPr>
        <w:t>（二）已公开发表或非因接受方作为或不作为的原因，已向公众披露；</w:t>
      </w:r>
    </w:p>
    <w:p w14:paraId="2F995DF1">
      <w:pPr>
        <w:keepNext w:val="0"/>
        <w:keepLines w:val="0"/>
        <w:widowControl/>
        <w:suppressLineNumbers w:val="0"/>
        <w:autoSpaceDE w:val="0"/>
        <w:autoSpaceDN/>
        <w:adjustRightInd w:val="0"/>
        <w:snapToGrid w:val="0"/>
        <w:spacing w:before="0" w:beforeAutospacing="0" w:after="0" w:afterAutospacing="0" w:line="360" w:lineRule="auto"/>
        <w:ind w:left="0" w:right="0" w:firstLine="560" w:firstLineChars="200"/>
        <w:jc w:val="both"/>
        <w:textAlignment w:val="baseline"/>
        <w:rPr>
          <w:rFonts w:hint="eastAsia" w:ascii="仿宋_GB2312" w:hAnsi="仿宋_GB2312" w:eastAsia="仿宋_GB2312" w:cs="仿宋_GB2312"/>
          <w:color w:val="000000"/>
          <w:kern w:val="0"/>
          <w:sz w:val="28"/>
          <w:szCs w:val="28"/>
          <w:vertAlign w:val="baseline"/>
        </w:rPr>
      </w:pPr>
      <w:r>
        <w:rPr>
          <w:rFonts w:hint="eastAsia" w:ascii="仿宋_GB2312" w:hAnsi="仿宋_GB2312" w:eastAsia="仿宋_GB2312" w:cs="仿宋_GB2312"/>
          <w:color w:val="000000"/>
          <w:kern w:val="0"/>
          <w:sz w:val="28"/>
          <w:szCs w:val="28"/>
          <w:vertAlign w:val="baseline"/>
          <w:lang w:val="en-US" w:eastAsia="zh-CN" w:bidi="ar"/>
        </w:rPr>
        <w:t>（三）已由提供方书面同意接受方公开；</w:t>
      </w:r>
    </w:p>
    <w:p w14:paraId="4D0C6A7F">
      <w:pPr>
        <w:keepNext w:val="0"/>
        <w:keepLines w:val="0"/>
        <w:widowControl/>
        <w:suppressLineNumbers w:val="0"/>
        <w:autoSpaceDE w:val="0"/>
        <w:autoSpaceDN/>
        <w:adjustRightInd w:val="0"/>
        <w:snapToGrid w:val="0"/>
        <w:spacing w:before="0" w:beforeAutospacing="0" w:after="0" w:afterAutospacing="0" w:line="360" w:lineRule="auto"/>
        <w:ind w:left="0" w:right="0" w:firstLine="560" w:firstLineChars="200"/>
        <w:jc w:val="both"/>
        <w:textAlignment w:val="baseline"/>
        <w:rPr>
          <w:rFonts w:hint="eastAsia" w:ascii="仿宋_GB2312" w:hAnsi="仿宋_GB2312" w:eastAsia="仿宋_GB2312" w:cs="仿宋_GB2312"/>
          <w:color w:val="000000"/>
          <w:kern w:val="0"/>
          <w:sz w:val="28"/>
          <w:szCs w:val="28"/>
          <w:vertAlign w:val="baseline"/>
        </w:rPr>
      </w:pPr>
      <w:r>
        <w:rPr>
          <w:rFonts w:hint="eastAsia" w:ascii="仿宋_GB2312" w:hAnsi="仿宋_GB2312" w:eastAsia="仿宋_GB2312" w:cs="仿宋_GB2312"/>
          <w:color w:val="000000"/>
          <w:kern w:val="0"/>
          <w:sz w:val="28"/>
          <w:szCs w:val="28"/>
          <w:vertAlign w:val="baseline"/>
          <w:lang w:val="en-US" w:eastAsia="zh-CN" w:bidi="ar"/>
        </w:rPr>
        <w:t>（四）由接受方在未使用该等机密信息的情形下独立开发；</w:t>
      </w:r>
    </w:p>
    <w:p w14:paraId="36448945">
      <w:pPr>
        <w:keepNext w:val="0"/>
        <w:keepLines w:val="0"/>
        <w:widowControl/>
        <w:suppressLineNumbers w:val="0"/>
        <w:autoSpaceDE w:val="0"/>
        <w:autoSpaceDN/>
        <w:adjustRightInd w:val="0"/>
        <w:snapToGrid w:val="0"/>
        <w:spacing w:before="0" w:beforeAutospacing="0" w:after="0" w:afterAutospacing="0" w:line="360" w:lineRule="auto"/>
        <w:ind w:left="0" w:right="0" w:firstLine="560" w:firstLineChars="200"/>
        <w:jc w:val="both"/>
        <w:textAlignment w:val="baseline"/>
        <w:rPr>
          <w:rFonts w:hint="eastAsia" w:ascii="仿宋_GB2312" w:hAnsi="仿宋_GB2312" w:eastAsia="仿宋_GB2312" w:cs="仿宋_GB2312"/>
          <w:color w:val="000000"/>
          <w:kern w:val="0"/>
          <w:sz w:val="28"/>
          <w:szCs w:val="28"/>
          <w:vertAlign w:val="baseline"/>
        </w:rPr>
      </w:pPr>
      <w:r>
        <w:rPr>
          <w:rFonts w:hint="eastAsia" w:ascii="仿宋_GB2312" w:hAnsi="仿宋_GB2312" w:eastAsia="仿宋_GB2312" w:cs="仿宋_GB2312"/>
          <w:color w:val="000000"/>
          <w:kern w:val="0"/>
          <w:sz w:val="28"/>
          <w:szCs w:val="28"/>
          <w:vertAlign w:val="baseline"/>
          <w:lang w:val="en-US" w:eastAsia="zh-CN" w:bidi="ar"/>
        </w:rPr>
        <w:t>（五）接受方从第三方处合法、正当地取得，且该第三方对该等机密信息不承担保密义务。</w:t>
      </w:r>
    </w:p>
    <w:p w14:paraId="4B144D77">
      <w:pPr>
        <w:keepNext w:val="0"/>
        <w:keepLines w:val="0"/>
        <w:widowControl/>
        <w:suppressLineNumbers w:val="0"/>
        <w:autoSpaceDE w:val="0"/>
        <w:autoSpaceDN/>
        <w:adjustRightInd w:val="0"/>
        <w:snapToGrid w:val="0"/>
        <w:spacing w:before="0" w:beforeAutospacing="0" w:after="0" w:afterAutospacing="0" w:line="360" w:lineRule="auto"/>
        <w:ind w:left="0" w:right="0" w:firstLine="562" w:firstLineChars="200"/>
        <w:jc w:val="both"/>
        <w:textAlignment w:val="baseline"/>
        <w:rPr>
          <w:rFonts w:hint="eastAsia" w:ascii="仿宋_GB2312" w:hAnsi="仿宋_GB2312" w:eastAsia="仿宋_GB2312" w:cs="仿宋_GB2312"/>
          <w:b/>
          <w:bCs w:val="0"/>
          <w:color w:val="000000"/>
          <w:kern w:val="0"/>
          <w:sz w:val="28"/>
          <w:szCs w:val="28"/>
          <w:vertAlign w:val="baseline"/>
          <w:lang w:val="en-US" w:eastAsia="zh-CN" w:bidi="ar"/>
        </w:rPr>
      </w:pPr>
      <w:r>
        <w:rPr>
          <w:rFonts w:hint="eastAsia" w:ascii="仿宋_GB2312" w:hAnsi="仿宋_GB2312" w:eastAsia="仿宋_GB2312" w:cs="仿宋_GB2312"/>
          <w:b/>
          <w:bCs w:val="0"/>
          <w:color w:val="000000"/>
          <w:kern w:val="0"/>
          <w:sz w:val="28"/>
          <w:szCs w:val="28"/>
          <w:vertAlign w:val="baseline"/>
          <w:lang w:val="en-US" w:eastAsia="zh-CN" w:bidi="ar"/>
        </w:rPr>
        <w:t>二、保密</w:t>
      </w:r>
    </w:p>
    <w:p w14:paraId="62A15EC8">
      <w:pPr>
        <w:keepNext w:val="0"/>
        <w:keepLines w:val="0"/>
        <w:widowControl/>
        <w:suppressLineNumbers w:val="0"/>
        <w:autoSpaceDE w:val="0"/>
        <w:autoSpaceDN/>
        <w:adjustRightInd w:val="0"/>
        <w:snapToGrid w:val="0"/>
        <w:spacing w:before="0" w:beforeAutospacing="0" w:after="0" w:afterAutospacing="0" w:line="360" w:lineRule="auto"/>
        <w:ind w:left="0" w:right="0" w:firstLine="560" w:firstLineChars="200"/>
        <w:jc w:val="both"/>
        <w:textAlignment w:val="baseline"/>
        <w:rPr>
          <w:rFonts w:hint="eastAsia" w:ascii="仿宋_GB2312" w:hAnsi="仿宋_GB2312" w:eastAsia="仿宋_GB2312" w:cs="仿宋_GB2312"/>
          <w:kern w:val="2"/>
          <w:sz w:val="28"/>
          <w:szCs w:val="28"/>
        </w:rPr>
      </w:pPr>
      <w:r>
        <w:rPr>
          <w:rFonts w:hint="eastAsia" w:ascii="仿宋_GB2312" w:hAnsi="仿宋_GB2312" w:eastAsia="仿宋_GB2312" w:cs="仿宋_GB2312"/>
          <w:color w:val="000000"/>
          <w:kern w:val="0"/>
          <w:sz w:val="28"/>
          <w:szCs w:val="28"/>
        </w:rPr>
        <w:t xml:space="preserve">双方同意仅能根据本协议的目的使用另一方披露的机密信息。除由双方书面委派执行本协议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   </w:t>
      </w:r>
      <w:r>
        <w:rPr>
          <w:rFonts w:hint="eastAsia" w:ascii="仿宋_GB2312" w:hAnsi="仿宋_GB2312" w:eastAsia="仿宋_GB2312" w:cs="仿宋_GB2312"/>
          <w:kern w:val="2"/>
          <w:sz w:val="28"/>
          <w:szCs w:val="28"/>
        </w:rPr>
        <w:t xml:space="preserve">  </w:t>
      </w:r>
    </w:p>
    <w:p w14:paraId="3091C0D4">
      <w:pPr>
        <w:keepNext w:val="0"/>
        <w:keepLines w:val="0"/>
        <w:widowControl/>
        <w:suppressLineNumbers w:val="0"/>
        <w:autoSpaceDE w:val="0"/>
        <w:autoSpaceDN/>
        <w:adjustRightInd w:val="0"/>
        <w:snapToGrid w:val="0"/>
        <w:spacing w:before="0" w:beforeAutospacing="0" w:after="0" w:afterAutospacing="0" w:line="360" w:lineRule="auto"/>
        <w:ind w:left="0" w:right="0" w:firstLine="562" w:firstLineChars="200"/>
        <w:jc w:val="both"/>
        <w:textAlignment w:val="baseline"/>
        <w:rPr>
          <w:rFonts w:hint="eastAsia" w:ascii="仿宋_GB2312" w:hAnsi="仿宋_GB2312" w:eastAsia="仿宋_GB2312" w:cs="仿宋_GB2312"/>
          <w:b/>
          <w:bCs w:val="0"/>
          <w:color w:val="000000"/>
          <w:kern w:val="0"/>
          <w:sz w:val="28"/>
          <w:szCs w:val="28"/>
          <w:vertAlign w:val="baseline"/>
        </w:rPr>
      </w:pPr>
      <w:r>
        <w:rPr>
          <w:rFonts w:hint="eastAsia" w:ascii="仿宋_GB2312" w:hAnsi="仿宋_GB2312" w:eastAsia="仿宋_GB2312" w:cs="仿宋_GB2312"/>
          <w:b/>
          <w:bCs w:val="0"/>
          <w:color w:val="000000"/>
          <w:kern w:val="0"/>
          <w:sz w:val="28"/>
          <w:szCs w:val="28"/>
          <w:vertAlign w:val="baseline"/>
          <w:lang w:val="en-US" w:eastAsia="zh-CN" w:bidi="ar"/>
        </w:rPr>
        <w:t>三、公开</w:t>
      </w:r>
    </w:p>
    <w:p w14:paraId="3CA45896">
      <w:pPr>
        <w:pStyle w:val="5"/>
        <w:keepNext w:val="0"/>
        <w:keepLines w:val="0"/>
        <w:widowControl w:val="0"/>
        <w:suppressLineNumbers w:val="0"/>
        <w:autoSpaceDE w:val="0"/>
        <w:autoSpaceDN/>
        <w:spacing w:before="0" w:beforeAutospacing="1" w:after="0" w:afterAutospacing="1" w:line="360" w:lineRule="auto"/>
        <w:ind w:left="237" w:leftChars="113" w:right="0" w:firstLine="420" w:firstLineChars="150"/>
        <w:rPr>
          <w:rFonts w:hint="eastAsia" w:ascii="仿宋_GB2312" w:hAnsi="仿宋_GB2312" w:eastAsia="仿宋_GB2312" w:cs="仿宋_GB2312"/>
          <w:kern w:val="2"/>
          <w:sz w:val="28"/>
          <w:szCs w:val="28"/>
        </w:rPr>
      </w:pPr>
      <w:r>
        <w:rPr>
          <w:rFonts w:hint="eastAsia" w:ascii="仿宋_GB2312" w:hAnsi="仿宋_GB2312" w:eastAsia="仿宋_GB2312" w:cs="仿宋_GB2312"/>
          <w:color w:val="000000"/>
          <w:kern w:val="0"/>
          <w:sz w:val="28"/>
          <w:szCs w:val="28"/>
        </w:rPr>
        <w:t>本协议任何一方或其各自代表人员无权擅自将另一方的公司名称、商号、商标及其他名称用作广告宣传或对外公开。未经本协议另一方的事先书面同意，本协议任何一方或其各自的代表人员不得透露本协议及其相关内容，本协议第4条“强制性披露”条款所述情形除外。</w:t>
      </w:r>
      <w:r>
        <w:rPr>
          <w:rFonts w:hint="eastAsia" w:ascii="仿宋_GB2312" w:hAnsi="仿宋_GB2312" w:eastAsia="仿宋_GB2312" w:cs="仿宋_GB2312"/>
          <w:kern w:val="2"/>
          <w:sz w:val="28"/>
          <w:szCs w:val="28"/>
        </w:rPr>
        <w:t xml:space="preserve">                                                                                                                                                               </w:t>
      </w:r>
    </w:p>
    <w:p w14:paraId="311865D6">
      <w:pPr>
        <w:keepNext w:val="0"/>
        <w:keepLines w:val="0"/>
        <w:widowControl/>
        <w:suppressLineNumbers w:val="0"/>
        <w:autoSpaceDE w:val="0"/>
        <w:autoSpaceDN/>
        <w:adjustRightInd w:val="0"/>
        <w:snapToGrid w:val="0"/>
        <w:spacing w:before="0" w:beforeAutospacing="0" w:after="0" w:afterAutospacing="0" w:line="360" w:lineRule="auto"/>
        <w:ind w:left="0" w:right="0" w:firstLine="562" w:firstLineChars="200"/>
        <w:jc w:val="both"/>
        <w:textAlignment w:val="baseline"/>
        <w:rPr>
          <w:rFonts w:hint="eastAsia" w:ascii="仿宋_GB2312" w:hAnsi="仿宋_GB2312" w:eastAsia="仿宋_GB2312" w:cs="仿宋_GB2312"/>
          <w:b/>
          <w:bCs w:val="0"/>
          <w:color w:val="000000"/>
          <w:kern w:val="0"/>
          <w:sz w:val="28"/>
          <w:szCs w:val="28"/>
          <w:vertAlign w:val="baseline"/>
        </w:rPr>
      </w:pPr>
      <w:r>
        <w:rPr>
          <w:rFonts w:hint="eastAsia" w:ascii="仿宋_GB2312" w:hAnsi="仿宋_GB2312" w:eastAsia="仿宋_GB2312" w:cs="仿宋_GB2312"/>
          <w:b/>
          <w:bCs w:val="0"/>
          <w:color w:val="000000"/>
          <w:kern w:val="0"/>
          <w:sz w:val="28"/>
          <w:szCs w:val="28"/>
          <w:vertAlign w:val="baseline"/>
          <w:lang w:val="en-US" w:eastAsia="zh-CN" w:bidi="ar"/>
        </w:rPr>
        <w:t>四、强制性披露</w:t>
      </w:r>
    </w:p>
    <w:p w14:paraId="4BE4E86C">
      <w:pPr>
        <w:keepNext w:val="0"/>
        <w:keepLines w:val="0"/>
        <w:widowControl w:val="0"/>
        <w:suppressLineNumbers w:val="0"/>
        <w:autoSpaceDE w:val="0"/>
        <w:autoSpaceDN/>
        <w:spacing w:before="0" w:beforeAutospacing="0" w:after="0" w:afterAutospacing="0" w:line="360" w:lineRule="auto"/>
        <w:ind w:left="0" w:right="0" w:firstLine="635" w:firstLineChars="227"/>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若因法律、法规、法令或其他合法要求，如传票等，在未取得另一方的事先书面同意的情况下，任何一方或其受委派执行协议目的或通过某种途径知悉机密信息之人员须披露另一方的机密信息时，该披露方应立即书面通知另一方，以便其能寻求保护或采取其他合理的救济。若未能取得保护令或其他救济措施，该披露方应仅披露依法应予披露的那部分机密信息，且应尽最大努力确保对该些机密信息采取可靠的保密措施。</w:t>
      </w:r>
    </w:p>
    <w:p w14:paraId="688A75F3">
      <w:pPr>
        <w:keepNext w:val="0"/>
        <w:keepLines w:val="0"/>
        <w:widowControl/>
        <w:suppressLineNumbers w:val="0"/>
        <w:autoSpaceDE w:val="0"/>
        <w:autoSpaceDN/>
        <w:adjustRightInd w:val="0"/>
        <w:snapToGrid w:val="0"/>
        <w:spacing w:before="0" w:beforeAutospacing="0" w:after="0" w:afterAutospacing="0" w:line="360" w:lineRule="auto"/>
        <w:ind w:left="0" w:right="0" w:firstLine="562" w:firstLineChars="200"/>
        <w:jc w:val="both"/>
        <w:textAlignment w:val="baseline"/>
        <w:rPr>
          <w:rFonts w:hint="eastAsia" w:ascii="仿宋_GB2312" w:hAnsi="仿宋_GB2312" w:eastAsia="仿宋_GB2312" w:cs="仿宋_GB2312"/>
          <w:b/>
          <w:bCs w:val="0"/>
          <w:color w:val="000000"/>
          <w:kern w:val="0"/>
          <w:sz w:val="28"/>
          <w:szCs w:val="28"/>
          <w:vertAlign w:val="baseline"/>
        </w:rPr>
      </w:pPr>
      <w:r>
        <w:rPr>
          <w:rFonts w:hint="eastAsia" w:ascii="仿宋_GB2312" w:hAnsi="仿宋_GB2312" w:eastAsia="仿宋_GB2312" w:cs="仿宋_GB2312"/>
          <w:b/>
          <w:bCs w:val="0"/>
          <w:color w:val="000000"/>
          <w:kern w:val="0"/>
          <w:sz w:val="28"/>
          <w:szCs w:val="28"/>
          <w:vertAlign w:val="baseline"/>
          <w:lang w:val="en-US" w:eastAsia="zh-CN" w:bidi="ar"/>
        </w:rPr>
        <w:t>五、返还资料</w:t>
      </w:r>
    </w:p>
    <w:p w14:paraId="773955AB">
      <w:pPr>
        <w:pStyle w:val="2"/>
        <w:keepNext w:val="0"/>
        <w:keepLines w:val="0"/>
        <w:widowControl w:val="0"/>
        <w:suppressLineNumbers w:val="0"/>
        <w:autoSpaceDE w:val="0"/>
        <w:autoSpaceDN/>
        <w:spacing w:line="360" w:lineRule="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在协议目的终止、撤消、完成、被拒绝或以其他方式解除后，根据对方的书面要求，任何一方应在项目终止后的</w:t>
      </w:r>
      <w:r>
        <w:rPr>
          <w:rFonts w:hint="eastAsia" w:ascii="仿宋_GB2312" w:hAnsi="仿宋_GB2312" w:eastAsia="仿宋_GB2312" w:cs="仿宋_GB2312"/>
          <w:color w:val="000000"/>
          <w:kern w:val="0"/>
          <w:sz w:val="28"/>
          <w:szCs w:val="28"/>
          <w:u w:val="single"/>
        </w:rPr>
        <w:t xml:space="preserve"> 7 </w:t>
      </w:r>
      <w:r>
        <w:rPr>
          <w:rFonts w:hint="eastAsia" w:ascii="仿宋_GB2312" w:hAnsi="仿宋_GB2312" w:eastAsia="仿宋_GB2312" w:cs="仿宋_GB2312"/>
          <w:color w:val="000000"/>
          <w:kern w:val="0"/>
          <w:sz w:val="28"/>
          <w:szCs w:val="28"/>
        </w:rPr>
        <w:t>天内销毁或归还另一方提供的所有机密信息。任何形式的机密信息，不论是电子系统记录，如计算机磁盘、光盘、硬盘或软件等或纸质记录，如分析、汇编、论文、翻译或其他由/或为任何一方准备的文件，一方应按本协议条款要求持有或根据另一方的要求自行销毁该等机密信息。</w:t>
      </w:r>
    </w:p>
    <w:p w14:paraId="35969FCC">
      <w:pPr>
        <w:keepNext w:val="0"/>
        <w:keepLines w:val="0"/>
        <w:widowControl/>
        <w:suppressLineNumbers w:val="0"/>
        <w:autoSpaceDE w:val="0"/>
        <w:autoSpaceDN/>
        <w:adjustRightInd w:val="0"/>
        <w:snapToGrid w:val="0"/>
        <w:spacing w:before="0" w:beforeAutospacing="0" w:after="0" w:afterAutospacing="0" w:line="360" w:lineRule="auto"/>
        <w:ind w:left="0" w:right="0" w:firstLine="562" w:firstLineChars="200"/>
        <w:jc w:val="both"/>
        <w:textAlignment w:val="baseline"/>
        <w:rPr>
          <w:rFonts w:hint="eastAsia" w:ascii="仿宋_GB2312" w:hAnsi="仿宋_GB2312" w:eastAsia="仿宋_GB2312" w:cs="仿宋_GB2312"/>
          <w:b/>
          <w:bCs w:val="0"/>
          <w:color w:val="000000"/>
          <w:kern w:val="0"/>
          <w:sz w:val="28"/>
          <w:szCs w:val="28"/>
          <w:vertAlign w:val="baseline"/>
        </w:rPr>
      </w:pPr>
      <w:r>
        <w:rPr>
          <w:rFonts w:hint="eastAsia" w:ascii="仿宋_GB2312" w:hAnsi="仿宋_GB2312" w:eastAsia="仿宋_GB2312" w:cs="仿宋_GB2312"/>
          <w:b/>
          <w:bCs w:val="0"/>
          <w:color w:val="000000"/>
          <w:kern w:val="0"/>
          <w:sz w:val="28"/>
          <w:szCs w:val="28"/>
          <w:vertAlign w:val="baseline"/>
          <w:lang w:val="en-US" w:eastAsia="zh-CN" w:bidi="ar"/>
        </w:rPr>
        <w:t>六、非授权许可</w:t>
      </w:r>
    </w:p>
    <w:p w14:paraId="430B956F">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除为查阅或使用机密信息以达成本协议目的之权利外，本协议未将专利权、版权、商业秘密或其他知识产权项下权利转让给任何一方，同时也未将任何一方的机密信息内所含或所属的权利转让给另一方。</w:t>
      </w:r>
    </w:p>
    <w:p w14:paraId="0B0F1B5B">
      <w:pPr>
        <w:keepNext w:val="0"/>
        <w:keepLines w:val="0"/>
        <w:widowControl/>
        <w:suppressLineNumbers w:val="0"/>
        <w:autoSpaceDE w:val="0"/>
        <w:autoSpaceDN/>
        <w:adjustRightInd w:val="0"/>
        <w:snapToGrid w:val="0"/>
        <w:spacing w:before="0" w:beforeAutospacing="0" w:after="0" w:afterAutospacing="0" w:line="360" w:lineRule="auto"/>
        <w:ind w:left="0" w:right="0" w:firstLine="562" w:firstLineChars="200"/>
        <w:jc w:val="both"/>
        <w:textAlignment w:val="baseline"/>
        <w:rPr>
          <w:rFonts w:hint="eastAsia" w:ascii="仿宋_GB2312" w:hAnsi="仿宋_GB2312" w:eastAsia="仿宋_GB2312" w:cs="仿宋_GB2312"/>
          <w:b/>
          <w:bCs w:val="0"/>
          <w:color w:val="000000"/>
          <w:kern w:val="0"/>
          <w:sz w:val="28"/>
          <w:szCs w:val="28"/>
          <w:vertAlign w:val="baseline"/>
        </w:rPr>
      </w:pPr>
      <w:r>
        <w:rPr>
          <w:rFonts w:hint="eastAsia" w:ascii="仿宋_GB2312" w:hAnsi="仿宋_GB2312" w:eastAsia="仿宋_GB2312" w:cs="仿宋_GB2312"/>
          <w:b/>
          <w:bCs w:val="0"/>
          <w:color w:val="000000"/>
          <w:kern w:val="0"/>
          <w:sz w:val="28"/>
          <w:szCs w:val="28"/>
          <w:vertAlign w:val="baseline"/>
          <w:lang w:val="en-US" w:eastAsia="zh-CN" w:bidi="ar"/>
        </w:rPr>
        <w:t>七、义务限定</w:t>
      </w:r>
    </w:p>
    <w:p w14:paraId="009AFE37">
      <w:pPr>
        <w:keepNext w:val="0"/>
        <w:keepLines w:val="0"/>
        <w:widowControl w:val="0"/>
        <w:suppressLineNumbers w:val="0"/>
        <w:autoSpaceDE w:val="0"/>
        <w:autoSpaceDN/>
        <w:spacing w:before="0" w:beforeAutospacing="0" w:after="0" w:afterAutospacing="0" w:line="360" w:lineRule="auto"/>
        <w:ind w:left="1" w:right="0"/>
        <w:jc w:val="both"/>
        <w:rPr>
          <w:rFonts w:hint="eastAsia" w:ascii="仿宋_GB2312" w:hAnsi="仿宋_GB2312" w:eastAsia="仿宋_GB2312" w:cs="仿宋_GB2312"/>
          <w:kern w:val="2"/>
          <w:sz w:val="28"/>
          <w:szCs w:val="28"/>
        </w:rPr>
      </w:pPr>
      <w:r>
        <w:rPr>
          <w:rFonts w:hint="eastAsia" w:ascii="仿宋_GB2312" w:hAnsi="仿宋_GB2312" w:eastAsia="仿宋_GB2312" w:cs="仿宋_GB2312"/>
          <w:b/>
          <w:bCs/>
          <w:kern w:val="2"/>
          <w:sz w:val="28"/>
          <w:szCs w:val="28"/>
          <w:lang w:val="en-US" w:eastAsia="zh-CN" w:bidi="ar"/>
        </w:rPr>
        <w:t xml:space="preserve">   </w:t>
      </w:r>
      <w:r>
        <w:rPr>
          <w:rFonts w:hint="eastAsia" w:ascii="仿宋_GB2312" w:hAnsi="仿宋_GB2312" w:eastAsia="仿宋_GB2312" w:cs="仿宋_GB2312"/>
          <w:color w:val="000000"/>
          <w:kern w:val="0"/>
          <w:sz w:val="28"/>
          <w:szCs w:val="28"/>
          <w:lang w:val="en-US" w:eastAsia="zh-CN" w:bidi="ar"/>
        </w:rPr>
        <w:t xml:space="preserve"> 本协议不得被视作或解释为本公司有义务向另一方提供任何信息、与另一方进行商业交易或签订任何最终协议，除非本公司决定向其提供信息或与其签订与交易有关的最终协议。</w:t>
      </w:r>
    </w:p>
    <w:p w14:paraId="070660A3">
      <w:pPr>
        <w:keepNext w:val="0"/>
        <w:keepLines w:val="0"/>
        <w:widowControl/>
        <w:suppressLineNumbers w:val="0"/>
        <w:autoSpaceDE w:val="0"/>
        <w:autoSpaceDN/>
        <w:adjustRightInd w:val="0"/>
        <w:snapToGrid w:val="0"/>
        <w:spacing w:before="0" w:beforeAutospacing="0" w:after="0" w:afterAutospacing="0" w:line="360" w:lineRule="auto"/>
        <w:ind w:left="0" w:right="0" w:firstLine="562" w:firstLineChars="200"/>
        <w:jc w:val="both"/>
        <w:textAlignment w:val="baseline"/>
        <w:rPr>
          <w:rFonts w:hint="eastAsia" w:ascii="仿宋_GB2312" w:hAnsi="仿宋_GB2312" w:eastAsia="仿宋_GB2312" w:cs="仿宋_GB2312"/>
          <w:b/>
          <w:bCs w:val="0"/>
          <w:color w:val="000000"/>
          <w:kern w:val="0"/>
          <w:sz w:val="28"/>
          <w:szCs w:val="28"/>
          <w:vertAlign w:val="baseline"/>
        </w:rPr>
      </w:pPr>
      <w:r>
        <w:rPr>
          <w:rFonts w:hint="eastAsia" w:ascii="仿宋_GB2312" w:hAnsi="仿宋_GB2312" w:eastAsia="仿宋_GB2312" w:cs="仿宋_GB2312"/>
          <w:b/>
          <w:bCs w:val="0"/>
          <w:color w:val="000000"/>
          <w:kern w:val="0"/>
          <w:sz w:val="28"/>
          <w:szCs w:val="28"/>
          <w:vertAlign w:val="baseline"/>
          <w:lang w:val="en-US" w:eastAsia="zh-CN" w:bidi="ar"/>
        </w:rPr>
        <w:t>八、信息准确性</w:t>
      </w:r>
    </w:p>
    <w:p w14:paraId="4CF7A088">
      <w:pPr>
        <w:keepNext w:val="0"/>
        <w:keepLines w:val="0"/>
        <w:widowControl w:val="0"/>
        <w:suppressLineNumbers w:val="0"/>
        <w:autoSpaceDE w:val="0"/>
        <w:autoSpaceDN/>
        <w:spacing w:before="0" w:beforeAutospacing="0" w:after="0" w:afterAutospacing="0" w:line="360" w:lineRule="auto"/>
        <w:ind w:left="1" w:leftChars="-266" w:right="0" w:hanging="560" w:hangingChars="2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 xml:space="preserve">        </w:t>
      </w:r>
      <w:r>
        <w:rPr>
          <w:rFonts w:hint="eastAsia" w:ascii="仿宋_GB2312" w:hAnsi="仿宋_GB2312" w:eastAsia="仿宋_GB2312" w:cs="仿宋_GB2312"/>
          <w:color w:val="000000"/>
          <w:kern w:val="0"/>
          <w:sz w:val="28"/>
          <w:szCs w:val="28"/>
          <w:lang w:val="en-US" w:eastAsia="zh-CN" w:bidi="ar"/>
        </w:rPr>
        <w:t>本公司、子公司及分公司并未就其向另一方披露的任何机密信息的准确性、可靠性及完整性作出明示或暗示的声明或保证，且对另一方、其代表人员或其他使用该等机密信息的人员不承担任何责任。</w:t>
      </w:r>
    </w:p>
    <w:p w14:paraId="635436B9">
      <w:pPr>
        <w:keepNext w:val="0"/>
        <w:keepLines w:val="0"/>
        <w:widowControl/>
        <w:suppressLineNumbers w:val="0"/>
        <w:autoSpaceDE w:val="0"/>
        <w:autoSpaceDN/>
        <w:adjustRightInd w:val="0"/>
        <w:snapToGrid w:val="0"/>
        <w:spacing w:before="0" w:beforeAutospacing="0" w:after="0" w:afterAutospacing="0" w:line="360" w:lineRule="auto"/>
        <w:ind w:left="0" w:right="0" w:firstLine="562" w:firstLineChars="200"/>
        <w:jc w:val="both"/>
        <w:textAlignment w:val="baseline"/>
        <w:rPr>
          <w:rFonts w:hint="eastAsia" w:ascii="仿宋_GB2312" w:hAnsi="仿宋_GB2312" w:eastAsia="仿宋_GB2312" w:cs="仿宋_GB2312"/>
          <w:b/>
          <w:bCs w:val="0"/>
          <w:color w:val="000000"/>
          <w:kern w:val="0"/>
          <w:sz w:val="28"/>
          <w:szCs w:val="28"/>
          <w:vertAlign w:val="baseline"/>
        </w:rPr>
      </w:pPr>
      <w:r>
        <w:rPr>
          <w:rFonts w:hint="eastAsia" w:ascii="仿宋_GB2312" w:hAnsi="仿宋_GB2312" w:eastAsia="仿宋_GB2312" w:cs="仿宋_GB2312"/>
          <w:b/>
          <w:bCs w:val="0"/>
          <w:color w:val="000000"/>
          <w:kern w:val="0"/>
          <w:sz w:val="28"/>
          <w:szCs w:val="28"/>
          <w:vertAlign w:val="baseline"/>
          <w:lang w:val="en-US" w:eastAsia="zh-CN" w:bidi="ar"/>
        </w:rPr>
        <w:t>九、期限</w:t>
      </w:r>
    </w:p>
    <w:p w14:paraId="56D72088">
      <w:pPr>
        <w:pStyle w:val="2"/>
        <w:keepNext w:val="0"/>
        <w:keepLines w:val="0"/>
        <w:widowControl w:val="0"/>
        <w:suppressLineNumbers w:val="0"/>
        <w:autoSpaceDE w:val="0"/>
        <w:autoSpaceDN/>
        <w:spacing w:line="360" w:lineRule="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本协议中双方之保密义务应自对方收到机密信息之日起五年内持续有效，且不因协议目的之达成而终止。</w:t>
      </w:r>
    </w:p>
    <w:p w14:paraId="18FD1E7C">
      <w:pPr>
        <w:keepNext w:val="0"/>
        <w:keepLines w:val="0"/>
        <w:widowControl/>
        <w:suppressLineNumbers w:val="0"/>
        <w:autoSpaceDE w:val="0"/>
        <w:autoSpaceDN/>
        <w:adjustRightInd w:val="0"/>
        <w:snapToGrid w:val="0"/>
        <w:spacing w:before="0" w:beforeAutospacing="0" w:after="0" w:afterAutospacing="0" w:line="360" w:lineRule="auto"/>
        <w:ind w:left="0" w:right="0" w:firstLine="562" w:firstLineChars="200"/>
        <w:jc w:val="both"/>
        <w:textAlignment w:val="baseline"/>
        <w:rPr>
          <w:rFonts w:hint="eastAsia" w:ascii="仿宋_GB2312" w:hAnsi="仿宋_GB2312" w:eastAsia="仿宋_GB2312" w:cs="仿宋_GB2312"/>
          <w:b/>
          <w:bCs w:val="0"/>
          <w:color w:val="000000"/>
          <w:kern w:val="0"/>
          <w:sz w:val="28"/>
          <w:szCs w:val="28"/>
          <w:vertAlign w:val="baseline"/>
        </w:rPr>
      </w:pPr>
      <w:r>
        <w:rPr>
          <w:rFonts w:hint="eastAsia" w:ascii="仿宋_GB2312" w:hAnsi="仿宋_GB2312" w:eastAsia="仿宋_GB2312" w:cs="仿宋_GB2312"/>
          <w:b/>
          <w:bCs w:val="0"/>
          <w:color w:val="000000"/>
          <w:kern w:val="0"/>
          <w:sz w:val="28"/>
          <w:szCs w:val="28"/>
          <w:vertAlign w:val="baseline"/>
          <w:lang w:val="en-US" w:eastAsia="zh-CN" w:bidi="ar"/>
        </w:rPr>
        <w:t>十、其他条款</w:t>
      </w:r>
    </w:p>
    <w:p w14:paraId="6CEDF379">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（一）关于劳动者保护</w:t>
      </w:r>
    </w:p>
    <w:p w14:paraId="73687004">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乙方应遵守中国的《劳动法》、《劳动合同法》及其他相关的法津法规，包括劳动年龄、最低工资、加班、最长工时等，并提供法津规定的社会保险及福利；乙方应与员工签订劳动合同，劳动合同的订立和变更应遵循平等自愿、协商一致的原则，不得违反法律法规的规定；乙方不得使用或支持使用强迫或强制性劳动；乙方应按照法津法规的规定，为员工提供安全和健康的工作场所，并确保其可以合理获得饮用水和卫生设施、消防安全、以及充足的照明和通风等。</w:t>
      </w:r>
    </w:p>
    <w:p w14:paraId="7E96BB0C">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（二）关于环境保护</w:t>
      </w:r>
    </w:p>
    <w:p w14:paraId="188CA851">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2162CFA">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（三）关于知识产权保护</w:t>
      </w:r>
    </w:p>
    <w:p w14:paraId="58F7758F">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乙方保证对所提供的产品或服务拥有完全自主的知识产权或得到合法授权，不存在侵害他人合法权益的情况，如与任何第三方发生争议或纠纷，乙方应及时协调解决，如因此给甲方造成影响或损害，由乙方承担赔偿责任。</w:t>
      </w:r>
    </w:p>
    <w:p w14:paraId="43C6DC7E">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本协议对双方及其承继人、受让人均具有约束力且保护其合法权益。本协议任一条款之无法实施并不视为该条款被放弃。</w:t>
      </w:r>
    </w:p>
    <w:p w14:paraId="30EDD9DE">
      <w:pPr>
        <w:keepNext w:val="0"/>
        <w:keepLines w:val="0"/>
        <w:widowControl/>
        <w:suppressLineNumbers w:val="0"/>
        <w:autoSpaceDE w:val="0"/>
        <w:autoSpaceDN/>
        <w:adjustRightInd w:val="0"/>
        <w:snapToGrid w:val="0"/>
        <w:spacing w:before="0" w:beforeAutospacing="0" w:after="0" w:afterAutospacing="0" w:line="360" w:lineRule="auto"/>
        <w:ind w:left="0" w:right="0" w:firstLine="562" w:firstLineChars="200"/>
        <w:jc w:val="both"/>
        <w:textAlignment w:val="baseline"/>
        <w:rPr>
          <w:rFonts w:hint="eastAsia" w:ascii="仿宋_GB2312" w:hAnsi="仿宋_GB2312" w:eastAsia="仿宋_GB2312" w:cs="仿宋_GB2312"/>
          <w:b/>
          <w:bCs w:val="0"/>
          <w:color w:val="000000"/>
          <w:kern w:val="0"/>
          <w:sz w:val="28"/>
          <w:szCs w:val="28"/>
          <w:vertAlign w:val="baseline"/>
        </w:rPr>
      </w:pPr>
      <w:r>
        <w:rPr>
          <w:rFonts w:hint="eastAsia" w:ascii="仿宋_GB2312" w:hAnsi="仿宋_GB2312" w:eastAsia="仿宋_GB2312" w:cs="仿宋_GB2312"/>
          <w:b/>
          <w:bCs w:val="0"/>
          <w:color w:val="000000"/>
          <w:kern w:val="0"/>
          <w:sz w:val="28"/>
          <w:szCs w:val="28"/>
          <w:vertAlign w:val="baseline"/>
          <w:lang w:val="en-US" w:eastAsia="zh-CN" w:bidi="ar"/>
        </w:rPr>
        <w:t>十一、适用法律</w:t>
      </w:r>
    </w:p>
    <w:p w14:paraId="02478AAD">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本合同适用中华人民共和国法律，因本合同引起或与本合同有关的任何争议，应由双方友好协商解决，协商不成的，双方同意选择以下解决方式：</w:t>
      </w:r>
    </w:p>
    <w:p w14:paraId="6F576CD4">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向甲方所在地有管辖权的人民法院提起诉讼。因诉讼产生的包括但不限于诉讼费、律师费、调查费、差旅费等，由败诉一方承担。</w:t>
      </w:r>
    </w:p>
    <w:p w14:paraId="61C85AF2">
      <w:pPr>
        <w:keepNext w:val="0"/>
        <w:keepLines w:val="0"/>
        <w:widowControl/>
        <w:suppressLineNumbers w:val="0"/>
        <w:autoSpaceDE w:val="0"/>
        <w:autoSpaceDN/>
        <w:adjustRightInd w:val="0"/>
        <w:snapToGrid w:val="0"/>
        <w:spacing w:before="0" w:beforeAutospacing="0" w:after="0" w:afterAutospacing="0" w:line="360" w:lineRule="auto"/>
        <w:ind w:left="0" w:right="0" w:firstLine="562" w:firstLineChars="200"/>
        <w:jc w:val="both"/>
        <w:textAlignment w:val="baseline"/>
        <w:rPr>
          <w:rFonts w:hint="eastAsia" w:ascii="仿宋_GB2312" w:hAnsi="仿宋_GB2312" w:eastAsia="仿宋_GB2312" w:cs="仿宋_GB2312"/>
          <w:b/>
          <w:bCs w:val="0"/>
          <w:color w:val="000000"/>
          <w:kern w:val="0"/>
          <w:sz w:val="28"/>
          <w:szCs w:val="28"/>
          <w:vertAlign w:val="baseline"/>
        </w:rPr>
      </w:pPr>
      <w:r>
        <w:rPr>
          <w:rFonts w:hint="eastAsia" w:ascii="仿宋_GB2312" w:hAnsi="仿宋_GB2312" w:eastAsia="仿宋_GB2312" w:cs="仿宋_GB2312"/>
          <w:b/>
          <w:bCs w:val="0"/>
          <w:color w:val="000000"/>
          <w:kern w:val="0"/>
          <w:sz w:val="28"/>
          <w:szCs w:val="28"/>
          <w:vertAlign w:val="baseline"/>
          <w:lang w:val="en-US" w:eastAsia="zh-CN" w:bidi="ar"/>
        </w:rPr>
        <w:t>十二、违约责任及救济</w:t>
      </w:r>
    </w:p>
    <w:p w14:paraId="6A4BEBB1">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甲乙双方均理解并认可，未经对方授权而披露、使用或处理上述机密信息，从而损害对方权益，违约方应赔偿另一方及其关联公司因违约行为对其造成的直接或间接损失，包括合理的律师费用及受损一方因调查违约行为而产生的调查费用。</w:t>
      </w:r>
    </w:p>
    <w:p w14:paraId="66E5475D">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仿宋_GB2312" w:hAnsi="仿宋_GB2312" w:eastAsia="仿宋_GB2312" w:cs="仿宋_GB2312"/>
          <w:b/>
          <w:bCs w:val="0"/>
          <w:color w:val="000000"/>
          <w:kern w:val="0"/>
          <w:sz w:val="28"/>
          <w:szCs w:val="28"/>
        </w:rPr>
      </w:pPr>
      <w:r>
        <w:rPr>
          <w:rFonts w:hint="eastAsia" w:ascii="仿宋_GB2312" w:hAnsi="仿宋_GB2312" w:eastAsia="仿宋_GB2312" w:cs="仿宋_GB2312"/>
          <w:color w:val="000000"/>
          <w:kern w:val="0"/>
          <w:sz w:val="28"/>
          <w:szCs w:val="28"/>
          <w:lang w:val="en-US" w:eastAsia="zh-CN" w:bidi="ar"/>
        </w:rPr>
        <w:t>十三、</w:t>
      </w:r>
      <w:r>
        <w:rPr>
          <w:rFonts w:hint="eastAsia" w:ascii="仿宋_GB2312" w:hAnsi="仿宋_GB2312" w:eastAsia="仿宋_GB2312" w:cs="仿宋_GB2312"/>
          <w:b/>
          <w:bCs w:val="0"/>
          <w:color w:val="000000"/>
          <w:kern w:val="0"/>
          <w:sz w:val="28"/>
          <w:szCs w:val="28"/>
          <w:lang w:val="en-US" w:eastAsia="zh-CN" w:bidi="ar"/>
        </w:rPr>
        <w:t>此协议自签字盖章之日起生效。</w:t>
      </w:r>
    </w:p>
    <w:p w14:paraId="032E9C54">
      <w:pPr>
        <w:keepNext w:val="0"/>
        <w:keepLines w:val="0"/>
        <w:widowControl/>
        <w:suppressLineNumbers w:val="0"/>
        <w:autoSpaceDE w:val="0"/>
        <w:autoSpaceDN/>
        <w:adjustRightInd w:val="0"/>
        <w:snapToGrid w:val="0"/>
        <w:spacing w:before="0" w:beforeAutospacing="0" w:after="0" w:afterAutospacing="0" w:line="360" w:lineRule="auto"/>
        <w:ind w:left="0" w:right="0"/>
        <w:jc w:val="both"/>
        <w:textAlignment w:val="baseline"/>
        <w:rPr>
          <w:rFonts w:hint="eastAsia" w:ascii="仿宋_GB2312" w:hAnsi="仿宋_GB2312" w:eastAsia="仿宋_GB2312" w:cs="仿宋_GB2312"/>
          <w:color w:val="000000"/>
          <w:kern w:val="0"/>
          <w:sz w:val="28"/>
          <w:szCs w:val="28"/>
          <w:vertAlign w:val="baseline"/>
        </w:rPr>
      </w:pPr>
      <w:r>
        <w:rPr>
          <w:rFonts w:hint="eastAsia" w:ascii="仿宋_GB2312" w:hAnsi="仿宋_GB2312" w:eastAsia="仿宋_GB2312" w:cs="仿宋_GB2312"/>
          <w:color w:val="000000"/>
          <w:kern w:val="0"/>
          <w:sz w:val="28"/>
          <w:szCs w:val="28"/>
          <w:vertAlign w:val="baseline"/>
          <w:lang w:val="en-US" w:eastAsia="zh-CN" w:bidi="ar"/>
        </w:rPr>
        <w:t xml:space="preserve">    </w:t>
      </w:r>
      <w:r>
        <w:rPr>
          <w:rFonts w:hint="eastAsia" w:ascii="仿宋_GB2312" w:hAnsi="仿宋_GB2312" w:eastAsia="仿宋_GB2312" w:cs="仿宋_GB2312"/>
          <w:color w:val="000000"/>
          <w:kern w:val="0"/>
          <w:sz w:val="28"/>
          <w:szCs w:val="28"/>
          <w:vertAlign w:val="baseline"/>
          <w:lang w:val="en-US" w:eastAsia="zh-CN" w:bidi="ar"/>
        </w:rPr>
        <w:tab/>
      </w:r>
      <w:r>
        <w:rPr>
          <w:rFonts w:hint="eastAsia" w:ascii="仿宋_GB2312" w:hAnsi="仿宋_GB2312" w:eastAsia="仿宋_GB2312" w:cs="仿宋_GB2312"/>
          <w:color w:val="000000"/>
          <w:kern w:val="0"/>
          <w:sz w:val="28"/>
          <w:szCs w:val="28"/>
          <w:vertAlign w:val="baseline"/>
          <w:lang w:val="en-US" w:eastAsia="zh-CN" w:bidi="ar"/>
        </w:rPr>
        <w:tab/>
      </w:r>
      <w:r>
        <w:rPr>
          <w:rFonts w:hint="eastAsia" w:ascii="仿宋_GB2312" w:hAnsi="仿宋_GB2312" w:eastAsia="仿宋_GB2312" w:cs="仿宋_GB2312"/>
          <w:color w:val="000000"/>
          <w:kern w:val="0"/>
          <w:sz w:val="28"/>
          <w:szCs w:val="28"/>
          <w:vertAlign w:val="baseline"/>
          <w:lang w:val="en-US" w:eastAsia="zh-CN" w:bidi="ar"/>
        </w:rPr>
        <w:t xml:space="preserve">                            </w:t>
      </w:r>
    </w:p>
    <w:p w14:paraId="3651A9F6">
      <w:pPr>
        <w:keepNext w:val="0"/>
        <w:keepLines w:val="0"/>
        <w:widowControl/>
        <w:suppressLineNumbers w:val="0"/>
        <w:autoSpaceDE w:val="0"/>
        <w:autoSpaceDN/>
        <w:adjustRightInd w:val="0"/>
        <w:snapToGrid w:val="0"/>
        <w:spacing w:before="0" w:beforeAutospacing="0" w:after="0" w:afterAutospacing="0" w:line="360" w:lineRule="auto"/>
        <w:ind w:left="0" w:right="0"/>
        <w:jc w:val="both"/>
        <w:textAlignment w:val="baseline"/>
        <w:rPr>
          <w:rFonts w:hint="eastAsia" w:ascii="仿宋_GB2312" w:hAnsi="仿宋_GB2312" w:eastAsia="仿宋_GB2312" w:cs="仿宋_GB2312"/>
          <w:color w:val="000000"/>
          <w:kern w:val="0"/>
          <w:sz w:val="28"/>
          <w:szCs w:val="28"/>
          <w:vertAlign w:val="baseline"/>
        </w:rPr>
      </w:pPr>
      <w:r>
        <w:rPr>
          <w:rFonts w:hint="eastAsia" w:ascii="仿宋_GB2312" w:hAnsi="仿宋_GB2312" w:eastAsia="仿宋_GB2312" w:cs="仿宋_GB2312"/>
          <w:color w:val="000000"/>
          <w:kern w:val="0"/>
          <w:sz w:val="28"/>
          <w:szCs w:val="28"/>
          <w:vertAlign w:val="baseline"/>
          <w:lang w:val="en-US" w:eastAsia="zh-CN" w:bidi="ar"/>
        </w:rPr>
        <w:t>承诺方：</w:t>
      </w:r>
    </w:p>
    <w:p w14:paraId="6F2961A8">
      <w:pPr>
        <w:keepNext w:val="0"/>
        <w:keepLines w:val="0"/>
        <w:widowControl/>
        <w:suppressLineNumbers w:val="0"/>
        <w:autoSpaceDE w:val="0"/>
        <w:autoSpaceDN/>
        <w:adjustRightInd w:val="0"/>
        <w:snapToGrid w:val="0"/>
        <w:spacing w:before="0" w:beforeAutospacing="0" w:after="0" w:afterAutospacing="0" w:line="360" w:lineRule="auto"/>
        <w:ind w:left="0" w:right="0"/>
        <w:jc w:val="both"/>
        <w:textAlignment w:val="baseline"/>
        <w:rPr>
          <w:rFonts w:hint="eastAsia" w:ascii="仿宋_GB2312" w:hAnsi="仿宋_GB2312" w:eastAsia="仿宋_GB2312" w:cs="仿宋_GB2312"/>
          <w:color w:val="000000"/>
          <w:kern w:val="0"/>
          <w:sz w:val="28"/>
          <w:szCs w:val="28"/>
          <w:vertAlign w:val="baseline"/>
        </w:rPr>
      </w:pPr>
      <w:r>
        <w:rPr>
          <w:rFonts w:hint="eastAsia" w:ascii="仿宋_GB2312" w:hAnsi="仿宋_GB2312" w:eastAsia="仿宋_GB2312" w:cs="仿宋_GB2312"/>
          <w:color w:val="000000"/>
          <w:kern w:val="0"/>
          <w:sz w:val="28"/>
          <w:szCs w:val="28"/>
          <w:vertAlign w:val="baseline"/>
          <w:lang w:val="en-US" w:eastAsia="zh-CN" w:bidi="ar"/>
        </w:rPr>
        <w:t>代表人：</w:t>
      </w:r>
    </w:p>
    <w:p w14:paraId="53EF48AB">
      <w:pPr>
        <w:keepNext w:val="0"/>
        <w:keepLines w:val="0"/>
        <w:widowControl w:val="0"/>
        <w:suppressLineNumbers w:val="0"/>
        <w:autoSpaceDE w:val="0"/>
        <w:autoSpaceDN/>
        <w:spacing w:before="0" w:beforeAutospacing="0" w:after="0" w:afterAutospacing="0" w:line="360" w:lineRule="auto"/>
        <w:ind w:left="0" w:right="1600"/>
        <w:jc w:val="both"/>
        <w:rPr>
          <w:rFonts w:hint="eastAsia" w:ascii="仿宋_GB2312" w:hAnsi="仿宋_GB2312" w:eastAsia="仿宋_GB2312" w:cs="仿宋_GB2312"/>
          <w:kern w:val="2"/>
          <w:sz w:val="28"/>
          <w:szCs w:val="28"/>
          <w:highlight w:val="yellow"/>
        </w:rPr>
      </w:pPr>
      <w:r>
        <w:rPr>
          <w:rFonts w:hint="eastAsia" w:ascii="仿宋_GB2312" w:hAnsi="仿宋_GB2312" w:eastAsia="仿宋_GB2312" w:cs="仿宋_GB2312"/>
          <w:color w:val="000000"/>
          <w:kern w:val="0"/>
          <w:sz w:val="28"/>
          <w:szCs w:val="28"/>
          <w:lang w:val="en-US" w:eastAsia="zh-CN" w:bidi="ar"/>
        </w:rPr>
        <w:t>日期：</w:t>
      </w:r>
      <w:r>
        <w:rPr>
          <w:rFonts w:hint="eastAsia" w:ascii="仿宋_GB2312" w:hAnsi="仿宋_GB2312" w:eastAsia="仿宋_GB2312" w:cs="仿宋_GB2312"/>
          <w:kern w:val="2"/>
          <w:sz w:val="28"/>
          <w:szCs w:val="28"/>
          <w:lang w:val="en-US" w:eastAsia="zh-CN" w:bidi="ar"/>
        </w:rPr>
        <w:t xml:space="preserve">  </w:t>
      </w:r>
    </w:p>
    <w:p w14:paraId="049E5D94">
      <w:pPr>
        <w:jc w:val="center"/>
      </w:pPr>
    </w:p>
    <w:sectPr>
      <w:pgSz w:w="11906" w:h="16838"/>
      <w:pgMar w:top="1440" w:right="1800" w:bottom="6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B4641904-A561-4B48-BC86-EF17B2AEC8D0}"/>
  </w:font>
  <w:font w:name="仿宋">
    <w:panose1 w:val="02010609060101010101"/>
    <w:charset w:val="86"/>
    <w:family w:val="modern"/>
    <w:pitch w:val="default"/>
    <w:sig w:usb0="800002BF" w:usb1="38CF7CFA" w:usb2="00000016" w:usb3="00000000" w:csb0="00040001" w:csb1="00000000"/>
    <w:embedRegular r:id="rId2" w:fontKey="{BD385C07-CA50-4F67-99B4-ABD3105FCDBD}"/>
  </w:font>
  <w:font w:name="方正仿宋_GB2312">
    <w:altName w:val="仿宋"/>
    <w:panose1 w:val="02000000000000000000"/>
    <w:charset w:val="86"/>
    <w:family w:val="auto"/>
    <w:pitch w:val="default"/>
    <w:sig w:usb0="00000000" w:usb1="00000000" w:usb2="00000012" w:usb3="00000000" w:csb0="00040001" w:csb1="00000000"/>
    <w:embedRegular r:id="rId3" w:fontKey="{072FDC5C-CAC3-432C-AB61-19CB71ACF13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075CFA"/>
    <w:multiLevelType w:val="singleLevel"/>
    <w:tmpl w:val="37075CFA"/>
    <w:lvl w:ilvl="0" w:tentative="0">
      <w:start w:val="2"/>
      <w:numFmt w:val="decimal"/>
      <w:suff w:val="space"/>
      <w:lvlText w:val="%1."/>
      <w:lvlJc w:val="left"/>
    </w:lvl>
  </w:abstractNum>
  <w:abstractNum w:abstractNumId="1">
    <w:nsid w:val="7ECA2EDD"/>
    <w:multiLevelType w:val="singleLevel"/>
    <w:tmpl w:val="7ECA2EDD"/>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522AE"/>
    <w:rsid w:val="000F4331"/>
    <w:rsid w:val="00106509"/>
    <w:rsid w:val="00125794"/>
    <w:rsid w:val="00173167"/>
    <w:rsid w:val="001B6352"/>
    <w:rsid w:val="001C0779"/>
    <w:rsid w:val="001C54AE"/>
    <w:rsid w:val="0021010E"/>
    <w:rsid w:val="0023151B"/>
    <w:rsid w:val="0024228C"/>
    <w:rsid w:val="0038487B"/>
    <w:rsid w:val="003B6EF3"/>
    <w:rsid w:val="003E26EB"/>
    <w:rsid w:val="003F4823"/>
    <w:rsid w:val="00405BE5"/>
    <w:rsid w:val="0041481A"/>
    <w:rsid w:val="00453875"/>
    <w:rsid w:val="004631BA"/>
    <w:rsid w:val="00467241"/>
    <w:rsid w:val="004C38AE"/>
    <w:rsid w:val="005025E7"/>
    <w:rsid w:val="005214BF"/>
    <w:rsid w:val="005831E4"/>
    <w:rsid w:val="005A31DD"/>
    <w:rsid w:val="005D6697"/>
    <w:rsid w:val="00666EE6"/>
    <w:rsid w:val="00667FF2"/>
    <w:rsid w:val="00671957"/>
    <w:rsid w:val="006A5F2C"/>
    <w:rsid w:val="006B6C3A"/>
    <w:rsid w:val="006C345F"/>
    <w:rsid w:val="00727111"/>
    <w:rsid w:val="007F1209"/>
    <w:rsid w:val="0080323E"/>
    <w:rsid w:val="008107ED"/>
    <w:rsid w:val="0082709A"/>
    <w:rsid w:val="00902120"/>
    <w:rsid w:val="00921E54"/>
    <w:rsid w:val="00964DED"/>
    <w:rsid w:val="0098500F"/>
    <w:rsid w:val="009A53E0"/>
    <w:rsid w:val="009C0E42"/>
    <w:rsid w:val="009E0A16"/>
    <w:rsid w:val="00A03053"/>
    <w:rsid w:val="00A4341F"/>
    <w:rsid w:val="00AB418C"/>
    <w:rsid w:val="00AC49D0"/>
    <w:rsid w:val="00AD0824"/>
    <w:rsid w:val="00AF61E6"/>
    <w:rsid w:val="00B05555"/>
    <w:rsid w:val="00B3033E"/>
    <w:rsid w:val="00B54A99"/>
    <w:rsid w:val="00B746BC"/>
    <w:rsid w:val="00BB598C"/>
    <w:rsid w:val="00BE311D"/>
    <w:rsid w:val="00C23AF0"/>
    <w:rsid w:val="00C42B89"/>
    <w:rsid w:val="00DC0575"/>
    <w:rsid w:val="00E03B81"/>
    <w:rsid w:val="00E13822"/>
    <w:rsid w:val="00E56BDA"/>
    <w:rsid w:val="00E76EB1"/>
    <w:rsid w:val="00EA1469"/>
    <w:rsid w:val="00EA389B"/>
    <w:rsid w:val="00ED6E48"/>
    <w:rsid w:val="00F1123A"/>
    <w:rsid w:val="00FD24A5"/>
    <w:rsid w:val="048A4261"/>
    <w:rsid w:val="062818A1"/>
    <w:rsid w:val="06FA1199"/>
    <w:rsid w:val="0E6124AA"/>
    <w:rsid w:val="1317547E"/>
    <w:rsid w:val="17487B6F"/>
    <w:rsid w:val="1B831187"/>
    <w:rsid w:val="1E3F54FA"/>
    <w:rsid w:val="1E4E6C73"/>
    <w:rsid w:val="244355E0"/>
    <w:rsid w:val="270C5851"/>
    <w:rsid w:val="27E2170E"/>
    <w:rsid w:val="3A6D47AB"/>
    <w:rsid w:val="440C749E"/>
    <w:rsid w:val="494973D3"/>
    <w:rsid w:val="5BCD5A72"/>
    <w:rsid w:val="5F666886"/>
    <w:rsid w:val="5F950E8A"/>
    <w:rsid w:val="655848B0"/>
    <w:rsid w:val="667616BE"/>
    <w:rsid w:val="698067CB"/>
    <w:rsid w:val="7DCE3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keepNext w:val="0"/>
      <w:keepLines w:val="0"/>
      <w:widowControl w:val="0"/>
      <w:suppressLineNumbers w:val="0"/>
      <w:spacing w:before="0" w:beforeAutospacing="0" w:after="0" w:afterAutospacing="0" w:line="360" w:lineRule="auto"/>
      <w:ind w:left="0" w:right="0" w:firstLine="420"/>
      <w:jc w:val="both"/>
    </w:pPr>
    <w:rPr>
      <w:rFonts w:hint="default" w:ascii="Cambria" w:hAnsi="Cambria" w:eastAsia="宋体" w:cs="Times New Roman"/>
      <w:kern w:val="2"/>
      <w:sz w:val="21"/>
      <w:szCs w:val="21"/>
      <w:lang w:val="en-US" w:eastAsia="zh-CN" w:bidi="ar"/>
    </w:rPr>
  </w:style>
  <w:style w:type="paragraph" w:styleId="3">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Indent 3"/>
    <w:basedOn w:val="1"/>
    <w:semiHidden/>
    <w:unhideWhenUsed/>
    <w:qFormat/>
    <w:uiPriority w:val="99"/>
    <w:pPr>
      <w:keepNext w:val="0"/>
      <w:keepLines w:val="0"/>
      <w:widowControl w:val="0"/>
      <w:suppressLineNumbers w:val="0"/>
      <w:ind w:left="720"/>
      <w:jc w:val="both"/>
    </w:pPr>
    <w:rPr>
      <w:rFonts w:hint="default" w:ascii="Cambria" w:hAnsi="Cambria" w:eastAsia="宋体" w:cs="Times New Roman"/>
      <w:kern w:val="2"/>
      <w:sz w:val="21"/>
      <w:szCs w:val="21"/>
      <w:lang w:val="en-US" w:eastAsia="zh-CN" w:bidi="ar"/>
    </w:rPr>
  </w:style>
  <w:style w:type="paragraph" w:styleId="6">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FollowedHyperlink"/>
    <w:basedOn w:val="9"/>
    <w:semiHidden/>
    <w:unhideWhenUsed/>
    <w:qFormat/>
    <w:uiPriority w:val="99"/>
    <w:rPr>
      <w:color w:val="800080"/>
      <w:u w:val="single"/>
    </w:rPr>
  </w:style>
  <w:style w:type="character" w:styleId="11">
    <w:name w:val="Hyperlink"/>
    <w:qFormat/>
    <w:uiPriority w:val="0"/>
    <w:rPr>
      <w:color w:val="0000FF"/>
      <w:u w:val="none"/>
    </w:rPr>
  </w:style>
  <w:style w:type="character" w:customStyle="1" w:styleId="12">
    <w:name w:val="页眉 字符"/>
    <w:basedOn w:val="9"/>
    <w:link w:val="4"/>
    <w:qFormat/>
    <w:uiPriority w:val="99"/>
    <w:rPr>
      <w:sz w:val="18"/>
      <w:szCs w:val="18"/>
    </w:rPr>
  </w:style>
  <w:style w:type="character" w:customStyle="1" w:styleId="13">
    <w:name w:val="页脚 字符"/>
    <w:basedOn w:val="9"/>
    <w:link w:val="3"/>
    <w:qFormat/>
    <w:uiPriority w:val="99"/>
    <w:rPr>
      <w:sz w:val="18"/>
      <w:szCs w:val="18"/>
    </w:rPr>
  </w:style>
  <w:style w:type="character" w:customStyle="1" w:styleId="14">
    <w:name w:val="15"/>
    <w:basedOn w:val="9"/>
    <w:qFormat/>
    <w:uiPriority w:val="0"/>
    <w:rPr>
      <w:rFonts w:hint="default" w:ascii="Calibri" w:hAnsi="Calibri" w:cs="Calibri"/>
      <w:color w:val="0000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4098</Words>
  <Characters>4385</Characters>
  <Lines>21</Lines>
  <Paragraphs>6</Paragraphs>
  <TotalTime>38</TotalTime>
  <ScaleCrop>false</ScaleCrop>
  <LinksUpToDate>false</LinksUpToDate>
  <CharactersWithSpaces>4786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孙甜甜</cp:lastModifiedBy>
  <dcterms:modified xsi:type="dcterms:W3CDTF">2025-10-21T13:23:23Z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eyJoZGlkIjoiOTQxYTIwYmI1ODJmZTMxMTliYjkxZDY0OTM3YWU1YzgiLCJ1c2VySWQiOiIxNjgyMDY4MjAyIn0=</vt:lpwstr>
  </property>
  <property fmtid="{D5CDD505-2E9C-101B-9397-08002B2CF9AE}" pid="4" name="ICV">
    <vt:lpwstr>E579380007AE483E800C97DE72620960_12</vt:lpwstr>
  </property>
</Properties>
</file>