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rPr>
        <w:t>蒙牛乳业冰品当阳高速搅拌分散机采购项目</w:t>
      </w:r>
      <w:r>
        <w:rPr>
          <w:rFonts w:hint="eastAsia" w:asciiTheme="majorEastAsia" w:hAnsiTheme="majorEastAsia" w:eastAsiaTheme="majorEastAsia" w:cstheme="majorEastAsia"/>
          <w:b/>
          <w:bCs/>
          <w:kern w:val="0"/>
          <w:sz w:val="28"/>
          <w:szCs w:val="28"/>
          <w:highlight w:val="none"/>
          <w:lang w:eastAsia="zh-CN"/>
        </w:rPr>
        <w:t>（</w:t>
      </w:r>
      <w:r>
        <w:rPr>
          <w:rFonts w:hint="eastAsia" w:asciiTheme="majorEastAsia" w:hAnsiTheme="majorEastAsia" w:eastAsiaTheme="majorEastAsia" w:cstheme="majorEastAsia"/>
          <w:b/>
          <w:bCs/>
          <w:kern w:val="0"/>
          <w:sz w:val="28"/>
          <w:szCs w:val="28"/>
          <w:highlight w:val="none"/>
          <w:lang w:val="en-US" w:eastAsia="zh-CN"/>
        </w:rPr>
        <w:t>二次</w:t>
      </w:r>
      <w:r>
        <w:rPr>
          <w:rFonts w:hint="eastAsia" w:asciiTheme="majorEastAsia" w:hAnsiTheme="majorEastAsia" w:eastAsiaTheme="majorEastAsia" w:cstheme="majorEastAsia"/>
          <w:b/>
          <w:bCs/>
          <w:kern w:val="0"/>
          <w:sz w:val="28"/>
          <w:szCs w:val="28"/>
          <w:highlight w:val="none"/>
          <w:lang w:eastAsia="zh-CN"/>
        </w:rPr>
        <w:t>）</w:t>
      </w:r>
      <w:r>
        <w:rPr>
          <w:rFonts w:hint="eastAsia" w:asciiTheme="majorEastAsia" w:hAnsiTheme="majorEastAsia" w:eastAsiaTheme="majorEastAsia" w:cstheme="majorEastAsia"/>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内蒙古蒙牛乳业（集团）股份有限公司就蒙牛乳业冰品当阳高速搅拌分散机采购项目</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二次</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进行询比价,欢迎符合资格条件的供应商参加。</w:t>
      </w:r>
    </w:p>
    <w:p w14:paraId="56A71D2C">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一、项目编号：MNCGJH-20251010-0009</w:t>
      </w:r>
    </w:p>
    <w:p w14:paraId="5A2528A2">
      <w:p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二、项目名称：蒙牛乳业冰品当阳高速搅拌分散机采购项目</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二次</w:t>
      </w:r>
      <w:r>
        <w:rPr>
          <w:rFonts w:hint="eastAsia" w:ascii="仿宋" w:hAnsi="仿宋" w:eastAsia="仿宋" w:cs="仿宋"/>
          <w:b/>
          <w:bCs/>
          <w:sz w:val="24"/>
          <w:highlight w:val="none"/>
          <w:lang w:eastAsia="zh-CN"/>
        </w:rPr>
        <w:t>）</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7CEA6F6F">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概况：目前当阳工厂巧克力中添加白糖，未经高速分散均值颗粒较多，管道过滤器经常出现堵塞。导致频繁拆洗。现申请新增1台高速搅拌分散机，在巧克力研磨之前使用高速搅拌分散机，提高研磨效率同时提升巧克力研磨品质。</w:t>
      </w:r>
    </w:p>
    <w:p w14:paraId="332818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采购范围：一</w:t>
      </w:r>
      <w:r>
        <w:rPr>
          <w:rFonts w:hint="eastAsia" w:ascii="仿宋" w:hAnsi="仿宋" w:eastAsia="仿宋" w:cs="仿宋"/>
          <w:color w:val="000000"/>
          <w:sz w:val="24"/>
          <w:highlight w:val="none"/>
        </w:rPr>
        <w:t>台高速搅拌分散机</w:t>
      </w:r>
      <w:r>
        <w:rPr>
          <w:rFonts w:hint="eastAsia" w:ascii="仿宋" w:hAnsi="仿宋" w:eastAsia="仿宋" w:cs="仿宋"/>
          <w:color w:val="000000"/>
          <w:sz w:val="24"/>
          <w:highlight w:val="none"/>
          <w:lang w:val="en-US" w:eastAsia="zh-CN"/>
        </w:rPr>
        <w:t>。</w:t>
      </w:r>
    </w:p>
    <w:p w14:paraId="58D25F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计划工期：30天到货（不需安装调试）</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C7E842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投标人</w:t>
      </w:r>
      <w:r>
        <w:rPr>
          <w:rFonts w:hint="eastAsia" w:ascii="仿宋" w:hAnsi="仿宋" w:eastAsia="仿宋" w:cs="仿宋"/>
          <w:sz w:val="24"/>
          <w:szCs w:val="24"/>
          <w:highlight w:val="none"/>
          <w:lang w:val="en-US" w:eastAsia="zh-CN"/>
        </w:rPr>
        <w:t>必须是在中华人民共和国境内注册的具有独立法人资格的企事业单位，以企业营业执照为准；</w:t>
      </w:r>
    </w:p>
    <w:p w14:paraId="6A66D1E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须具有一般纳税人认定资格（以13%增值税发票为准），企业最近1年</w:t>
      </w:r>
      <w:bookmarkStart w:id="3" w:name="_GoBack"/>
      <w:r>
        <w:rPr>
          <w:rFonts w:hint="eastAsia" w:ascii="仿宋" w:hAnsi="仿宋" w:eastAsia="仿宋" w:cs="仿宋"/>
          <w:color w:val="000000"/>
          <w:sz w:val="24"/>
          <w:highlight w:val="none"/>
        </w:rPr>
        <w:t>（2024年1</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月1日至今）</w:t>
      </w:r>
      <w:bookmarkEnd w:id="3"/>
      <w:r>
        <w:rPr>
          <w:rFonts w:hint="eastAsia" w:ascii="仿宋" w:hAnsi="仿宋" w:eastAsia="仿宋" w:cs="仿宋"/>
          <w:color w:val="000000"/>
          <w:sz w:val="24"/>
          <w:highlight w:val="none"/>
        </w:rPr>
        <w:t>任意3个月的依法纳税证明材料和社保缴纳证明；</w:t>
      </w:r>
    </w:p>
    <w:p w14:paraId="4B16763A">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授权委托人须为本企业在职人员；</w:t>
      </w:r>
    </w:p>
    <w:p w14:paraId="386290C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至202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财务报表或</w:t>
      </w:r>
      <w:r>
        <w:rPr>
          <w:rFonts w:hint="eastAsia" w:ascii="仿宋" w:hAnsi="仿宋" w:eastAsia="仿宋" w:cs="仿宋"/>
          <w:color w:val="000000"/>
          <w:sz w:val="24"/>
          <w:highlight w:val="none"/>
        </w:rPr>
        <w:t>第三方财务审计报告；</w:t>
      </w:r>
    </w:p>
    <w:p w14:paraId="2C6C48A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年1月1日至今须具有</w:t>
      </w:r>
      <w:r>
        <w:rPr>
          <w:rFonts w:hint="eastAsia" w:ascii="仿宋" w:hAnsi="仿宋" w:eastAsia="仿宋" w:cs="仿宋"/>
          <w:color w:val="000000"/>
          <w:sz w:val="24"/>
          <w:highlight w:val="none"/>
          <w:lang w:val="en-US" w:eastAsia="zh-CN"/>
        </w:rPr>
        <w:t>一</w:t>
      </w:r>
      <w:r>
        <w:rPr>
          <w:rFonts w:hint="eastAsia" w:ascii="仿宋" w:hAnsi="仿宋" w:eastAsia="仿宋" w:cs="仿宋"/>
          <w:color w:val="000000"/>
          <w:sz w:val="24"/>
          <w:highlight w:val="none"/>
        </w:rPr>
        <w:t>个及以上类似项目业绩（以合同为准）</w:t>
      </w:r>
    </w:p>
    <w:p w14:paraId="65683AF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未被列入国家企业信用信息公示系统（http://www.gsxt.gov.cn/index.html）严重违法失信企业名单。</w:t>
      </w:r>
    </w:p>
    <w:p w14:paraId="49F5B14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）与采购人存在利害关系可能影响采购公正性的法人、其他组织或者个人，不得参加</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；单位负责人为同一人或者存在控股、管理关系的不同单位，不得参加同一标段</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或者未划分标段的同一采购项目</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；存在以上情况的，在通过资格预审的情况下，允许最先报名的潜在竞谈人参与</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w:t>
      </w:r>
    </w:p>
    <w:p w14:paraId="0651E41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）本次项目不接受联合体竞</w:t>
      </w:r>
      <w:r>
        <w:rPr>
          <w:rFonts w:hint="eastAsia" w:ascii="仿宋" w:hAnsi="仿宋" w:eastAsia="仿宋" w:cs="仿宋"/>
          <w:color w:val="000000"/>
          <w:sz w:val="24"/>
          <w:highlight w:val="none"/>
          <w:lang w:val="en-US" w:eastAsia="zh-CN"/>
        </w:rPr>
        <w:t>价</w:t>
      </w:r>
      <w:r>
        <w:rPr>
          <w:rFonts w:hint="eastAsia" w:ascii="仿宋" w:hAnsi="仿宋" w:eastAsia="仿宋" w:cs="仿宋"/>
          <w:color w:val="000000"/>
          <w:sz w:val="24"/>
          <w:highlight w:val="none"/>
        </w:rPr>
        <w:t>，不允许分包或转包。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 xml:space="preserve">）不接受中粮及蒙牛供应商黑名单（以蒙牛集团招投标管理部下发的黑名单为准）的企业参与竞争。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w:t>
      </w:r>
      <w:r>
        <w:rPr>
          <w:rFonts w:hint="eastAsia" w:ascii="仿宋" w:hAnsi="仿宋" w:eastAsia="仿宋" w:cs="仿宋"/>
          <w:sz w:val="24"/>
          <w:highlight w:val="yellow"/>
        </w:rPr>
        <w:t>注册后需电话联系（18247148866）进行准入</w:t>
      </w:r>
      <w:r>
        <w:rPr>
          <w:rFonts w:hint="eastAsia" w:ascii="仿宋" w:hAnsi="仿宋" w:eastAsia="仿宋" w:cs="仿宋"/>
          <w:sz w:val="24"/>
          <w:highlight w:val="none"/>
        </w:rPr>
        <w:t>，如因办理注册和平台操作不及时或错误，影响参加招标采购活动的，责任自负。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rPr>
        <w:t>；</w:t>
      </w:r>
    </w:p>
    <w:p w14:paraId="2C0159D8">
      <w:pPr>
        <w:pStyle w:val="11"/>
        <w:spacing w:before="0" w:beforeAutospacing="0" w:after="0" w:afterAutospacing="0" w:line="360" w:lineRule="auto"/>
        <w:ind w:firstLine="480" w:firstLineChars="200"/>
        <w:rPr>
          <w:rFonts w:hint="eastAsia" w:ascii="仿宋" w:hAnsi="仿宋" w:eastAsia="仿宋" w:cs="仿宋"/>
          <w:highlight w:val="none"/>
        </w:rPr>
      </w:pPr>
      <w:r>
        <w:rPr>
          <w:rFonts w:hint="eastAsia" w:ascii="仿宋_GB2312" w:eastAsia="仿宋_GB2312"/>
          <w:color w:val="000000"/>
          <w:highlight w:val="none"/>
        </w:rPr>
        <w:t>（2）</w:t>
      </w:r>
      <w:r>
        <w:rPr>
          <w:rFonts w:hint="eastAsia" w:ascii="仿宋" w:hAnsi="仿宋" w:eastAsia="仿宋" w:cs="仿宋"/>
          <w:highlight w:val="none"/>
        </w:rPr>
        <w:t>提供企业一般纳税人认定资格证明材料、13%增值税发票和</w:t>
      </w:r>
      <w:r>
        <w:rPr>
          <w:rFonts w:hint="eastAsia" w:ascii="仿宋_GB2312" w:eastAsia="仿宋_GB2312"/>
          <w:color w:val="000000"/>
          <w:highlight w:val="none"/>
        </w:rPr>
        <w:t>企业最近1年</w:t>
      </w:r>
      <w:r>
        <w:rPr>
          <w:rFonts w:hint="eastAsia" w:ascii="仿宋" w:hAnsi="仿宋" w:eastAsia="仿宋" w:cs="仿宋"/>
          <w:color w:val="000000"/>
          <w:sz w:val="24"/>
          <w:highlight w:val="none"/>
        </w:rPr>
        <w:t>（2024年1</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月1日至今）</w:t>
      </w:r>
      <w:r>
        <w:rPr>
          <w:rFonts w:hint="eastAsia" w:ascii="仿宋_GB2312" w:eastAsia="仿宋_GB2312"/>
          <w:color w:val="000000"/>
          <w:highlight w:val="none"/>
        </w:rPr>
        <w:t>任意3个月的依法纳税缴纳证明材料和社保缴纳证明材料；</w:t>
      </w:r>
      <w:r>
        <w:rPr>
          <w:rFonts w:ascii="仿宋" w:hAnsi="仿宋" w:eastAsia="仿宋" w:cs="仿宋"/>
          <w:highlight w:val="none"/>
        </w:rPr>
        <w:t>（</w:t>
      </w:r>
      <w:r>
        <w:rPr>
          <w:rFonts w:hint="eastAsia" w:ascii="仿宋" w:hAnsi="仿宋" w:eastAsia="仿宋" w:cs="仿宋"/>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（3）提供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p>
    <w:p w14:paraId="6C33C068">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提供近3年（2022年—2024年）经过第三方专业审计机构审计的财务报告或财务报表；</w:t>
      </w:r>
    </w:p>
    <w:p w14:paraId="799E5758">
      <w:pPr>
        <w:numPr>
          <w:ilvl w:val="0"/>
          <w:numId w:val="2"/>
        </w:numPr>
        <w:wordWrap w:val="0"/>
        <w:spacing w:line="360" w:lineRule="auto"/>
        <w:ind w:left="0" w:leftChars="0" w:firstLine="480" w:firstLineChars="200"/>
        <w:rPr>
          <w:rFonts w:hint="eastAsia" w:ascii="仿宋_GB2312" w:hAnsi="宋体" w:eastAsia="仿宋_GB2312"/>
          <w:color w:val="000000"/>
          <w:sz w:val="24"/>
          <w:highlight w:val="none"/>
        </w:rPr>
      </w:pPr>
      <w:bookmarkStart w:id="0" w:name="OLE_LINK8"/>
      <w:bookmarkStart w:id="1" w:name="OLE_LINK14"/>
      <w:r>
        <w:rPr>
          <w:rFonts w:hint="eastAsia" w:ascii="仿宋_GB2312" w:hAnsi="宋体" w:eastAsia="仿宋_GB2312"/>
          <w:color w:val="000000"/>
          <w:sz w:val="24"/>
          <w:highlight w:val="none"/>
        </w:rPr>
        <w:t>提供</w:t>
      </w:r>
      <w:r>
        <w:rPr>
          <w:rFonts w:hint="eastAsia" w:ascii="仿宋" w:hAnsi="仿宋" w:eastAsia="仿宋" w:cs="仿宋"/>
          <w:sz w:val="24"/>
          <w:highlight w:val="none"/>
        </w:rPr>
        <w:t>2022年1月1日至今须具有</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p>
    <w:p w14:paraId="476EC9BC">
      <w:pPr>
        <w:numPr>
          <w:ilvl w:val="0"/>
          <w:numId w:val="2"/>
        </w:numPr>
        <w:wordWrap w:val="0"/>
        <w:spacing w:line="360" w:lineRule="auto"/>
        <w:ind w:left="0" w:leftChars="0"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p>
    <w:p w14:paraId="40A40778">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p>
    <w:p w14:paraId="2AFA631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 xml:space="preserve">）提供保密承诺书（附件2）； </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rPr>
      </w:pPr>
    </w:p>
    <w:p w14:paraId="62BE020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29</w:t>
      </w:r>
      <w:r>
        <w:rPr>
          <w:rFonts w:hint="eastAsia" w:ascii="仿宋_GB2312" w:hAnsi="宋体" w:eastAsia="仿宋_GB2312"/>
          <w:sz w:val="24"/>
          <w:highlight w:val="none"/>
          <w:u w:val="none"/>
        </w:rPr>
        <w:t>日 0 时至2025年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3</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11月3</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5日0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时30分；（以发出的招标文件/谈判文件/询价单为准）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七、开标/谈判/比价地点：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九、采购招标实施方及联系方式：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张孚嘉</w:t>
      </w:r>
      <w:r>
        <w:rPr>
          <w:rFonts w:hint="eastAsia" w:ascii="仿宋" w:hAnsi="仿宋" w:eastAsia="仿宋" w:cs="仿宋"/>
          <w:sz w:val="24"/>
          <w:highlight w:val="none"/>
        </w:rPr>
        <w:t xml:space="preserve">           </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15947775151</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异议/投诉服务网址：</w:t>
      </w:r>
      <w:r>
        <w:rPr>
          <w:b w:val="0"/>
          <w:bCs w:val="0"/>
          <w:highlight w:val="none"/>
        </w:rPr>
        <w:fldChar w:fldCharType="begin"/>
      </w:r>
      <w:r>
        <w:rPr>
          <w:b w:val="0"/>
          <w:bCs w:val="0"/>
          <w:highlight w:val="none"/>
        </w:rPr>
        <w:instrText xml:space="preserve"> HYPERLINK "https://zbcg.mengniu.cn/" \l "/home" \t "_blank" </w:instrText>
      </w:r>
      <w:r>
        <w:rPr>
          <w:b w:val="0"/>
          <w:bCs w:val="0"/>
          <w:highlight w:val="none"/>
        </w:rPr>
        <w:fldChar w:fldCharType="separate"/>
      </w:r>
      <w:r>
        <w:rPr>
          <w:rStyle w:val="17"/>
          <w:rFonts w:hint="eastAsia" w:ascii="微软雅黑" w:hAnsi="微软雅黑" w:eastAsia="微软雅黑"/>
          <w:b w:val="0"/>
          <w:bCs w:val="0"/>
          <w:color w:val="auto"/>
          <w:sz w:val="24"/>
          <w:highlight w:val="none"/>
          <w:shd w:val="clear" w:color="auto" w:fill="FFFFFF"/>
        </w:rPr>
        <w:t>https://zbcg.mengniu.cn/#/home</w:t>
      </w:r>
      <w:r>
        <w:rPr>
          <w:rStyle w:val="17"/>
          <w:rFonts w:hint="eastAsia" w:ascii="微软雅黑" w:hAnsi="微软雅黑" w:eastAsia="微软雅黑"/>
          <w:b w:val="0"/>
          <w:bCs w:val="0"/>
          <w:color w:val="auto"/>
          <w:sz w:val="24"/>
          <w:highlight w:val="none"/>
          <w:shd w:val="clear" w:color="auto" w:fill="FFFFFF"/>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3.非联合体竞谈，不分包或转包声明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2"/>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lang w:val="en-US" w:eastAsia="zh-CN"/>
        </w:rPr>
        <w:t>6.蒙牛集团工程设备采购业务供应商管理8条红线确认书</w:t>
      </w:r>
      <w:r>
        <w:rPr>
          <w:rFonts w:hint="eastAsia" w:ascii="仿宋" w:hAnsi="仿宋" w:eastAsia="仿宋" w:cs="仿宋"/>
          <w:sz w:val="24"/>
          <w:highlight w:val="none"/>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   购   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28</w:t>
      </w:r>
      <w:r>
        <w:rPr>
          <w:rFonts w:hint="eastAsia" w:ascii="仿宋" w:hAnsi="仿宋" w:eastAsia="仿宋" w:cs="仿宋"/>
          <w:sz w:val="24"/>
          <w:highlight w:val="none"/>
        </w:rPr>
        <w:t>日</w:t>
      </w:r>
    </w:p>
    <w:p w14:paraId="199C5515">
      <w:pPr>
        <w:wordWrap w:val="0"/>
        <w:spacing w:line="360" w:lineRule="auto"/>
        <w:ind w:firstLine="480" w:firstLineChars="200"/>
        <w:rPr>
          <w:rFonts w:hint="eastAsia" w:ascii="仿宋" w:hAnsi="仿宋" w:eastAsia="仿宋" w:cs="仿宋"/>
          <w:sz w:val="24"/>
          <w:highlight w:val="none"/>
        </w:rPr>
      </w:pPr>
    </w:p>
    <w:p w14:paraId="3B2BCB7E">
      <w:pPr>
        <w:wordWrap w:val="0"/>
        <w:spacing w:line="360" w:lineRule="auto"/>
        <w:ind w:firstLine="480" w:firstLineChars="200"/>
        <w:rPr>
          <w:rFonts w:hint="eastAsia" w:ascii="仿宋" w:hAnsi="仿宋" w:eastAsia="仿宋" w:cs="仿宋"/>
          <w:sz w:val="24"/>
          <w:highlight w:val="none"/>
        </w:rPr>
      </w:pPr>
    </w:p>
    <w:p w14:paraId="75158516">
      <w:pPr>
        <w:wordWrap w:val="0"/>
        <w:spacing w:line="360" w:lineRule="auto"/>
        <w:ind w:firstLine="480" w:firstLineChars="200"/>
        <w:rPr>
          <w:rFonts w:hint="eastAsia" w:ascii="仿宋" w:hAnsi="仿宋" w:eastAsia="仿宋" w:cs="仿宋"/>
          <w:sz w:val="24"/>
          <w:highlight w:val="none"/>
        </w:rPr>
      </w:pPr>
    </w:p>
    <w:p w14:paraId="2859AE65">
      <w:pPr>
        <w:wordWrap w:val="0"/>
        <w:spacing w:line="360" w:lineRule="auto"/>
        <w:ind w:firstLine="480" w:firstLineChars="200"/>
        <w:rPr>
          <w:rFonts w:hint="eastAsia" w:ascii="仿宋" w:hAnsi="仿宋" w:eastAsia="仿宋" w:cs="仿宋"/>
          <w:sz w:val="24"/>
          <w:highlight w:val="none"/>
        </w:rPr>
      </w:pPr>
    </w:p>
    <w:p w14:paraId="5924B27B">
      <w:pPr>
        <w:wordWrap w:val="0"/>
        <w:spacing w:line="360" w:lineRule="auto"/>
        <w:ind w:firstLine="480" w:firstLineChars="200"/>
        <w:rPr>
          <w:rFonts w:hint="eastAsia" w:ascii="仿宋" w:hAnsi="仿宋" w:eastAsia="仿宋" w:cs="仿宋"/>
          <w:sz w:val="24"/>
          <w:highlight w:val="none"/>
        </w:rPr>
      </w:pPr>
    </w:p>
    <w:p w14:paraId="3989D601">
      <w:pPr>
        <w:wordWrap w:val="0"/>
        <w:spacing w:line="360" w:lineRule="auto"/>
        <w:ind w:firstLine="480" w:firstLineChars="200"/>
        <w:rPr>
          <w:rFonts w:hint="eastAsia" w:ascii="仿宋" w:hAnsi="仿宋" w:eastAsia="仿宋" w:cs="仿宋"/>
          <w:sz w:val="24"/>
          <w:highlight w:val="none"/>
        </w:rPr>
      </w:pPr>
    </w:p>
    <w:p w14:paraId="4F2F1933">
      <w:pPr>
        <w:wordWrap w:val="0"/>
        <w:spacing w:line="360" w:lineRule="auto"/>
        <w:ind w:firstLine="480" w:firstLineChars="200"/>
        <w:rPr>
          <w:rFonts w:hint="eastAsia" w:ascii="仿宋" w:hAnsi="仿宋" w:eastAsia="仿宋" w:cs="仿宋"/>
          <w:sz w:val="24"/>
          <w:highlight w:val="none"/>
        </w:rPr>
      </w:pPr>
    </w:p>
    <w:p w14:paraId="27751B94">
      <w:pPr>
        <w:wordWrap w:val="0"/>
        <w:spacing w:line="360" w:lineRule="auto"/>
        <w:ind w:firstLine="480" w:firstLineChars="200"/>
        <w:rPr>
          <w:rFonts w:hint="eastAsia" w:ascii="仿宋" w:hAnsi="仿宋" w:eastAsia="仿宋" w:cs="仿宋"/>
          <w:sz w:val="24"/>
          <w:highlight w:val="none"/>
        </w:rPr>
      </w:pP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非联合体竞谈，不分包或转包声明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59B30B38">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eastAsia" w:ascii="仿宋" w:hAnsi="仿宋" w:eastAsia="仿宋" w:cs="仿宋"/>
          <w:color w:val="000000"/>
          <w:kern w:val="0"/>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C8C90"/>
    <w:multiLevelType w:val="singleLevel"/>
    <w:tmpl w:val="392C8C90"/>
    <w:lvl w:ilvl="0" w:tentative="0">
      <w:start w:val="4"/>
      <w:numFmt w:val="decimal"/>
      <w:suff w:val="nothing"/>
      <w:lvlText w:val="（%1）"/>
      <w:lvlJc w:val="left"/>
    </w:lvl>
  </w:abstractNum>
  <w:abstractNum w:abstractNumId="1">
    <w:nsid w:val="75AFD62A"/>
    <w:multiLevelType w:val="singleLevel"/>
    <w:tmpl w:val="75AFD6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97D11DC"/>
    <w:rsid w:val="0B8909A2"/>
    <w:rsid w:val="0BE91440"/>
    <w:rsid w:val="0E78103B"/>
    <w:rsid w:val="0E9438E5"/>
    <w:rsid w:val="0EA8185F"/>
    <w:rsid w:val="0FC65D20"/>
    <w:rsid w:val="11496C09"/>
    <w:rsid w:val="11ED4E80"/>
    <w:rsid w:val="12DC35D3"/>
    <w:rsid w:val="1337349C"/>
    <w:rsid w:val="135E44C2"/>
    <w:rsid w:val="137000F1"/>
    <w:rsid w:val="14BD7487"/>
    <w:rsid w:val="16200000"/>
    <w:rsid w:val="17DB2BFC"/>
    <w:rsid w:val="184B21C1"/>
    <w:rsid w:val="18DC1A2A"/>
    <w:rsid w:val="1A7A4433"/>
    <w:rsid w:val="1BFC49DC"/>
    <w:rsid w:val="1C4A1A87"/>
    <w:rsid w:val="1C9126AD"/>
    <w:rsid w:val="1C9829AB"/>
    <w:rsid w:val="1D247B6C"/>
    <w:rsid w:val="1E1E4F79"/>
    <w:rsid w:val="1FD55B0C"/>
    <w:rsid w:val="2252728E"/>
    <w:rsid w:val="23BC0A55"/>
    <w:rsid w:val="2443573A"/>
    <w:rsid w:val="25C66622"/>
    <w:rsid w:val="26680056"/>
    <w:rsid w:val="274E4B21"/>
    <w:rsid w:val="2778394C"/>
    <w:rsid w:val="28164083"/>
    <w:rsid w:val="28414686"/>
    <w:rsid w:val="288216BD"/>
    <w:rsid w:val="28F23FF4"/>
    <w:rsid w:val="291A3278"/>
    <w:rsid w:val="2A9A140D"/>
    <w:rsid w:val="2B142F9F"/>
    <w:rsid w:val="2BE94764"/>
    <w:rsid w:val="2DC218B7"/>
    <w:rsid w:val="2E923061"/>
    <w:rsid w:val="30E71E76"/>
    <w:rsid w:val="31B4786F"/>
    <w:rsid w:val="31E3411E"/>
    <w:rsid w:val="33B46109"/>
    <w:rsid w:val="345D7DC5"/>
    <w:rsid w:val="35D26A97"/>
    <w:rsid w:val="35E328D9"/>
    <w:rsid w:val="36A52284"/>
    <w:rsid w:val="36F04374"/>
    <w:rsid w:val="37B31C60"/>
    <w:rsid w:val="37CD65F1"/>
    <w:rsid w:val="38F43DFA"/>
    <w:rsid w:val="3ABB2076"/>
    <w:rsid w:val="3C730015"/>
    <w:rsid w:val="3C90308E"/>
    <w:rsid w:val="3E9A6446"/>
    <w:rsid w:val="3FC4377B"/>
    <w:rsid w:val="401144E6"/>
    <w:rsid w:val="40D53766"/>
    <w:rsid w:val="4163619F"/>
    <w:rsid w:val="422863B6"/>
    <w:rsid w:val="44DC50C3"/>
    <w:rsid w:val="45886FF9"/>
    <w:rsid w:val="49142A64"/>
    <w:rsid w:val="4A40356A"/>
    <w:rsid w:val="4DFC67D6"/>
    <w:rsid w:val="4F787C99"/>
    <w:rsid w:val="504D3319"/>
    <w:rsid w:val="50A5479F"/>
    <w:rsid w:val="50C377B8"/>
    <w:rsid w:val="5283726B"/>
    <w:rsid w:val="53651C00"/>
    <w:rsid w:val="53E67771"/>
    <w:rsid w:val="56CD0D0F"/>
    <w:rsid w:val="56F21A96"/>
    <w:rsid w:val="57137B6D"/>
    <w:rsid w:val="57205573"/>
    <w:rsid w:val="5847364F"/>
    <w:rsid w:val="588B2C30"/>
    <w:rsid w:val="58914855"/>
    <w:rsid w:val="58AB6E2E"/>
    <w:rsid w:val="59653481"/>
    <w:rsid w:val="5C2A09E4"/>
    <w:rsid w:val="5C3A1D56"/>
    <w:rsid w:val="5C5011AF"/>
    <w:rsid w:val="5D290C69"/>
    <w:rsid w:val="5EA54320"/>
    <w:rsid w:val="5F747FA2"/>
    <w:rsid w:val="5F82060E"/>
    <w:rsid w:val="603C51CC"/>
    <w:rsid w:val="614E39D9"/>
    <w:rsid w:val="61774699"/>
    <w:rsid w:val="61C827FF"/>
    <w:rsid w:val="62746E43"/>
    <w:rsid w:val="62905DD6"/>
    <w:rsid w:val="62E93375"/>
    <w:rsid w:val="62EC180C"/>
    <w:rsid w:val="636A043A"/>
    <w:rsid w:val="63C76C83"/>
    <w:rsid w:val="684D0511"/>
    <w:rsid w:val="689478DF"/>
    <w:rsid w:val="69106C2A"/>
    <w:rsid w:val="6B623CC4"/>
    <w:rsid w:val="6C613F7C"/>
    <w:rsid w:val="6ED24CBD"/>
    <w:rsid w:val="6EEB354F"/>
    <w:rsid w:val="70410BCF"/>
    <w:rsid w:val="72655E48"/>
    <w:rsid w:val="7386076C"/>
    <w:rsid w:val="743106D8"/>
    <w:rsid w:val="74C4154C"/>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10084</Words>
  <Characters>10652</Characters>
  <Lines>576</Lines>
  <Paragraphs>591</Paragraphs>
  <TotalTime>22</TotalTime>
  <ScaleCrop>false</ScaleCrop>
  <LinksUpToDate>false</LinksUpToDate>
  <CharactersWithSpaces>11301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张孚嘉</cp:lastModifiedBy>
  <dcterms:modified xsi:type="dcterms:W3CDTF">2025-10-28T02:19:41Z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eyJoZGlkIjoiZmY5NzFlNzYwZjkyNWNlZTU0OGYwNWZlMDYwNjE2OGQiLCJ1c2VySWQiOiIxNjgxNjA1MTI1In0=</vt:lpwstr>
  </property>
</Properties>
</file>