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B97C2">
      <w:pPr>
        <w:spacing w:line="240" w:lineRule="auto"/>
        <w:jc w:val="center"/>
        <w:rPr>
          <w:rFonts w:hint="eastAsia" w:ascii="仿宋" w:hAnsi="仿宋" w:eastAsia="仿宋" w:cs="仿宋"/>
          <w:b/>
          <w:bCs w:val="0"/>
          <w:sz w:val="36"/>
          <w:szCs w:val="36"/>
          <w:highlight w:val="none"/>
          <w:lang w:val="en-US" w:eastAsia="zh-CN"/>
        </w:rPr>
      </w:pPr>
      <w:bookmarkStart w:id="0" w:name="OLE_LINK3"/>
      <w:r>
        <w:rPr>
          <w:rFonts w:hint="eastAsia" w:ascii="仿宋" w:hAnsi="仿宋" w:eastAsia="仿宋" w:cs="仿宋"/>
          <w:b/>
          <w:bCs w:val="0"/>
          <w:sz w:val="36"/>
          <w:szCs w:val="36"/>
          <w:highlight w:val="none"/>
          <w:lang w:val="en-US" w:eastAsia="zh-CN"/>
        </w:rPr>
        <w:t>蒙牛乳业常温焦作工厂房顶防水项目</w:t>
      </w:r>
      <w:bookmarkEnd w:id="0"/>
    </w:p>
    <w:p w14:paraId="3BDEA97B">
      <w:pPr>
        <w:spacing w:line="240" w:lineRule="auto"/>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竞争性谈判信息公告</w:t>
      </w:r>
    </w:p>
    <w:p w14:paraId="3AEF1FDD">
      <w:pPr>
        <w:widowControl/>
        <w:shd w:val="clear" w:color="auto" w:fill="FFFFFF"/>
        <w:snapToGrid w:val="0"/>
        <w:spacing w:line="360" w:lineRule="auto"/>
        <w:jc w:val="center"/>
        <w:rPr>
          <w:rFonts w:hint="eastAsia" w:ascii="仿宋" w:hAnsi="仿宋" w:eastAsia="仿宋" w:cs="仿宋"/>
          <w:b/>
          <w:bCs/>
          <w:color w:val="FF0000"/>
          <w:kern w:val="0"/>
          <w:sz w:val="10"/>
          <w:szCs w:val="10"/>
          <w:highlight w:val="none"/>
        </w:rPr>
      </w:pPr>
    </w:p>
    <w:p w14:paraId="0AB7C21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内蒙古华晟工程项目管理有限公司受内蒙古蒙牛乳业（集团）股份有限公司委托，现对蒙牛乳业常温焦作工厂房顶防水项目进行竞争性谈判, 欢迎符合资格条件的投标人参加。</w:t>
      </w:r>
    </w:p>
    <w:p w14:paraId="5FA6F49E">
      <w:pPr>
        <w:spacing w:line="240" w:lineRule="auto"/>
        <w:ind w:firstLine="562" w:firstLineChars="20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一、项目编号：</w:t>
      </w:r>
      <w:r>
        <w:rPr>
          <w:rFonts w:hint="eastAsia" w:ascii="仿宋" w:hAnsi="仿宋" w:eastAsia="仿宋" w:cs="仿宋"/>
          <w:b w:val="0"/>
          <w:bCs/>
          <w:sz w:val="28"/>
          <w:szCs w:val="28"/>
          <w:highlight w:val="none"/>
          <w:lang w:eastAsia="zh-CN"/>
        </w:rPr>
        <w:t>MNCGJH-20251104-0027</w:t>
      </w:r>
    </w:p>
    <w:p w14:paraId="1910919D">
      <w:pPr>
        <w:spacing w:line="240" w:lineRule="auto"/>
        <w:ind w:firstLine="562" w:firstLineChars="200"/>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b w:val="0"/>
          <w:bCs/>
          <w:sz w:val="28"/>
          <w:szCs w:val="28"/>
          <w:highlight w:val="none"/>
          <w:lang w:val="en-US" w:eastAsia="zh-CN"/>
        </w:rPr>
        <w:t>蒙牛乳业常温焦作工厂房顶防水项目</w:t>
      </w:r>
    </w:p>
    <w:p w14:paraId="29533E70">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r>
        <w:rPr>
          <w:rFonts w:hint="eastAsia" w:ascii="仿宋" w:hAnsi="仿宋" w:eastAsia="仿宋" w:cs="仿宋"/>
          <w:b/>
          <w:bCs w:val="0"/>
          <w:sz w:val="28"/>
          <w:szCs w:val="28"/>
          <w:highlight w:val="none"/>
        </w:rPr>
        <w:t>：</w:t>
      </w:r>
    </w:p>
    <w:p w14:paraId="6912FE6A">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1、概况：</w:t>
      </w:r>
    </w:p>
    <w:p w14:paraId="0EF0B777">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本项目为蒙牛乳业常温焦作工厂生产车间屋顶面板因已出现油漆层脱落、钢板腐蚀、屋面漏雨严重已经影响到车间正常生产，需对屋顶漏雨及彩板腐蚀进行修复处理，现对该项目实施内容进行采购招标。</w:t>
      </w:r>
    </w:p>
    <w:p w14:paraId="5B41270B">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2、采购范围：</w:t>
      </w:r>
    </w:p>
    <w:p w14:paraId="21485EF4">
      <w:pPr>
        <w:spacing w:line="240" w:lineRule="auto"/>
        <w:ind w:firstLine="560" w:firstLineChars="200"/>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（1）屋顶新增TPO（热塑性聚烯烃）防水卷材的采购、施工；</w:t>
      </w:r>
    </w:p>
    <w:p w14:paraId="49710D28">
      <w:pPr>
        <w:spacing w:line="240" w:lineRule="auto"/>
        <w:ind w:firstLine="560" w:firstLineChars="200"/>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（2）屋顶彩钢板更换。</w:t>
      </w:r>
    </w:p>
    <w:p w14:paraId="75C189EC">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3、工期：60天</w:t>
      </w:r>
    </w:p>
    <w:p w14:paraId="4F71A430">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26E7E8B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1、投标人必须是在中华人民共和国境内注册的具有独立法人资格的企事业单位； </w:t>
      </w:r>
    </w:p>
    <w:p w14:paraId="6D2E1515">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2、投标人须具有一般纳税人资格，且为正常的纳税企业；</w:t>
      </w:r>
    </w:p>
    <w:p w14:paraId="61E07DB0">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3、投标人授权委托人必须是本企业在职人员；</w:t>
      </w:r>
    </w:p>
    <w:p w14:paraId="2A683321">
      <w:pPr>
        <w:pStyle w:val="12"/>
        <w:keepNext w:val="0"/>
        <w:keepLines w:val="0"/>
        <w:widowControl/>
        <w:suppressLineNumbers w:val="0"/>
        <w:spacing w:before="0" w:beforeAutospacing="0" w:after="0" w:afterAutospacing="0" w:line="240" w:lineRule="auto"/>
        <w:ind w:left="0" w:firstLine="560" w:firstLineChars="200"/>
        <w:jc w:val="left"/>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b w:val="0"/>
          <w:bCs/>
          <w:sz w:val="28"/>
          <w:szCs w:val="28"/>
          <w:highlight w:val="none"/>
          <w:lang w:val="en-US" w:eastAsia="zh-CN"/>
        </w:rPr>
        <w:t>4、</w:t>
      </w:r>
      <w:r>
        <w:rPr>
          <w:rFonts w:hint="eastAsia" w:ascii="仿宋" w:hAnsi="仿宋" w:eastAsia="仿宋" w:cs="仿宋"/>
          <w:b w:val="0"/>
          <w:bCs/>
          <w:kern w:val="2"/>
          <w:sz w:val="28"/>
          <w:szCs w:val="28"/>
          <w:highlight w:val="none"/>
          <w:lang w:val="en-US" w:eastAsia="zh-CN" w:bidi="ar-SA"/>
        </w:rPr>
        <w:t>投标人须具有建设行政主管部门颁发的建筑工程施工总承包乙级及以上资质（叁级及以上资质），</w:t>
      </w:r>
      <w:r>
        <w:rPr>
          <w:rFonts w:hint="default" w:ascii="仿宋" w:hAnsi="仿宋" w:eastAsia="仿宋" w:cs="仿宋"/>
          <w:b w:val="0"/>
          <w:bCs/>
          <w:kern w:val="2"/>
          <w:sz w:val="28"/>
          <w:szCs w:val="28"/>
          <w:highlight w:val="none"/>
          <w:lang w:val="en-US" w:eastAsia="zh-CN" w:bidi="ar-SA"/>
        </w:rPr>
        <w:t>或防水防腐保温工程专业承包乙级及以上资质（贰级及以上资质）</w:t>
      </w:r>
      <w:r>
        <w:rPr>
          <w:rFonts w:hint="eastAsia" w:ascii="仿宋" w:hAnsi="仿宋" w:eastAsia="仿宋" w:cs="仿宋"/>
          <w:b w:val="0"/>
          <w:bCs/>
          <w:kern w:val="2"/>
          <w:sz w:val="28"/>
          <w:szCs w:val="28"/>
          <w:highlight w:val="none"/>
          <w:lang w:val="en-US" w:eastAsia="zh-CN" w:bidi="ar-SA"/>
        </w:rPr>
        <w:t>和</w:t>
      </w:r>
      <w:r>
        <w:rPr>
          <w:rFonts w:hint="default" w:ascii="仿宋" w:hAnsi="仿宋" w:eastAsia="仿宋" w:cs="仿宋"/>
          <w:b w:val="0"/>
          <w:bCs/>
          <w:kern w:val="2"/>
          <w:sz w:val="28"/>
          <w:szCs w:val="28"/>
          <w:highlight w:val="none"/>
          <w:lang w:val="en-US" w:eastAsia="zh-CN" w:bidi="ar-SA"/>
        </w:rPr>
        <w:t>钢结构工程专业承包</w:t>
      </w:r>
      <w:r>
        <w:rPr>
          <w:rFonts w:hint="eastAsia" w:ascii="仿宋" w:hAnsi="仿宋" w:eastAsia="仿宋" w:cs="仿宋"/>
          <w:sz w:val="28"/>
          <w:szCs w:val="28"/>
          <w:highlight w:val="none"/>
          <w:lang w:val="en-US" w:eastAsia="zh-CN"/>
        </w:rPr>
        <w:t>叁</w:t>
      </w:r>
      <w:r>
        <w:rPr>
          <w:rFonts w:hint="default" w:ascii="仿宋" w:hAnsi="仿宋" w:eastAsia="仿宋" w:cs="仿宋"/>
          <w:b w:val="0"/>
          <w:bCs/>
          <w:kern w:val="2"/>
          <w:sz w:val="28"/>
          <w:szCs w:val="28"/>
          <w:highlight w:val="none"/>
          <w:lang w:val="en-US" w:eastAsia="zh-CN" w:bidi="ar-SA"/>
        </w:rPr>
        <w:t>级及以上资质，且资质证书在有效期内；</w:t>
      </w:r>
    </w:p>
    <w:p w14:paraId="531A9243">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5、投标人须具有有效的安全生产许可证；</w:t>
      </w:r>
    </w:p>
    <w:p w14:paraId="011B3326">
      <w:pPr>
        <w:spacing w:line="36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6、投标人须为在本企业注册的建造师，具备建筑工程二级及以上注册建造师执业资格和有效的安全生产考核合格证书（须为项目负责人安全生产考核合格证，即“建安B”类证），且未在其他在建工程项目任职；</w:t>
      </w:r>
    </w:p>
    <w:p w14:paraId="0F00DA6B">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7、投标人须具有2022年1月1日至今，两个及以上类似项目业绩（以合同为准）；</w:t>
      </w:r>
    </w:p>
    <w:p w14:paraId="767ECC2B">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8、投标人近三年须具有良好的财务状况；</w:t>
      </w:r>
    </w:p>
    <w:p w14:paraId="1679FC3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9、投标人须在中华人民共和国应急管理部（https://www.mem.gov.cn/）”近一年内无公开曝光安全事件；</w:t>
      </w:r>
    </w:p>
    <w:p w14:paraId="01A8D3C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10、投标人未被列入</w:t>
      </w:r>
      <w:r>
        <w:rPr>
          <w:rFonts w:hint="eastAsia" w:ascii="仿宋" w:hAnsi="仿宋" w:eastAsia="仿宋" w:cs="仿宋"/>
          <w:b w:val="0"/>
          <w:bCs/>
          <w:sz w:val="28"/>
          <w:szCs w:val="28"/>
          <w:highlight w:val="none"/>
          <w:lang w:val="en-US" w:eastAsia="zh-CN"/>
        </w:rPr>
        <w:fldChar w:fldCharType="begin"/>
      </w:r>
      <w:r>
        <w:rPr>
          <w:rFonts w:hint="eastAsia" w:ascii="仿宋" w:hAnsi="仿宋" w:eastAsia="仿宋" w:cs="仿宋"/>
          <w:b w:val="0"/>
          <w:bCs/>
          <w:sz w:val="28"/>
          <w:szCs w:val="28"/>
          <w:highlight w:val="none"/>
          <w:lang w:val="en-US" w:eastAsia="zh-CN"/>
        </w:rPr>
        <w:instrText xml:space="preserve"> HYPERLINK "http://www.creditchina.gov.cn）和" \t "_blank" </w:instrText>
      </w:r>
      <w:r>
        <w:rPr>
          <w:rFonts w:hint="eastAsia" w:ascii="仿宋" w:hAnsi="仿宋" w:eastAsia="仿宋" w:cs="仿宋"/>
          <w:b w:val="0"/>
          <w:bCs/>
          <w:sz w:val="28"/>
          <w:szCs w:val="28"/>
          <w:highlight w:val="none"/>
          <w:lang w:val="en-US" w:eastAsia="zh-CN"/>
        </w:rPr>
        <w:fldChar w:fldCharType="separate"/>
      </w:r>
      <w:r>
        <w:rPr>
          <w:rFonts w:hint="eastAsia" w:ascii="仿宋" w:hAnsi="仿宋" w:eastAsia="仿宋" w:cs="仿宋"/>
          <w:b w:val="0"/>
          <w:bCs/>
          <w:sz w:val="28"/>
          <w:szCs w:val="28"/>
          <w:highlight w:val="none"/>
          <w:lang w:val="en-US" w:eastAsia="zh-CN"/>
        </w:rPr>
        <w:t>“国家企业信用信息公示系统”官网（www.gsxt.gov.cn/index.html）严重违法失信企业名单</w:t>
      </w:r>
      <w:r>
        <w:rPr>
          <w:rFonts w:hint="eastAsia" w:ascii="仿宋" w:hAnsi="仿宋" w:eastAsia="仿宋" w:cs="仿宋"/>
          <w:b w:val="0"/>
          <w:bCs/>
          <w:sz w:val="28"/>
          <w:szCs w:val="28"/>
          <w:highlight w:val="none"/>
          <w:lang w:val="en-US" w:eastAsia="zh-CN"/>
        </w:rPr>
        <w:fldChar w:fldCharType="end"/>
      </w:r>
      <w:r>
        <w:rPr>
          <w:rFonts w:hint="eastAsia" w:ascii="仿宋" w:hAnsi="仿宋" w:eastAsia="仿宋" w:cs="仿宋"/>
          <w:b w:val="0"/>
          <w:bCs/>
          <w:sz w:val="28"/>
          <w:szCs w:val="28"/>
          <w:highlight w:val="none"/>
          <w:lang w:val="en-US" w:eastAsia="zh-CN"/>
        </w:rPr>
        <w:t>；</w:t>
      </w:r>
    </w:p>
    <w:p w14:paraId="064A2F9C">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11、本次项目不接受联合体竞谈，不允许分包或转包；</w:t>
      </w:r>
    </w:p>
    <w:p w14:paraId="4826CC0B">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8EBABB2">
      <w:pPr>
        <w:spacing w:line="240" w:lineRule="auto"/>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13、不接受中粮及蒙牛供应商黑名单（以蒙牛集团采购招标管理部下发的黑名单为准）的企业参与投标。</w:t>
      </w:r>
    </w:p>
    <w:p w14:paraId="3B6F710A">
      <w:pPr>
        <w:spacing w:line="240" w:lineRule="auto"/>
        <w:ind w:firstLine="562"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b/>
          <w:color w:val="000000"/>
          <w:sz w:val="28"/>
          <w:szCs w:val="28"/>
          <w:highlight w:val="none"/>
        </w:rPr>
        <w:t>五、报名须知</w:t>
      </w:r>
      <w:r>
        <w:rPr>
          <w:rFonts w:hint="eastAsia" w:ascii="仿宋" w:hAnsi="仿宋" w:eastAsia="仿宋" w:cs="仿宋"/>
          <w:b/>
          <w:color w:val="000000"/>
          <w:sz w:val="28"/>
          <w:szCs w:val="28"/>
          <w:highlight w:val="none"/>
          <w:lang w:eastAsia="zh-CN"/>
        </w:rPr>
        <w:t>：</w:t>
      </w:r>
    </w:p>
    <w:p w14:paraId="4EE4FA02">
      <w:pPr>
        <w:spacing w:line="240" w:lineRule="auto"/>
        <w:ind w:firstLine="560" w:firstLineChars="200"/>
        <w:jc w:val="left"/>
        <w:rPr>
          <w:rFonts w:hint="eastAsia" w:ascii="仿宋" w:hAnsi="仿宋" w:eastAsia="仿宋" w:cs="仿宋"/>
          <w:color w:val="000000"/>
          <w:sz w:val="28"/>
          <w:szCs w:val="28"/>
          <w:highlight w:val="none"/>
        </w:rPr>
      </w:pPr>
      <w:bookmarkStart w:id="6" w:name="_GoBack"/>
      <w:r>
        <w:rPr>
          <w:rFonts w:hint="eastAsia" w:ascii="仿宋" w:hAnsi="仿宋" w:eastAsia="仿宋" w:cs="仿宋"/>
          <w:color w:val="000000"/>
          <w:sz w:val="28"/>
          <w:szCs w:val="28"/>
          <w:highlight w:val="none"/>
        </w:rPr>
        <w:t>1、报名方式：</w:t>
      </w:r>
    </w:p>
    <w:p w14:paraId="5DCC6371">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https://zbcg.mengniu.cn/#/home </w:t>
      </w:r>
    </w:p>
    <w:p w14:paraId="138E0047">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注：请先阅读【蒙牛乳业SAP SRM运维项目用户操作手册】和【</w:t>
      </w:r>
      <w:r>
        <w:rPr>
          <w:rFonts w:hint="eastAsia" w:ascii="仿宋" w:hAnsi="仿宋" w:eastAsia="仿宋" w:cs="仿宋"/>
          <w:color w:val="000000"/>
          <w:sz w:val="28"/>
          <w:szCs w:val="28"/>
          <w:highlight w:val="none"/>
          <w:lang w:eastAsia="zh-CN"/>
        </w:rPr>
        <w:t>电子采购招标平台用户操作手册-供应商</w:t>
      </w:r>
      <w:r>
        <w:rPr>
          <w:rFonts w:hint="eastAsia" w:ascii="仿宋" w:hAnsi="仿宋" w:eastAsia="仿宋" w:cs="仿宋"/>
          <w:color w:val="000000"/>
          <w:sz w:val="28"/>
          <w:szCs w:val="28"/>
          <w:highlight w:val="none"/>
        </w:rPr>
        <w:t>】服务手册，再进行注册、报名，注册后需电话联系（</w:t>
      </w: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8247148866</w:t>
      </w:r>
      <w:r>
        <w:rPr>
          <w:rFonts w:hint="eastAsia" w:ascii="仿宋" w:hAnsi="仿宋" w:eastAsia="仿宋" w:cs="仿宋"/>
          <w:color w:val="000000"/>
          <w:sz w:val="28"/>
          <w:szCs w:val="28"/>
          <w:highlight w:val="none"/>
        </w:rPr>
        <w:t>）进行准入，如因办理注册和平台操作不及时或错误，影响参加招标采购活动的，责任自负。平台服务支持电话为4008108111。</w:t>
      </w:r>
    </w:p>
    <w:p w14:paraId="13DB24E7">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2、报名资格文件按照如下要求提供：</w:t>
      </w:r>
    </w:p>
    <w:p w14:paraId="4FE8C79B">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（1）提供有效的营业执照（副本），有效的开户行许可证或基本存款账户信息；</w:t>
      </w:r>
    </w:p>
    <w:p w14:paraId="408D281D">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9%增值税专用发票和</w:t>
      </w:r>
      <w:r>
        <w:rPr>
          <w:rFonts w:hint="eastAsia" w:ascii="仿宋" w:hAnsi="仿宋" w:eastAsia="仿宋" w:cs="仿宋"/>
          <w:color w:val="000000"/>
          <w:sz w:val="28"/>
          <w:szCs w:val="28"/>
          <w:highlight w:val="none"/>
        </w:rPr>
        <w:t>企业最近</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2024年11月—至今</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任意</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rPr>
        <w:t xml:space="preserve">； </w:t>
      </w:r>
    </w:p>
    <w:p w14:paraId="38EADC0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法定代表人证明书或授权委托书原件（</w:t>
      </w:r>
      <w:r>
        <w:rPr>
          <w:rFonts w:hint="eastAsia" w:ascii="仿宋" w:hAnsi="仿宋" w:eastAsia="仿宋" w:cs="仿宋"/>
          <w:color w:val="000000"/>
          <w:sz w:val="28"/>
          <w:szCs w:val="28"/>
          <w:highlight w:val="none"/>
        </w:rPr>
        <w:t>格式详见附件1</w:t>
      </w:r>
      <w:r>
        <w:rPr>
          <w:rFonts w:hint="eastAsia" w:ascii="仿宋" w:hAnsi="仿宋" w:eastAsia="仿宋" w:cs="仿宋"/>
          <w:sz w:val="28"/>
          <w:szCs w:val="28"/>
          <w:highlight w:val="none"/>
        </w:rPr>
        <w:t>）；</w:t>
      </w:r>
    </w:p>
    <w:p w14:paraId="158077D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备注：法定代表人须上传法人证明材料及身份证原件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，若为被授权人须上传一份法人授权委托书和身份证原件</w:t>
      </w:r>
      <w:r>
        <w:rPr>
          <w:rFonts w:hint="eastAsia" w:ascii="仿宋" w:hAnsi="仿宋" w:eastAsia="仿宋" w:cs="仿宋"/>
          <w:sz w:val="28"/>
          <w:szCs w:val="28"/>
          <w:highlight w:val="none"/>
          <w:lang w:eastAsia="zh-CN"/>
        </w:rPr>
        <w:t>复印件</w:t>
      </w:r>
      <w:r>
        <w:rPr>
          <w:rFonts w:hint="eastAsia" w:ascii="仿宋" w:hAnsi="仿宋" w:eastAsia="仿宋" w:cs="仿宋"/>
          <w:sz w:val="28"/>
          <w:szCs w:val="28"/>
          <w:highlight w:val="none"/>
        </w:rPr>
        <w:t>及被授权委托人近一年（2024年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月至今）在本单位的社保证明材料；</w:t>
      </w:r>
    </w:p>
    <w:p w14:paraId="34F08DFC">
      <w:pPr>
        <w:pStyle w:val="12"/>
        <w:keepNext w:val="0"/>
        <w:keepLines w:val="0"/>
        <w:widowControl/>
        <w:suppressLineNumbers w:val="0"/>
        <w:spacing w:before="0" w:beforeAutospacing="0" w:after="0" w:afterAutospacing="0" w:line="24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提供建设行政主管部门颁发的建筑工程施工总承包乙级及以上资质（叁级及以上资质），</w:t>
      </w:r>
      <w:r>
        <w:rPr>
          <w:rFonts w:hint="default" w:ascii="仿宋" w:hAnsi="仿宋" w:eastAsia="仿宋" w:cs="仿宋"/>
          <w:sz w:val="28"/>
          <w:szCs w:val="28"/>
          <w:highlight w:val="none"/>
        </w:rPr>
        <w:t>或防水防腐保温工程专业承包乙级及以上资质（贰级及以上资质）</w:t>
      </w:r>
      <w:r>
        <w:rPr>
          <w:rFonts w:hint="eastAsia" w:ascii="仿宋" w:hAnsi="仿宋" w:eastAsia="仿宋" w:cs="仿宋"/>
          <w:sz w:val="28"/>
          <w:szCs w:val="28"/>
          <w:highlight w:val="none"/>
          <w:lang w:val="en-US" w:eastAsia="zh-CN"/>
        </w:rPr>
        <w:t>和</w:t>
      </w:r>
      <w:r>
        <w:rPr>
          <w:rFonts w:hint="default" w:ascii="仿宋" w:hAnsi="仿宋" w:eastAsia="仿宋" w:cs="仿宋"/>
          <w:sz w:val="28"/>
          <w:szCs w:val="28"/>
          <w:highlight w:val="none"/>
        </w:rPr>
        <w:t>钢结构工程专业承包</w:t>
      </w:r>
      <w:bookmarkStart w:id="1" w:name="OLE_LINK4"/>
      <w:r>
        <w:rPr>
          <w:rFonts w:hint="eastAsia" w:ascii="仿宋" w:hAnsi="仿宋" w:eastAsia="仿宋" w:cs="仿宋"/>
          <w:sz w:val="28"/>
          <w:szCs w:val="28"/>
          <w:highlight w:val="none"/>
          <w:lang w:val="en-US" w:eastAsia="zh-CN"/>
        </w:rPr>
        <w:t>叁</w:t>
      </w:r>
      <w:bookmarkEnd w:id="1"/>
      <w:r>
        <w:rPr>
          <w:rFonts w:hint="default" w:ascii="仿宋" w:hAnsi="仿宋" w:eastAsia="仿宋" w:cs="仿宋"/>
          <w:sz w:val="28"/>
          <w:szCs w:val="28"/>
          <w:highlight w:val="none"/>
        </w:rPr>
        <w:t>级及以上资质，且资质证书在有效期内；</w:t>
      </w:r>
    </w:p>
    <w:p w14:paraId="1D15AC5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w:t>
      </w:r>
      <w:r>
        <w:rPr>
          <w:rFonts w:hint="eastAsia" w:ascii="仿宋" w:hAnsi="仿宋" w:eastAsia="仿宋" w:cs="仿宋"/>
          <w:sz w:val="28"/>
          <w:szCs w:val="28"/>
          <w:highlight w:val="none"/>
        </w:rPr>
        <w:t>提供有效的安全生产许可证；</w:t>
      </w:r>
    </w:p>
    <w:p w14:paraId="79F7C65A">
      <w:pPr>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78BFC191">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w:t>
      </w:r>
      <w:r>
        <w:rPr>
          <w:rFonts w:hint="eastAsia" w:ascii="仿宋" w:hAnsi="仿宋" w:eastAsia="仿宋" w:cs="仿宋"/>
          <w:sz w:val="28"/>
          <w:szCs w:val="28"/>
          <w:highlight w:val="none"/>
        </w:rPr>
        <w:t>供202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1月1日至今两</w:t>
      </w:r>
      <w:r>
        <w:rPr>
          <w:rFonts w:hint="eastAsia" w:ascii="仿宋" w:hAnsi="仿宋" w:eastAsia="仿宋" w:cs="仿宋"/>
          <w:sz w:val="28"/>
          <w:szCs w:val="28"/>
          <w:highlight w:val="none"/>
        </w:rPr>
        <w:t>个及以上</w:t>
      </w:r>
      <w:r>
        <w:rPr>
          <w:rFonts w:hint="eastAsia" w:ascii="仿宋" w:hAnsi="仿宋" w:eastAsia="仿宋" w:cs="仿宋"/>
          <w:sz w:val="28"/>
          <w:szCs w:val="28"/>
          <w:highlight w:val="none"/>
          <w:lang w:val="en-US" w:eastAsia="zh-CN"/>
        </w:rPr>
        <w:t>类似</w:t>
      </w:r>
      <w:r>
        <w:rPr>
          <w:rFonts w:hint="eastAsia" w:ascii="仿宋" w:hAnsi="仿宋" w:eastAsia="仿宋" w:cs="仿宋"/>
          <w:sz w:val="28"/>
          <w:szCs w:val="28"/>
          <w:highlight w:val="none"/>
        </w:rPr>
        <w:t>项目业绩</w:t>
      </w:r>
      <w:r>
        <w:rPr>
          <w:rFonts w:hint="eastAsia" w:ascii="仿宋" w:hAnsi="仿宋" w:eastAsia="仿宋" w:cs="仿宋"/>
          <w:sz w:val="28"/>
          <w:szCs w:val="28"/>
          <w:highlight w:val="none"/>
          <w:lang w:val="en-US" w:eastAsia="zh-CN"/>
        </w:rPr>
        <w:t>（以合同为准，非国家标准版合同须为完整版，如为国家标准版合同提供第一部分完整版）</w:t>
      </w:r>
      <w:r>
        <w:rPr>
          <w:rFonts w:hint="eastAsia" w:ascii="仿宋" w:hAnsi="仿宋" w:eastAsia="仿宋" w:cs="仿宋"/>
          <w:sz w:val="28"/>
          <w:szCs w:val="28"/>
          <w:highlight w:val="none"/>
        </w:rPr>
        <w:t>；</w:t>
      </w:r>
    </w:p>
    <w:p w14:paraId="23C6607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bookmarkStart w:id="2" w:name="OLE_LINK5"/>
      <w:r>
        <w:rPr>
          <w:rFonts w:hint="eastAsia" w:ascii="仿宋" w:hAnsi="仿宋" w:eastAsia="仿宋" w:cs="仿宋"/>
          <w:sz w:val="28"/>
          <w:szCs w:val="28"/>
          <w:highlight w:val="none"/>
          <w:lang w:val="en-US" w:eastAsia="zh-CN"/>
        </w:rPr>
        <w:t>提供近三年（2022年—2024年）经过第三方专业审计机构审计的财务报告或财务报表</w:t>
      </w:r>
      <w:r>
        <w:rPr>
          <w:rFonts w:hint="eastAsia" w:ascii="仿宋" w:hAnsi="仿宋" w:eastAsia="仿宋" w:cs="仿宋"/>
          <w:sz w:val="28"/>
          <w:szCs w:val="28"/>
          <w:highlight w:val="none"/>
        </w:rPr>
        <w:t>（新成立企业提供成立年度至投标截止日的财务审计报告或财务报表）；</w:t>
      </w:r>
      <w:bookmarkEnd w:id="2"/>
    </w:p>
    <w:p w14:paraId="16C0069A">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30"/>
          <w:szCs w:val="30"/>
          <w:highlight w:val="none"/>
          <w:lang w:val="en-US" w:eastAsia="zh-CN"/>
        </w:rPr>
        <w:t>提供</w:t>
      </w:r>
      <w:r>
        <w:rPr>
          <w:rFonts w:hint="eastAsia" w:ascii="仿宋" w:hAnsi="仿宋" w:eastAsia="仿宋" w:cs="仿宋"/>
          <w:color w:val="000000"/>
          <w:sz w:val="30"/>
          <w:szCs w:val="30"/>
          <w:highlight w:val="none"/>
        </w:rPr>
        <w:t>中华人民共和国应急管理部（https://www.mem.gov.cn/）”近一年内无公开曝光安全事件</w:t>
      </w:r>
      <w:r>
        <w:rPr>
          <w:rFonts w:hint="eastAsia" w:ascii="仿宋" w:hAnsi="仿宋" w:eastAsia="仿宋" w:cs="仿宋"/>
          <w:color w:val="000000"/>
          <w:sz w:val="30"/>
          <w:szCs w:val="30"/>
          <w:highlight w:val="none"/>
          <w:lang w:val="en-US" w:eastAsia="zh-CN"/>
        </w:rPr>
        <w:t>证明材料</w:t>
      </w:r>
      <w:r>
        <w:rPr>
          <w:rFonts w:hint="eastAsia" w:ascii="仿宋" w:hAnsi="仿宋" w:eastAsia="仿宋" w:cs="仿宋"/>
          <w:color w:val="000000"/>
          <w:sz w:val="30"/>
          <w:szCs w:val="30"/>
          <w:highlight w:val="none"/>
        </w:rPr>
        <w:t>；</w:t>
      </w:r>
    </w:p>
    <w:p w14:paraId="2A41C32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提供未被列入</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"http://www.creditchina.gov.cn）和"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“国家企业信用信息公示系统”官网（www.gsxt.gov.cn/index.html）</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严重违法失信企业名单截图；</w:t>
      </w:r>
    </w:p>
    <w:p w14:paraId="318C547A">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）提供保密承诺书（附件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p>
    <w:p w14:paraId="358D05F1">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）提供本企业无联合体竞谈，不分包或转包声明（附件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p>
    <w:p w14:paraId="12CA4F2F">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）提供关于聘用蒙牛在职人员亲属（含特定关系人）及离职人员的告知函（附件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和附件5</w:t>
      </w:r>
      <w:r>
        <w:rPr>
          <w:rFonts w:hint="eastAsia" w:ascii="仿宋" w:hAnsi="仿宋" w:eastAsia="仿宋" w:cs="仿宋"/>
          <w:color w:val="auto"/>
          <w:sz w:val="28"/>
          <w:szCs w:val="28"/>
          <w:highlight w:val="none"/>
        </w:rPr>
        <w:t>）；</w:t>
      </w:r>
    </w:p>
    <w:p w14:paraId="2D7F44E1">
      <w:pPr>
        <w:spacing w:line="24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提供蒙牛集团工程设备采购业务供应商管理8条红线确认书（附件6）。</w:t>
      </w:r>
    </w:p>
    <w:p w14:paraId="353982EF">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3、说明：</w:t>
      </w:r>
      <w:r>
        <w:rPr>
          <w:rFonts w:hint="eastAsia" w:ascii="仿宋" w:hAnsi="仿宋" w:eastAsia="仿宋" w:cs="仿宋"/>
          <w:b/>
          <w:bCs/>
          <w:color w:val="auto"/>
          <w:sz w:val="28"/>
          <w:szCs w:val="28"/>
          <w:highlight w:val="none"/>
        </w:rPr>
        <w:t>本项目采用全流程电子化招标采购方式</w:t>
      </w:r>
      <w:r>
        <w:rPr>
          <w:rFonts w:hint="eastAsia" w:ascii="仿宋" w:hAnsi="仿宋" w:eastAsia="仿宋" w:cs="仿宋"/>
          <w:color w:val="auto"/>
          <w:sz w:val="28"/>
          <w:szCs w:val="28"/>
          <w:highlight w:val="none"/>
        </w:rPr>
        <w:t>，以上各类证书、证明材料应为原件的</w:t>
      </w:r>
      <w:r>
        <w:rPr>
          <w:rFonts w:hint="eastAsia" w:ascii="仿宋" w:hAnsi="仿宋" w:eastAsia="仿宋" w:cs="仿宋"/>
          <w:color w:val="auto"/>
          <w:sz w:val="28"/>
          <w:szCs w:val="28"/>
          <w:highlight w:val="none"/>
          <w:lang w:val="en-US" w:eastAsia="zh-CN"/>
        </w:rPr>
        <w:t>扫描件或</w:t>
      </w:r>
      <w:r>
        <w:rPr>
          <w:rFonts w:hint="eastAsia" w:ascii="仿宋" w:hAnsi="仿宋" w:eastAsia="仿宋" w:cs="仿宋"/>
          <w:color w:val="auto"/>
          <w:sz w:val="28"/>
          <w:szCs w:val="28"/>
          <w:highlight w:val="none"/>
          <w:lang w:eastAsia="zh-CN"/>
        </w:rPr>
        <w:t>复印件，</w:t>
      </w:r>
      <w:r>
        <w:rPr>
          <w:rFonts w:hint="eastAsia" w:ascii="仿宋" w:hAnsi="仿宋" w:eastAsia="仿宋" w:cs="仿宋"/>
          <w:color w:val="auto"/>
          <w:sz w:val="28"/>
          <w:szCs w:val="28"/>
          <w:highlight w:val="none"/>
        </w:rPr>
        <w:t>均需</w:t>
      </w:r>
      <w:r>
        <w:rPr>
          <w:rFonts w:hint="eastAsia" w:ascii="仿宋" w:hAnsi="仿宋" w:eastAsia="仿宋" w:cs="仿宋"/>
          <w:b/>
          <w:bCs/>
          <w:color w:val="auto"/>
          <w:sz w:val="28"/>
          <w:szCs w:val="28"/>
          <w:highlight w:val="none"/>
        </w:rPr>
        <w:t>逐页</w:t>
      </w:r>
      <w:r>
        <w:rPr>
          <w:rFonts w:hint="eastAsia" w:ascii="仿宋" w:hAnsi="仿宋" w:eastAsia="仿宋" w:cs="仿宋"/>
          <w:color w:val="auto"/>
          <w:sz w:val="28"/>
          <w:szCs w:val="28"/>
          <w:highlight w:val="none"/>
        </w:rPr>
        <w:t>加盖公章，并于报名截止时间前在</w:t>
      </w:r>
      <w:bookmarkStart w:id="3" w:name="_Toc122871895"/>
      <w:r>
        <w:rPr>
          <w:rFonts w:hint="eastAsia" w:ascii="仿宋" w:hAnsi="仿宋" w:eastAsia="仿宋" w:cs="仿宋"/>
          <w:color w:val="auto"/>
          <w:sz w:val="28"/>
          <w:szCs w:val="28"/>
          <w:highlight w:val="none"/>
        </w:rPr>
        <w:t>“蒙牛集团电子采购招标平台（</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https://zbcg.mengniu.cn/#/home</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bookmarkEnd w:id="3"/>
      <w:r>
        <w:rPr>
          <w:rFonts w:hint="eastAsia" w:ascii="仿宋" w:hAnsi="仿宋" w:eastAsia="仿宋" w:cs="仿宋"/>
          <w:color w:val="auto"/>
          <w:sz w:val="28"/>
          <w:szCs w:val="28"/>
          <w:highlight w:val="none"/>
        </w:rPr>
        <w:t>进行线上提交，进行资格审查（过期提交不予受理），审查合格后方可购买谈判文件（仅作为发放谈判文件的依据）。</w:t>
      </w:r>
    </w:p>
    <w:p w14:paraId="6F4B3CDA">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资料提供不全或者未按时间要求提报的将被拒绝接收，所提供的资质、业绩文件中如有虚假情况，一经发现将被取消竞谈资格。</w:t>
      </w:r>
    </w:p>
    <w:p w14:paraId="6F99128F">
      <w:pP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投标人自购买谈判文件之日起，应确保其向采购人或招标代理机构提供的通讯手段（电话、邮箱）一直有效，以保证往来函件能及时传达并及时反馈信息，否则由此引起的一切后果由投标人承担。</w:t>
      </w:r>
      <w:bookmarkEnd w:id="6"/>
    </w:p>
    <w:p w14:paraId="4E16E9E5">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4CA6D122">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08</w:t>
      </w:r>
      <w:r>
        <w:rPr>
          <w:rFonts w:hint="eastAsia" w:ascii="仿宋" w:hAnsi="仿宋" w:eastAsia="仿宋" w:cs="仿宋"/>
          <w:color w:val="000000"/>
          <w:sz w:val="28"/>
          <w:szCs w:val="28"/>
          <w:highlight w:val="none"/>
        </w:rPr>
        <w:t>日0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default" w:ascii="仿宋" w:hAnsi="仿宋" w:eastAsia="仿宋" w:cs="仿宋"/>
          <w:color w:val="000000"/>
          <w:sz w:val="28"/>
          <w:szCs w:val="28"/>
          <w:highlight w:val="none"/>
          <w:lang w:eastAsia="zh-CN"/>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0652C957">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w:t>
      </w:r>
      <w:r>
        <w:rPr>
          <w:rFonts w:hint="default" w:ascii="仿宋" w:hAnsi="仿宋" w:eastAsia="仿宋" w:cs="仿宋"/>
          <w:color w:val="000000"/>
          <w:sz w:val="28"/>
          <w:szCs w:val="28"/>
          <w:highlight w:val="none"/>
          <w:lang w:eastAsia="zh-CN"/>
        </w:rPr>
        <w:t>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w:t>
      </w:r>
      <w:r>
        <w:rPr>
          <w:rFonts w:hint="default" w:ascii="仿宋" w:hAnsi="仿宋" w:eastAsia="仿宋" w:cs="仿宋"/>
          <w:color w:val="000000"/>
          <w:sz w:val="28"/>
          <w:szCs w:val="28"/>
          <w:highlight w:val="none"/>
          <w:lang w:eastAsia="zh-CN"/>
        </w:rPr>
        <w:t>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4857D301">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default" w:ascii="仿宋" w:hAnsi="仿宋" w:eastAsia="仿宋" w:cs="仿宋"/>
          <w:color w:val="000000"/>
          <w:sz w:val="28"/>
          <w:szCs w:val="28"/>
          <w:highlight w:val="none"/>
        </w:rPr>
        <w:t>16</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00元，售后不退（标书款仅对公有效，电汇凭证备注清楚项目名称和单位名称）；</w:t>
      </w:r>
    </w:p>
    <w:p w14:paraId="124261F7">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76A2E66C">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09E59033">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1BD70025">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8860DEA">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4AB2EE3C">
      <w:pPr>
        <w:spacing w:line="24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4、澄清截止时间：2025年11月</w:t>
      </w:r>
      <w:r>
        <w:rPr>
          <w:rFonts w:hint="default" w:ascii="仿宋" w:hAnsi="仿宋" w:eastAsia="仿宋" w:cs="仿宋"/>
          <w:color w:val="000000"/>
          <w:sz w:val="28"/>
          <w:szCs w:val="28"/>
          <w:highlight w:val="none"/>
          <w:lang w:eastAsia="zh-CN"/>
        </w:rPr>
        <w:t>1</w:t>
      </w:r>
      <w:r>
        <w:rPr>
          <w:rFonts w:hint="eastAsia" w:ascii="仿宋" w:hAnsi="仿宋" w:eastAsia="仿宋" w:cs="仿宋"/>
          <w:color w:val="000000"/>
          <w:sz w:val="28"/>
          <w:szCs w:val="28"/>
          <w:highlight w:val="none"/>
          <w:lang w:val="en-US" w:eastAsia="zh-CN"/>
        </w:rPr>
        <w:t>8日15时止</w:t>
      </w:r>
    </w:p>
    <w:p w14:paraId="35717597">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、谈判时间：2025年</w:t>
      </w:r>
      <w:r>
        <w:rPr>
          <w:rFonts w:hint="eastAsia" w:ascii="仿宋" w:hAnsi="仿宋" w:eastAsia="仿宋" w:cs="仿宋"/>
          <w:color w:val="000000"/>
          <w:sz w:val="28"/>
          <w:szCs w:val="28"/>
          <w:highlight w:val="none"/>
          <w:lang w:val="en-US" w:eastAsia="zh-CN"/>
        </w:rPr>
        <w:t>1</w:t>
      </w:r>
      <w:r>
        <w:rPr>
          <w:rFonts w:hint="default" w:ascii="仿宋" w:hAnsi="仿宋" w:eastAsia="仿宋" w:cs="仿宋"/>
          <w:color w:val="000000"/>
          <w:sz w:val="28"/>
          <w:szCs w:val="28"/>
          <w:highlight w:val="none"/>
          <w:lang w:eastAsia="zh-CN"/>
        </w:rPr>
        <w:t>1</w:t>
      </w:r>
      <w:r>
        <w:rPr>
          <w:rFonts w:hint="eastAsia" w:ascii="仿宋" w:hAnsi="仿宋" w:eastAsia="仿宋" w:cs="仿宋"/>
          <w:color w:val="000000"/>
          <w:sz w:val="28"/>
          <w:szCs w:val="28"/>
          <w:highlight w:val="none"/>
        </w:rPr>
        <w:t>月</w:t>
      </w:r>
      <w:r>
        <w:rPr>
          <w:rFonts w:hint="default" w:ascii="仿宋" w:hAnsi="仿宋" w:eastAsia="仿宋" w:cs="仿宋"/>
          <w:color w:val="000000"/>
          <w:sz w:val="28"/>
          <w:szCs w:val="28"/>
          <w:highlight w:val="none"/>
        </w:rPr>
        <w:t>24</w:t>
      </w:r>
      <w:r>
        <w:rPr>
          <w:rFonts w:hint="eastAsia" w:ascii="仿宋" w:hAnsi="仿宋" w:eastAsia="仿宋" w:cs="仿宋"/>
          <w:color w:val="000000"/>
          <w:sz w:val="28"/>
          <w:szCs w:val="28"/>
          <w:highlight w:val="none"/>
        </w:rPr>
        <w:t>日9时（以发出的谈判文件为准）；</w:t>
      </w:r>
    </w:p>
    <w:p w14:paraId="2A880713">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七、谈判地点：</w:t>
      </w:r>
    </w:p>
    <w:p w14:paraId="2A731D30">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蒙牛集团电子采购招标平台（https://zbcg.mengniu.cn/）</w:t>
      </w:r>
    </w:p>
    <w:p w14:paraId="58775989">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1A4579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507CF09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3FD82E0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2A94FD9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0A9FCC6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751081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3490292">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、代理机构及联系方式：</w:t>
      </w:r>
    </w:p>
    <w:p w14:paraId="1DE9BD71">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代理公司：内蒙古华晟工程项目管理有限公司</w:t>
      </w:r>
    </w:p>
    <w:p w14:paraId="493D521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报名联系人：杨博文（17262663992）/赵博（18147132014）</w:t>
      </w:r>
    </w:p>
    <w:p w14:paraId="5CF6BFC4">
      <w:pPr>
        <w:spacing w:line="24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 分机号：80</w:t>
      </w:r>
      <w:r>
        <w:rPr>
          <w:rFonts w:hint="eastAsia" w:ascii="仿宋" w:hAnsi="仿宋" w:eastAsia="仿宋" w:cs="仿宋"/>
          <w:sz w:val="28"/>
          <w:szCs w:val="28"/>
          <w:highlight w:val="none"/>
          <w:lang w:val="en-US" w:eastAsia="zh-CN"/>
        </w:rPr>
        <w:t>41</w:t>
      </w:r>
    </w:p>
    <w:p w14:paraId="51297C53">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电子邮箱：yangbowen@nmghuasheng.com      </w:t>
      </w:r>
    </w:p>
    <w:p w14:paraId="62F1ADC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B83CCA0">
      <w:pPr>
        <w:spacing w:line="24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14:paraId="7161129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0CA425C9">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景晓峰</w:t>
      </w:r>
      <w:r>
        <w:rPr>
          <w:rFonts w:hint="eastAsia" w:ascii="仿宋" w:hAnsi="仿宋" w:eastAsia="仿宋" w:cs="仿宋"/>
          <w:sz w:val="28"/>
          <w:szCs w:val="28"/>
          <w:highlight w:val="none"/>
        </w:rPr>
        <w:t xml:space="preserve">     </w:t>
      </w:r>
    </w:p>
    <w:p w14:paraId="363D166C">
      <w:pPr>
        <w:spacing w:line="24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13384879888</w:t>
      </w:r>
    </w:p>
    <w:p w14:paraId="0F7D8523">
      <w:pPr>
        <w:spacing w:line="24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366AB3B3">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6BDAA83F">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w:t>
      </w:r>
      <w:bookmarkStart w:id="4" w:name="OLE_LINK2"/>
      <w:r>
        <w:rPr>
          <w:rFonts w:hint="eastAsia" w:ascii="仿宋" w:hAnsi="仿宋" w:eastAsia="仿宋" w:cs="仿宋"/>
          <w:sz w:val="28"/>
          <w:szCs w:val="28"/>
          <w:highlight w:val="none"/>
        </w:rPr>
        <w:t>薛海燕</w:t>
      </w:r>
      <w:bookmarkEnd w:id="4"/>
    </w:p>
    <w:p w14:paraId="1D9876F1">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4CE4E76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6A1BC9F7">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3B09F54D">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34FB2606">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6B914D27">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37E350E5">
      <w:pPr>
        <w:spacing w:line="240" w:lineRule="auto"/>
        <w:ind w:right="640" w:firstLine="565" w:firstLineChars="202"/>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5" w:name="OLE_LINK1"/>
      <w:r>
        <w:rPr>
          <w:rFonts w:hint="eastAsia" w:ascii="仿宋" w:hAnsi="仿宋" w:eastAsia="仿宋" w:cs="仿宋"/>
          <w:sz w:val="28"/>
          <w:szCs w:val="28"/>
          <w:highlight w:val="none"/>
        </w:rPr>
        <w:t>执行过程中涉嫌</w:t>
      </w:r>
      <w:bookmarkEnd w:id="5"/>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5D81D35C">
      <w:pPr>
        <w:spacing w:line="240" w:lineRule="auto"/>
        <w:ind w:right="640" w:firstLine="565" w:firstLineChars="202"/>
        <w:jc w:val="left"/>
        <w:rPr>
          <w:rFonts w:hint="eastAsia" w:ascii="仿宋" w:hAnsi="仿宋" w:eastAsia="仿宋" w:cs="仿宋"/>
          <w:sz w:val="28"/>
          <w:szCs w:val="28"/>
          <w:highlight w:val="none"/>
        </w:rPr>
      </w:pPr>
    </w:p>
    <w:p w14:paraId="407B6F5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50077845">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.保密承诺书</w:t>
      </w:r>
    </w:p>
    <w:p w14:paraId="28DED950">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.非联合体竞谈，不分包或转包声明</w:t>
      </w:r>
    </w:p>
    <w:p w14:paraId="26DBFDF5">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 xml:space="preserve">.告知函  </w:t>
      </w:r>
    </w:p>
    <w:p w14:paraId="0ABB6C34">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阳光协议</w:t>
      </w:r>
    </w:p>
    <w:p w14:paraId="4044A62C">
      <w:pPr>
        <w:spacing w:line="24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6.蒙牛集团工程设备采购业务供应商管理8条红线</w:t>
      </w:r>
      <w:r>
        <w:rPr>
          <w:rFonts w:hint="eastAsia" w:ascii="仿宋" w:hAnsi="仿宋" w:eastAsia="仿宋" w:cs="仿宋"/>
          <w:sz w:val="28"/>
          <w:szCs w:val="28"/>
          <w:highlight w:val="none"/>
        </w:rPr>
        <w:t xml:space="preserve">   </w:t>
      </w:r>
    </w:p>
    <w:p w14:paraId="6035CC9C">
      <w:pPr>
        <w:spacing w:line="24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14:paraId="53425796">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内蒙古蒙牛乳业（集团）股份有限公司</w:t>
      </w:r>
    </w:p>
    <w:p w14:paraId="445B4BCB">
      <w:pPr>
        <w:spacing w:line="24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内蒙古华晟工程项目管理有限公司                       </w:t>
      </w:r>
    </w:p>
    <w:p w14:paraId="2BC6FDE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07</w:t>
      </w:r>
      <w:r>
        <w:rPr>
          <w:rFonts w:hint="eastAsia" w:ascii="仿宋" w:hAnsi="仿宋" w:eastAsia="仿宋" w:cs="仿宋"/>
          <w:color w:val="000000"/>
          <w:sz w:val="28"/>
          <w:szCs w:val="28"/>
          <w:highlight w:val="none"/>
        </w:rPr>
        <w:t>日</w:t>
      </w:r>
    </w:p>
    <w:p w14:paraId="2B94C524">
      <w:pPr>
        <w:spacing w:line="240" w:lineRule="auto"/>
        <w:rPr>
          <w:rFonts w:hint="eastAsia" w:ascii="仿宋" w:hAnsi="仿宋" w:eastAsia="仿宋" w:cs="仿宋"/>
          <w:sz w:val="28"/>
          <w:szCs w:val="28"/>
          <w:highlight w:val="none"/>
        </w:rPr>
      </w:pPr>
    </w:p>
    <w:p w14:paraId="49C7F96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000E9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1A0ADA65">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4871B012">
      <w:pPr>
        <w:spacing w:line="240" w:lineRule="auto"/>
        <w:jc w:val="center"/>
        <w:rPr>
          <w:rFonts w:hint="eastAsia" w:ascii="仿宋" w:hAnsi="仿宋" w:eastAsia="仿宋" w:cs="仿宋"/>
          <w:b/>
          <w:sz w:val="28"/>
          <w:szCs w:val="28"/>
          <w:highlight w:val="none"/>
        </w:rPr>
      </w:pPr>
    </w:p>
    <w:p w14:paraId="4AC846EB">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12FF45B6">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5FFF7BCF">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A0405CD">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3CADB675">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29BDAAF4">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0467499B">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000000"/>
          <w:sz w:val="28"/>
          <w:szCs w:val="28"/>
          <w:highlight w:val="none"/>
        </w:rPr>
        <w:t>的法定代表人。</w:t>
      </w:r>
    </w:p>
    <w:p w14:paraId="7CA3A207">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141FA5E7">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33104D7C">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547515C">
      <w:pPr>
        <w:spacing w:line="240" w:lineRule="auto"/>
        <w:rPr>
          <w:rFonts w:hint="eastAsia" w:ascii="仿宋" w:hAnsi="仿宋" w:eastAsia="仿宋" w:cs="仿宋"/>
          <w:b/>
          <w:kern w:val="0"/>
          <w:sz w:val="28"/>
          <w:szCs w:val="28"/>
          <w:highlight w:val="none"/>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570C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397D7B7D">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025B2629">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29DB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1" w:hRule="atLeast"/>
        </w:trPr>
        <w:tc>
          <w:tcPr>
            <w:tcW w:w="4350" w:type="dxa"/>
            <w:shd w:val="clear" w:color="auto" w:fill="auto"/>
          </w:tcPr>
          <w:p w14:paraId="0205C20D">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4353CDFC">
            <w:pPr>
              <w:spacing w:line="240" w:lineRule="auto"/>
              <w:jc w:val="center"/>
              <w:rPr>
                <w:rFonts w:hint="eastAsia" w:ascii="仿宋" w:hAnsi="仿宋" w:eastAsia="仿宋" w:cs="仿宋"/>
                <w:b/>
                <w:kern w:val="0"/>
                <w:sz w:val="28"/>
                <w:szCs w:val="28"/>
                <w:highlight w:val="none"/>
              </w:rPr>
            </w:pPr>
          </w:p>
        </w:tc>
      </w:tr>
    </w:tbl>
    <w:p w14:paraId="7E584EFF">
      <w:pPr>
        <w:spacing w:line="240" w:lineRule="auto"/>
        <w:jc w:val="center"/>
        <w:rPr>
          <w:rFonts w:hint="eastAsia" w:ascii="仿宋" w:hAnsi="仿宋" w:eastAsia="仿宋" w:cs="仿宋"/>
          <w:b/>
          <w:kern w:val="0"/>
          <w:sz w:val="28"/>
          <w:szCs w:val="28"/>
          <w:highlight w:val="none"/>
        </w:rPr>
      </w:pPr>
    </w:p>
    <w:p w14:paraId="55735426">
      <w:pPr>
        <w:spacing w:line="240" w:lineRule="auto"/>
        <w:jc w:val="center"/>
        <w:rPr>
          <w:rFonts w:hint="eastAsia" w:ascii="仿宋" w:hAnsi="仿宋" w:eastAsia="仿宋" w:cs="仿宋"/>
          <w:b/>
          <w:kern w:val="0"/>
          <w:sz w:val="28"/>
          <w:szCs w:val="28"/>
          <w:highlight w:val="none"/>
        </w:rPr>
      </w:pPr>
    </w:p>
    <w:p w14:paraId="0BF26BBE">
      <w:pPr>
        <w:spacing w:line="240" w:lineRule="auto"/>
        <w:jc w:val="center"/>
        <w:rPr>
          <w:rFonts w:hint="eastAsia" w:ascii="仿宋" w:hAnsi="仿宋" w:eastAsia="仿宋" w:cs="仿宋"/>
          <w:b/>
          <w:kern w:val="0"/>
          <w:sz w:val="28"/>
          <w:szCs w:val="28"/>
          <w:highlight w:val="none"/>
        </w:rPr>
      </w:pPr>
    </w:p>
    <w:p w14:paraId="010D5E8A">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27AA83B5">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2A727607">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default"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60386257">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2E85AD5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7FAC484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676B72C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610CB365">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rPr>
        <w:t>授权委托人</w:t>
      </w:r>
      <w:r>
        <w:rPr>
          <w:rFonts w:hint="eastAsia" w:ascii="仿宋" w:hAnsi="仿宋" w:eastAsia="仿宋" w:cs="仿宋"/>
          <w:sz w:val="28"/>
          <w:szCs w:val="28"/>
          <w:highlight w:val="none"/>
        </w:rPr>
        <w:t>身份证号码：</w:t>
      </w:r>
    </w:p>
    <w:p w14:paraId="4ED57C2A">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rPr>
        <w:t>授权委托人</w:t>
      </w:r>
      <w:r>
        <w:rPr>
          <w:rFonts w:hint="eastAsia" w:ascii="仿宋" w:hAnsi="仿宋" w:eastAsia="仿宋" w:cs="仿宋"/>
          <w:color w:val="000000"/>
          <w:sz w:val="28"/>
          <w:szCs w:val="28"/>
          <w:highlight w:val="none"/>
        </w:rPr>
        <w:t>职务：</w:t>
      </w:r>
    </w:p>
    <w:p w14:paraId="7BDFAFE4">
      <w:pPr>
        <w:spacing w:line="240" w:lineRule="auto"/>
        <w:jc w:val="left"/>
        <w:rPr>
          <w:rFonts w:hint="default" w:ascii="仿宋" w:hAnsi="仿宋" w:eastAsia="仿宋" w:cs="仿宋"/>
          <w:color w:val="000000"/>
          <w:sz w:val="28"/>
          <w:szCs w:val="28"/>
          <w:highlight w:val="none"/>
        </w:rPr>
      </w:pPr>
      <w:r>
        <w:rPr>
          <w:rFonts w:hint="default" w:ascii="仿宋" w:hAnsi="仿宋" w:eastAsia="仿宋" w:cs="仿宋"/>
          <w:sz w:val="28"/>
          <w:szCs w:val="28"/>
          <w:highlight w:val="none"/>
        </w:rPr>
        <w:t>授权委托人联系电话：</w:t>
      </w:r>
    </w:p>
    <w:p w14:paraId="2CE1FB4C">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年  月  日    </w:t>
      </w:r>
    </w:p>
    <w:p w14:paraId="38881E5C">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28C53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28921342">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2783E571">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33AB3693">
      <w:pPr>
        <w:spacing w:line="240" w:lineRule="auto"/>
        <w:jc w:val="center"/>
        <w:rPr>
          <w:rFonts w:hint="eastAsia" w:ascii="仿宋" w:hAnsi="仿宋" w:eastAsia="仿宋" w:cs="仿宋"/>
          <w:b/>
          <w:sz w:val="28"/>
          <w:szCs w:val="28"/>
          <w:highlight w:val="none"/>
        </w:rPr>
      </w:pPr>
    </w:p>
    <w:p w14:paraId="00D79921">
      <w:pPr>
        <w:spacing w:line="240" w:lineRule="auto"/>
        <w:jc w:val="center"/>
        <w:rPr>
          <w:rFonts w:hint="eastAsia" w:ascii="仿宋" w:hAnsi="仿宋" w:eastAsia="仿宋" w:cs="仿宋"/>
          <w:b/>
          <w:sz w:val="28"/>
          <w:szCs w:val="28"/>
          <w:highlight w:val="none"/>
        </w:rPr>
      </w:pPr>
    </w:p>
    <w:p w14:paraId="4127BA40">
      <w:pPr>
        <w:spacing w:line="240" w:lineRule="auto"/>
        <w:jc w:val="center"/>
        <w:rPr>
          <w:rFonts w:hint="eastAsia" w:ascii="仿宋" w:hAnsi="仿宋" w:eastAsia="仿宋" w:cs="仿宋"/>
          <w:b/>
          <w:sz w:val="28"/>
          <w:szCs w:val="28"/>
          <w:highlight w:val="none"/>
        </w:rPr>
      </w:pPr>
    </w:p>
    <w:p w14:paraId="0FB43AC6">
      <w:pPr>
        <w:spacing w:line="240" w:lineRule="auto"/>
        <w:jc w:val="center"/>
        <w:rPr>
          <w:rFonts w:hint="eastAsia" w:ascii="仿宋" w:hAnsi="仿宋" w:eastAsia="仿宋" w:cs="仿宋"/>
          <w:b/>
          <w:sz w:val="28"/>
          <w:szCs w:val="28"/>
          <w:highlight w:val="none"/>
        </w:rPr>
      </w:pPr>
    </w:p>
    <w:p w14:paraId="6FE20C84">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1CBD7CDA">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829721B">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0408C0EC">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EDD4A8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1E9EE84C">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7242069F">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9E7363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6240C6C3">
      <w:pPr>
        <w:spacing w:line="240" w:lineRule="auto"/>
        <w:rPr>
          <w:rFonts w:hint="eastAsia" w:ascii="仿宋" w:hAnsi="仿宋" w:eastAsia="仿宋" w:cs="仿宋"/>
          <w:sz w:val="28"/>
          <w:szCs w:val="28"/>
          <w:highlight w:val="none"/>
        </w:rPr>
      </w:pPr>
    </w:p>
    <w:p w14:paraId="2238D62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E4413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6222CC97">
      <w:pPr>
        <w:spacing w:line="240" w:lineRule="auto"/>
        <w:rPr>
          <w:rFonts w:hint="eastAsia" w:ascii="仿宋" w:hAnsi="仿宋" w:eastAsia="仿宋" w:cs="仿宋"/>
          <w:sz w:val="28"/>
          <w:szCs w:val="28"/>
          <w:highlight w:val="none"/>
        </w:rPr>
      </w:pPr>
    </w:p>
    <w:p w14:paraId="4E2CAE74">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39EDA5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一、定义</w:t>
      </w:r>
    </w:p>
    <w:p w14:paraId="06DD1E4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7D771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（一）由乙方以书面文件证明：该等信息已于披露之前已由乙方所持有；</w:t>
      </w:r>
    </w:p>
    <w:p w14:paraId="2BEC06B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（二）已公开发表或非因乙方作为或不作为的原因，已向公众披露；</w:t>
      </w:r>
    </w:p>
    <w:p w14:paraId="398C804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（三）已由甲方书面同意乙方公开；</w:t>
      </w:r>
    </w:p>
    <w:p w14:paraId="150CF51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（四）由乙方在未使用该等机密信息的情形下独立开发；</w:t>
      </w:r>
    </w:p>
    <w:p w14:paraId="06A2FC9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（五）乙方从第三方处合法、正当地取得，且该第三方对该等机密信息不承担保密义务。</w:t>
      </w:r>
    </w:p>
    <w:p w14:paraId="688E232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二、保密</w:t>
      </w:r>
    </w:p>
    <w:p w14:paraId="3BE176B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0198C6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三、公开</w:t>
      </w:r>
    </w:p>
    <w:p w14:paraId="63A4EE2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42C1B8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四、强制性披露</w:t>
      </w:r>
    </w:p>
    <w:p w14:paraId="7E09E59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D3F3C7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五、返还资料</w:t>
      </w:r>
    </w:p>
    <w:p w14:paraId="524159D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540A2B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六、非授权许可</w:t>
      </w:r>
    </w:p>
    <w:p w14:paraId="64F8CB6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除为查阅或使用机密信息以达成本承诺书目的之权利外，本承诺书中甲方未将专利权、版权、商业秘密或其他知识产权项下权利转让给乙方，同时也未将甲方的机密信息内所含或所属的权利转让给乙方。</w:t>
      </w:r>
    </w:p>
    <w:p w14:paraId="6D83DAA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七、义务限定</w:t>
      </w:r>
    </w:p>
    <w:p w14:paraId="44D83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51EC0A5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八、信息准确性</w:t>
      </w:r>
    </w:p>
    <w:p w14:paraId="4F2A7F8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8AD500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九、期限</w:t>
      </w:r>
    </w:p>
    <w:p w14:paraId="7898CA8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本承诺书中乙方之保密义务应自乙方收到机密信息之日起  5  年内持续有效，且不因承诺书目的之达成而终止。</w:t>
      </w:r>
    </w:p>
    <w:p w14:paraId="6E55D7C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十、补充条款</w:t>
      </w:r>
    </w:p>
    <w:p w14:paraId="60FA49C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（一）合规条款</w:t>
      </w:r>
    </w:p>
    <w:p w14:paraId="4717DD6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5818E4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2、履约行为合规承诺：乙方承诺具有履行本承诺书约定的能力，且履行行为符合现行法律法规等规范性文件的要求。</w:t>
      </w:r>
    </w:p>
    <w:p w14:paraId="2F43C5C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6AFD4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4、合规检查：乙方应积极配合甲方的合规检查，理解并接受甲方对乙方的合规管理要求，同意配合合规检查，并不得隐瞒任何可能对甲方利益造成影响的信息。</w:t>
      </w:r>
    </w:p>
    <w:p w14:paraId="3714D89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5、劳动用工: 乙方承诺不雇佣、使用童工，保障其员工的劳动合法权益，不纵容、支持、实施歧视、威胁员工的行为或发布相关言论。</w:t>
      </w:r>
    </w:p>
    <w:p w14:paraId="7583C05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892CB3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7、严格约束乙方员工及其代理人：乙方承诺严格遵守合规承诺条款，若乙方员工及乙方的代理人或代理机构违反相关承诺即视为乙方违反。</w:t>
      </w:r>
    </w:p>
    <w:p w14:paraId="374CB8B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D1663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13BED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10、责任承担：如果乙方违反前述合规承诺条款，甲方有权要求乙方承担因此而给甲方造成的全部损失。</w:t>
      </w:r>
    </w:p>
    <w:p w14:paraId="35397E6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56FA499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（二）环境保护</w:t>
      </w:r>
    </w:p>
    <w:p w14:paraId="3439D50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26A2C3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（三）附件法律效力条款</w:t>
      </w:r>
    </w:p>
    <w:p w14:paraId="217E2E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本着接受法律上之约束的意向，双方特此同意本承诺书全部附录、附件等均为本承诺书不可分割的部分，共同构成双方就达成的全部承诺书，与本承诺书具有同等法律效力。</w:t>
      </w:r>
    </w:p>
    <w:p w14:paraId="688461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十一、适用法律</w:t>
      </w:r>
    </w:p>
    <w:p w14:paraId="6E79A4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rPr>
        <w:t>【二】</w:t>
      </w:r>
      <w:r>
        <w:rPr>
          <w:rFonts w:hint="eastAsia" w:ascii="仿宋" w:hAnsi="仿宋" w:eastAsia="仿宋" w:cs="仿宋"/>
          <w:sz w:val="28"/>
          <w:szCs w:val="28"/>
          <w:highlight w:val="none"/>
        </w:rPr>
        <w:t>种方式解决：</w:t>
      </w:r>
    </w:p>
    <w:p w14:paraId="39D24016">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（一）向呼和浩特仲裁委员会申请仲裁。因仲裁产生的包括但不限于仲裁费、律师费、调查费、差旅费等，由乙方承担。</w:t>
      </w:r>
    </w:p>
    <w:p w14:paraId="140E55B7">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（二）向甲方所在地有管辖权的人民法院提起诉讼。因诉讼产生的包括但不限于诉讼费、律师费、调查费、差旅费等，由乙方承担。</w:t>
      </w:r>
    </w:p>
    <w:p w14:paraId="48BDF2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十二、违约责任及救济</w:t>
      </w:r>
    </w:p>
    <w:p w14:paraId="32833A2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FCB55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如果乙方违反本承诺书的任何规定情形,则甲方有权将乙方拉入蒙牛供应商黑名单，乙方应积极配合甲方在10个工作日内收回已经泄露的信息。</w:t>
      </w:r>
    </w:p>
    <w:p w14:paraId="4E21CBD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十三、生效及份数</w:t>
      </w:r>
    </w:p>
    <w:p w14:paraId="2AF3581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本承诺书经乙方签字盖章之日起生效。</w:t>
      </w:r>
    </w:p>
    <w:p w14:paraId="1539311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（以下无正文）</w:t>
      </w:r>
    </w:p>
    <w:p w14:paraId="10A9DBB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090FF2B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661DFF1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0DB9C28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0A9CD1BF">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9103C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6CBC67B5">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7BECE52C">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09C4BF08">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27BE3944">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378046E1">
      <w:pPr>
        <w:spacing w:line="240" w:lineRule="auto"/>
        <w:jc w:val="left"/>
        <w:rPr>
          <w:rFonts w:hint="eastAsia" w:ascii="仿宋" w:hAnsi="仿宋" w:eastAsia="仿宋" w:cs="仿宋"/>
          <w:sz w:val="28"/>
          <w:szCs w:val="28"/>
          <w:highlight w:val="none"/>
        </w:rPr>
      </w:pPr>
    </w:p>
    <w:p w14:paraId="16E77BF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698E9EBF">
      <w:pPr>
        <w:spacing w:line="240" w:lineRule="auto"/>
        <w:jc w:val="left"/>
        <w:rPr>
          <w:rFonts w:hint="eastAsia" w:ascii="仿宋" w:hAnsi="仿宋" w:eastAsia="仿宋" w:cs="仿宋"/>
          <w:sz w:val="28"/>
          <w:szCs w:val="28"/>
          <w:highlight w:val="none"/>
        </w:rPr>
      </w:pPr>
    </w:p>
    <w:p w14:paraId="5B638F67">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4EB13B6">
      <w:pPr>
        <w:spacing w:line="240" w:lineRule="auto"/>
        <w:jc w:val="left"/>
        <w:rPr>
          <w:rFonts w:hint="eastAsia" w:ascii="仿宋" w:hAnsi="仿宋" w:eastAsia="仿宋" w:cs="仿宋"/>
          <w:sz w:val="28"/>
          <w:szCs w:val="28"/>
          <w:highlight w:val="none"/>
        </w:rPr>
      </w:pPr>
    </w:p>
    <w:p w14:paraId="3DEFE21E">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E9702B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71884D7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881BB4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EFA207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7C2BF70E">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7F904E6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6D41ABB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126ED23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73B5B4B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15075CC6">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63925F2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7E213D11">
      <w:pPr>
        <w:spacing w:line="240" w:lineRule="auto"/>
        <w:jc w:val="left"/>
        <w:rPr>
          <w:rFonts w:hint="eastAsia" w:ascii="仿宋" w:hAnsi="仿宋" w:eastAsia="仿宋" w:cs="仿宋"/>
          <w:sz w:val="28"/>
          <w:szCs w:val="28"/>
          <w:highlight w:val="none"/>
        </w:rPr>
      </w:pPr>
    </w:p>
    <w:p w14:paraId="48CD78D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2F5DBB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5B34CEBC">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3BC4B69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rPr>
      </w:pPr>
    </w:p>
    <w:p w14:paraId="309DBB3F">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rPr>
      </w:pPr>
    </w:p>
    <w:p w14:paraId="5F470969">
      <w:pPr>
        <w:rPr>
          <w:rFonts w:hint="eastAsia" w:ascii="仿宋" w:hAnsi="仿宋" w:eastAsia="仿宋" w:cs="仿宋"/>
          <w:b/>
          <w:bCs w:val="0"/>
          <w:kern w:val="2"/>
          <w:sz w:val="28"/>
          <w:szCs w:val="28"/>
          <w:highlight w:val="none"/>
          <w:vertAlign w:val="baseline"/>
          <w:lang w:val="en-US" w:eastAsia="zh-CN" w:bidi="ar"/>
        </w:rPr>
      </w:pPr>
      <w:r>
        <w:rPr>
          <w:rFonts w:hint="eastAsia" w:ascii="仿宋" w:hAnsi="仿宋" w:eastAsia="仿宋" w:cs="仿宋"/>
          <w:b/>
          <w:bCs w:val="0"/>
          <w:kern w:val="2"/>
          <w:sz w:val="28"/>
          <w:szCs w:val="28"/>
          <w:highlight w:val="none"/>
          <w:vertAlign w:val="baseline"/>
          <w:lang w:val="en-US" w:eastAsia="zh-CN" w:bidi="ar"/>
        </w:rPr>
        <w:br w:type="page"/>
      </w:r>
    </w:p>
    <w:p w14:paraId="3F3108CF">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rPr>
      </w:pPr>
      <w:r>
        <w:rPr>
          <w:rFonts w:hint="eastAsia" w:ascii="仿宋" w:hAnsi="仿宋" w:eastAsia="仿宋" w:cs="仿宋"/>
          <w:b w:val="0"/>
          <w:bCs/>
          <w:kern w:val="2"/>
          <w:sz w:val="28"/>
          <w:szCs w:val="28"/>
          <w:highlight w:val="none"/>
          <w:vertAlign w:val="baseline"/>
          <w:lang w:val="en-US" w:eastAsia="zh-CN" w:bidi="ar"/>
        </w:rPr>
        <w:t>附件5：</w:t>
      </w:r>
    </w:p>
    <w:p w14:paraId="21B9E848">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rPr>
      </w:pPr>
      <w:r>
        <w:rPr>
          <w:rFonts w:hint="eastAsia" w:ascii="仿宋" w:hAnsi="仿宋" w:eastAsia="仿宋" w:cs="仿宋"/>
          <w:b/>
          <w:bCs w:val="0"/>
          <w:kern w:val="0"/>
          <w:sz w:val="28"/>
          <w:szCs w:val="28"/>
          <w:highlight w:val="none"/>
          <w:vertAlign w:val="baseline"/>
          <w:lang w:val="en-US" w:eastAsia="zh-CN" w:bidi="ar"/>
        </w:rPr>
        <w:t>阳光协议</w:t>
      </w:r>
    </w:p>
    <w:p w14:paraId="6B680C21">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甲方：</w:t>
      </w:r>
      <w:r>
        <w:rPr>
          <w:rFonts w:hint="eastAsia" w:ascii="仿宋" w:hAnsi="仿宋" w:eastAsia="仿宋" w:cs="仿宋"/>
          <w:sz w:val="28"/>
          <w:szCs w:val="28"/>
          <w:highlight w:val="none"/>
          <w:lang w:eastAsia="zh-CN"/>
        </w:rPr>
        <w:t>内蒙古蒙牛乳业（集团）股份有限公司</w:t>
      </w:r>
    </w:p>
    <w:p w14:paraId="473C5B4B">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乙方：</w:t>
      </w:r>
    </w:p>
    <w:p w14:paraId="011C5D9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14807C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一、基本原则</w:t>
      </w:r>
    </w:p>
    <w:p w14:paraId="5076EA2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甲乙双方均理解并愿意严格遵守中华人民共和国关于反商业贿赂的有关法律法规的规定，双方均理解任何形式的贿赂行为都将触犯法律，并受到法律的严惩。</w:t>
      </w:r>
    </w:p>
    <w:p w14:paraId="1AF631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二、双方承诺</w:t>
      </w:r>
    </w:p>
    <w:p w14:paraId="69E11F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甲、乙双方应共同遵守以下承诺：</w:t>
      </w:r>
    </w:p>
    <w:p w14:paraId="564064F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1.坚守诚信原则，在合作过程中不以任何方式贿赂对方公司人员及其亲属、特定关系人，不发生舞弊、腐败、欺诈行为。</w:t>
      </w:r>
    </w:p>
    <w:p w14:paraId="166145F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2.在执行业务合作中，双方均不得采用隐瞒、欺骗等手段侵占另一方财物，或损害另一方其他合法利益。</w:t>
      </w:r>
    </w:p>
    <w:p w14:paraId="605645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5E29B8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三、双方权利和义务</w:t>
      </w:r>
    </w:p>
    <w:p w14:paraId="116319D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（一）甲方权利、义务</w:t>
      </w:r>
    </w:p>
    <w:p w14:paraId="1BC098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25FCE1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2.被甲方列入黑名单中的公司法定代表人、监事、出资人、联系人、业务对接人，在其他公司担任法人或类似职务或充当类似身份的，该公司视为已被列入黑名单。</w:t>
      </w:r>
    </w:p>
    <w:p w14:paraId="43ECC46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398897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举报电话：0471-7393612</w:t>
      </w:r>
    </w:p>
    <w:p w14:paraId="5BACBC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举报邮箱：</w:t>
      </w:r>
      <w:r>
        <w:rPr>
          <w:rFonts w:hint="eastAsia" w:ascii="仿宋" w:hAnsi="仿宋" w:eastAsia="仿宋" w:cs="仿宋"/>
          <w:kern w:val="2"/>
          <w:sz w:val="28"/>
          <w:szCs w:val="28"/>
          <w:highlight w:val="none"/>
          <w:lang w:val="en-US" w:eastAsia="zh-CN" w:bidi="ar"/>
        </w:rPr>
        <w:fldChar w:fldCharType="begin"/>
      </w:r>
      <w:r>
        <w:rPr>
          <w:rFonts w:hint="eastAsia" w:ascii="仿宋" w:hAnsi="仿宋" w:eastAsia="仿宋" w:cs="仿宋"/>
          <w:kern w:val="2"/>
          <w:sz w:val="28"/>
          <w:szCs w:val="28"/>
          <w:highlight w:val="none"/>
          <w:lang w:val="en-US" w:eastAsia="zh-CN" w:bidi="ar"/>
        </w:rPr>
        <w:instrText xml:space="preserve"> HYPERLINK "mailto:mnjw@mengniu.cn" </w:instrText>
      </w:r>
      <w:r>
        <w:rPr>
          <w:rFonts w:hint="eastAsia" w:ascii="仿宋" w:hAnsi="仿宋" w:eastAsia="仿宋" w:cs="仿宋"/>
          <w:kern w:val="2"/>
          <w:sz w:val="28"/>
          <w:szCs w:val="28"/>
          <w:highlight w:val="none"/>
          <w:lang w:val="en-US" w:eastAsia="zh-CN" w:bidi="ar"/>
        </w:rPr>
        <w:fldChar w:fldCharType="separate"/>
      </w:r>
      <w:r>
        <w:rPr>
          <w:rStyle w:val="18"/>
          <w:rFonts w:hint="eastAsia" w:ascii="仿宋" w:hAnsi="仿宋" w:eastAsia="仿宋" w:cs="仿宋"/>
          <w:kern w:val="2"/>
          <w:sz w:val="28"/>
          <w:szCs w:val="28"/>
          <w:highlight w:val="none"/>
        </w:rPr>
        <w:t>mnjw@mengniu.cn</w:t>
      </w:r>
      <w:r>
        <w:rPr>
          <w:rFonts w:hint="eastAsia" w:ascii="仿宋" w:hAnsi="仿宋" w:eastAsia="仿宋" w:cs="仿宋"/>
          <w:kern w:val="2"/>
          <w:sz w:val="28"/>
          <w:szCs w:val="28"/>
          <w:highlight w:val="none"/>
          <w:lang w:val="en-US" w:eastAsia="zh-CN" w:bidi="ar"/>
        </w:rPr>
        <w:fldChar w:fldCharType="end"/>
      </w:r>
    </w:p>
    <w:p w14:paraId="2A41B8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邮寄地址：内蒙古呼和浩特市和林格尔盛乐经济园区蒙牛乳业奶源楼311室 纪委办公室（收）</w:t>
      </w:r>
    </w:p>
    <w:p w14:paraId="16F2880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邮政编码：011517</w:t>
      </w:r>
    </w:p>
    <w:p w14:paraId="275E11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（二）乙方权利、义务</w:t>
      </w:r>
    </w:p>
    <w:p w14:paraId="2AE43A3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1.若甲方员工存在违反本协议所规定行为的，乙方有权拒绝并有义务向甲方进行举报。</w:t>
      </w:r>
    </w:p>
    <w:p w14:paraId="1884FAC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2.乙方保证，在投标过程中，不发生以下行为：</w:t>
      </w:r>
    </w:p>
    <w:p w14:paraId="5452EA4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（1）乙方在投标中存在提供虚假材料，欺骗中标；</w:t>
      </w:r>
    </w:p>
    <w:p w14:paraId="593B730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（2）乙方在投标时存在围标串标；</w:t>
      </w:r>
    </w:p>
    <w:p w14:paraId="4177D59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（3）乙方在投标时贿赂、拉拢甲方人员；</w:t>
      </w:r>
    </w:p>
    <w:p w14:paraId="46BF869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（4）其他违反招投标相关规定的行为。</w:t>
      </w:r>
    </w:p>
    <w:p w14:paraId="76634BF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3.乙方保证，在合作过程中，乙方的管理人员、股东、项目对接人员与甲方项目有关的管理人员或项目对接人员不存在亲属关系、共同利益关系。</w:t>
      </w:r>
    </w:p>
    <w:p w14:paraId="21593BF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4.乙方保证，在双方合作过程中，未接受甲方离职二年内的管理人员和关键业务人员在其公司参股、控股或任职。</w:t>
      </w:r>
    </w:p>
    <w:p w14:paraId="065BDB6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5.乙方保证，在合作过程中，乙方（含利益关联方）不得在甲方管理人员和关键业务人员的亲属（含特定关系人）的利益关联公司入股或发生有关业务。</w:t>
      </w:r>
    </w:p>
    <w:p w14:paraId="0D6D54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6.乙方不得与甲方人员发生任何形式的财物往来，期间包括但不限于合同履约期间。</w:t>
      </w:r>
    </w:p>
    <w:p w14:paraId="60E6EFB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7.若甲乙双方依照行业惯例或通常做法，可能发生商务性、礼节性的小额礼品互赠，则须在合同中明示，但每一年度累计金额不得超过1000元。</w:t>
      </w:r>
    </w:p>
    <w:p w14:paraId="5A563D3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（三）双方共同义务</w:t>
      </w:r>
    </w:p>
    <w:p w14:paraId="6F96355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甲乙双方有关人员的商业贿赂行为构成犯罪并移交司法机关处理的，合同各方应积极配合司法机关的处理。</w:t>
      </w:r>
    </w:p>
    <w:p w14:paraId="0C3BE93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四、违约责任</w:t>
      </w:r>
    </w:p>
    <w:p w14:paraId="4BE928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乙方违反本协议约定，拒不履行相关义务的，视为乙方违约。</w:t>
      </w:r>
    </w:p>
    <w:p w14:paraId="6F4359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39670C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58B0839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69F035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8E54AB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4911259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1F8A4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（1）按主合同总价款的20%支付违约金。</w:t>
      </w:r>
    </w:p>
    <w:p w14:paraId="6692CB1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（2）无主合同总价款的按照已发生业务总额的20%支付违约金；无主合同总价款且暂未发生业务的，扣除合同履约保证金。</w:t>
      </w:r>
    </w:p>
    <w:p w14:paraId="2D754E8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（3）因主合同解除造成甲方其他损失的，按照主合同约定赔偿损失。</w:t>
      </w:r>
    </w:p>
    <w:p w14:paraId="22C2F7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（4）如乙方未按约定支付违约金，乙方同意并认可使用保证金、预付款、应付款等款项冲抵违约金。</w:t>
      </w:r>
    </w:p>
    <w:p w14:paraId="7C43F16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（5）若乙方积极配合查处接受商业贿赂人员的，甲方可减少或免除相对应的违约金。</w:t>
      </w:r>
    </w:p>
    <w:p w14:paraId="5DAE706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上述责任承担方式可单独适用，也可合并适用。</w:t>
      </w:r>
    </w:p>
    <w:p w14:paraId="298B549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五、协议的生效、变更或解除 </w:t>
      </w:r>
    </w:p>
    <w:p w14:paraId="276C14E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1.本协议为主合同的补充内容，与主合同具有同样的法律效力。</w:t>
      </w:r>
    </w:p>
    <w:p w14:paraId="2BB4F13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2.本协议及主合同终止，本协议仍具有追溯相关责任的法律效力。</w:t>
      </w:r>
    </w:p>
    <w:p w14:paraId="14E30AC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3.本协议的生效日期：自甲乙双方签字盖章之日起生效。 </w:t>
      </w:r>
    </w:p>
    <w:p w14:paraId="1120F7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六、争议解决条款</w:t>
      </w:r>
    </w:p>
    <w:p w14:paraId="09AA7A4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因履行本协议发生的任何纠纷，双方协商解决；如协商不成时，争议解决方式与主合同一致。</w:t>
      </w:r>
    </w:p>
    <w:p w14:paraId="055695B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七、其他</w:t>
      </w:r>
    </w:p>
    <w:p w14:paraId="629C73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1.甲乙双方确认在签订本协议前已仔细阅读上述条款内容，对本协议所产生的法律责任已清楚知悉并承诺遵守。</w:t>
      </w:r>
    </w:p>
    <w:p w14:paraId="06EC003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2.本协议签订及甲乙双方各自持有份数均与主合同份数保持一致。</w:t>
      </w:r>
    </w:p>
    <w:p w14:paraId="053865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（以下无正文）</w:t>
      </w:r>
    </w:p>
    <w:p w14:paraId="0CF0EA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 xml:space="preserve"> </w:t>
      </w:r>
    </w:p>
    <w:p w14:paraId="7F9C8F08">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乙方（承诺方）：（盖章）</w:t>
      </w:r>
    </w:p>
    <w:p w14:paraId="735E9DDF">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 xml:space="preserve"> </w:t>
      </w:r>
    </w:p>
    <w:p w14:paraId="5850E4E1">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代表人：</w:t>
      </w:r>
      <w:r>
        <w:rPr>
          <w:rFonts w:hint="eastAsia" w:ascii="仿宋" w:hAnsi="仿宋" w:eastAsia="仿宋" w:cs="仿宋"/>
          <w:color w:val="FF0000"/>
          <w:kern w:val="0"/>
          <w:sz w:val="28"/>
          <w:szCs w:val="28"/>
          <w:highlight w:val="none"/>
          <w:vertAlign w:val="baseline"/>
          <w:lang w:val="en-US" w:eastAsia="zh-CN" w:bidi="ar"/>
        </w:rPr>
        <w:t>（签字或印章）</w:t>
      </w:r>
    </w:p>
    <w:p w14:paraId="0B3F213F">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 xml:space="preserve"> </w:t>
      </w:r>
    </w:p>
    <w:p w14:paraId="76E689DF">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rPr>
      </w:pPr>
      <w:r>
        <w:rPr>
          <w:rFonts w:hint="eastAsia" w:ascii="仿宋" w:hAnsi="仿宋" w:eastAsia="仿宋" w:cs="仿宋"/>
          <w:color w:val="000000"/>
          <w:kern w:val="0"/>
          <w:sz w:val="28"/>
          <w:szCs w:val="28"/>
          <w:highlight w:val="none"/>
          <w:vertAlign w:val="baseline"/>
          <w:lang w:val="en-US" w:eastAsia="zh-CN" w:bidi="ar"/>
        </w:rPr>
        <w:t>日期：</w:t>
      </w:r>
    </w:p>
    <w:p w14:paraId="775105B2">
      <w:pPr>
        <w:spacing w:line="240" w:lineRule="auto"/>
        <w:jc w:val="left"/>
        <w:rPr>
          <w:rFonts w:hint="eastAsia" w:ascii="仿宋" w:hAnsi="仿宋" w:eastAsia="仿宋" w:cs="仿宋"/>
          <w:sz w:val="28"/>
          <w:szCs w:val="28"/>
          <w:highlight w:val="none"/>
        </w:rPr>
      </w:pPr>
    </w:p>
    <w:p w14:paraId="6DB67322">
      <w:pPr>
        <w:spacing w:line="240" w:lineRule="auto"/>
        <w:jc w:val="left"/>
        <w:rPr>
          <w:rFonts w:hint="eastAsia" w:ascii="仿宋" w:hAnsi="仿宋" w:eastAsia="仿宋" w:cs="仿宋"/>
          <w:sz w:val="28"/>
          <w:szCs w:val="28"/>
          <w:highlight w:val="none"/>
        </w:rPr>
      </w:pPr>
    </w:p>
    <w:p w14:paraId="6C56E549">
      <w:pPr>
        <w:spacing w:line="240" w:lineRule="auto"/>
        <w:jc w:val="left"/>
        <w:rPr>
          <w:rFonts w:hint="eastAsia" w:ascii="仿宋" w:hAnsi="仿宋" w:eastAsia="仿宋" w:cs="仿宋"/>
          <w:sz w:val="28"/>
          <w:szCs w:val="28"/>
          <w:highlight w:val="none"/>
        </w:rPr>
      </w:pPr>
    </w:p>
    <w:p w14:paraId="27F9070B">
      <w:pPr>
        <w:spacing w:line="240" w:lineRule="auto"/>
        <w:jc w:val="left"/>
        <w:rPr>
          <w:rFonts w:hint="eastAsia" w:ascii="仿宋" w:hAnsi="仿宋" w:eastAsia="仿宋" w:cs="仿宋"/>
          <w:sz w:val="28"/>
          <w:szCs w:val="28"/>
          <w:highlight w:val="none"/>
        </w:rPr>
      </w:pPr>
    </w:p>
    <w:p w14:paraId="60B59A22">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E5A50A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7B3650D1">
      <w:pPr>
        <w:pStyle w:val="27"/>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rPr>
        <w:t>蒙牛集团工程设备采购业务供应商管理8条红线</w:t>
      </w:r>
    </w:p>
    <w:p w14:paraId="5A0D45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1.资质、业绩造假</w:t>
      </w:r>
    </w:p>
    <w:p w14:paraId="1C86373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供应商在准入、招投标或合作过程中，提供虚假的资质或过往业绩造假。</w:t>
      </w:r>
    </w:p>
    <w:p w14:paraId="488BE5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2.取缔合作后换码经营</w:t>
      </w:r>
    </w:p>
    <w:p w14:paraId="46A7F2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被取缔合作资格并纳入 “供应商黑名单” 后，通过变更信息，或借用其他公司资质、挂靠其他企业等不正当手段，隐瞒与原被取缔主体的关联关系，重新参与招标采购。</w:t>
      </w:r>
    </w:p>
    <w:p w14:paraId="42A6DC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3.未执行招标采购认价，提前启动项目实施</w:t>
      </w:r>
    </w:p>
    <w:p w14:paraId="59B374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未完成采购招标认价流程，未明确最终合作价格提前启动项目实施。</w:t>
      </w:r>
    </w:p>
    <w:p w14:paraId="16F06A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4.低价中标不供货 / 不施工</w:t>
      </w:r>
    </w:p>
    <w:p w14:paraId="61ADF1B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2B63DD4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5.质量不达标且拒不整改​</w:t>
      </w:r>
    </w:p>
    <w:p w14:paraId="679C9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提供的产品不符合合同约定标准、国家强制性标准或服务未达到约定效果，拒不配合整改。</w:t>
      </w:r>
    </w:p>
    <w:p w14:paraId="2F4431D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6.交付逾期且无合理理由</w:t>
      </w:r>
    </w:p>
    <w:p w14:paraId="7326EB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未按合同约定时间交付产品 / 服务，且无不可抗力等合理理由，或逾期后未及时采取补救措施。</w:t>
      </w:r>
    </w:p>
    <w:p w14:paraId="5886386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7.商业信息泄露​</w:t>
      </w:r>
    </w:p>
    <w:p w14:paraId="1495AE7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违反保密协议，向第三方泄露企业的商业秘密（如采购底价、技术参数、项目规划），或利用保密信息为自身 / 他人谋利。​</w:t>
      </w:r>
    </w:p>
    <w:p w14:paraId="590630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 xml:space="preserve">8.虚假承诺与欺诈      </w:t>
      </w:r>
    </w:p>
    <w:p w14:paraId="4597366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合作前或合作中作出虚假承诺，实际无法兑现；或通过虚构成本、伪造单据骗取企业货款。</w:t>
      </w:r>
    </w:p>
    <w:p w14:paraId="43009A9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p>
    <w:p w14:paraId="51AD927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2B621B3D">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highlight w:val="none"/>
          <w:shd w:val="clear" w:fill="FFFFFF"/>
        </w:rPr>
      </w:pPr>
    </w:p>
    <w:p w14:paraId="2E55FB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rPr>
        <w:t>（签字</w:t>
      </w:r>
      <w:r>
        <w:rPr>
          <w:rFonts w:hint="default" w:ascii="仿宋" w:hAnsi="仿宋" w:eastAsia="仿宋" w:cs="仿宋"/>
          <w:kern w:val="2"/>
          <w:sz w:val="28"/>
          <w:szCs w:val="28"/>
          <w:highlight w:val="none"/>
          <w:lang w:eastAsia="zh-CN" w:bidi="ar"/>
        </w:rPr>
        <w:t>或</w:t>
      </w:r>
      <w:r>
        <w:rPr>
          <w:rFonts w:hint="eastAsia" w:ascii="仿宋" w:hAnsi="仿宋" w:eastAsia="仿宋" w:cs="仿宋"/>
          <w:kern w:val="2"/>
          <w:sz w:val="28"/>
          <w:szCs w:val="28"/>
          <w:highlight w:val="none"/>
          <w:lang w:val="en-US" w:eastAsia="zh-CN" w:bidi="ar"/>
        </w:rPr>
        <w:t>盖章）：</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u w:val="single"/>
          <w:lang w:val="en-US" w:eastAsia="zh-CN" w:bidi="ar"/>
        </w:rPr>
        <w:t xml:space="preserve">    </w:t>
      </w:r>
    </w:p>
    <w:p w14:paraId="4556FFCF">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日期：</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年</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月</w:t>
      </w:r>
      <w:r>
        <w:rPr>
          <w:rFonts w:hint="eastAsia" w:ascii="仿宋" w:hAnsi="仿宋" w:eastAsia="仿宋" w:cs="仿宋"/>
          <w:kern w:val="2"/>
          <w:sz w:val="28"/>
          <w:szCs w:val="28"/>
          <w:highlight w:val="none"/>
          <w:u w:val="single"/>
          <w:lang w:val="en-US" w:eastAsia="zh-CN" w:bidi="ar"/>
        </w:rPr>
        <w:t xml:space="preserve">      </w:t>
      </w:r>
      <w:r>
        <w:rPr>
          <w:rFonts w:hint="eastAsia" w:ascii="仿宋" w:hAnsi="仿宋" w:eastAsia="仿宋" w:cs="仿宋"/>
          <w:kern w:val="2"/>
          <w:sz w:val="28"/>
          <w:szCs w:val="28"/>
          <w:highlight w:val="none"/>
          <w:lang w:val="en-US" w:eastAsia="zh-CN" w:bidi="ar"/>
        </w:rPr>
        <w:t>日</w:t>
      </w:r>
    </w:p>
    <w:p w14:paraId="6D1012B9">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rPr>
      </w:pPr>
    </w:p>
    <w:p w14:paraId="0BACEEBD">
      <w:pPr>
        <w:spacing w:line="240" w:lineRule="auto"/>
        <w:jc w:val="left"/>
        <w:rPr>
          <w:rFonts w:hint="eastAsia" w:ascii="仿宋" w:hAnsi="仿宋" w:eastAsia="仿宋" w:cs="仿宋"/>
          <w:sz w:val="28"/>
          <w:szCs w:val="28"/>
          <w:highlight w:val="none"/>
        </w:rPr>
      </w:pPr>
    </w:p>
    <w:p w14:paraId="6B1200C3">
      <w:pPr>
        <w:spacing w:line="240" w:lineRule="auto"/>
        <w:jc w:val="left"/>
        <w:rPr>
          <w:rFonts w:hint="eastAsia" w:ascii="仿宋" w:hAnsi="仿宋" w:eastAsia="仿宋" w:cs="仿宋"/>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3ZjRmMzFiYmY3MjhkMWQwYTA4NTZmMzMxNmYxOG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44D4F"/>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0F7125"/>
    <w:rsid w:val="01590C0B"/>
    <w:rsid w:val="0159696B"/>
    <w:rsid w:val="01745B8F"/>
    <w:rsid w:val="017924A9"/>
    <w:rsid w:val="024C0929"/>
    <w:rsid w:val="027C09B1"/>
    <w:rsid w:val="03326BA4"/>
    <w:rsid w:val="03535C43"/>
    <w:rsid w:val="03673248"/>
    <w:rsid w:val="03B431F0"/>
    <w:rsid w:val="03C43FD6"/>
    <w:rsid w:val="03FC2309"/>
    <w:rsid w:val="040B3766"/>
    <w:rsid w:val="047B4ACF"/>
    <w:rsid w:val="04AC5E72"/>
    <w:rsid w:val="04BD09F9"/>
    <w:rsid w:val="04E50B02"/>
    <w:rsid w:val="05013463"/>
    <w:rsid w:val="051B72FA"/>
    <w:rsid w:val="051C494A"/>
    <w:rsid w:val="053A7E2D"/>
    <w:rsid w:val="05925B8B"/>
    <w:rsid w:val="05DA61E9"/>
    <w:rsid w:val="05FD526E"/>
    <w:rsid w:val="06190FCC"/>
    <w:rsid w:val="06A3767D"/>
    <w:rsid w:val="06AB037A"/>
    <w:rsid w:val="06C11664"/>
    <w:rsid w:val="06C22921"/>
    <w:rsid w:val="07324BB7"/>
    <w:rsid w:val="07AD77FB"/>
    <w:rsid w:val="07C81BD6"/>
    <w:rsid w:val="07D615D8"/>
    <w:rsid w:val="07DD446E"/>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9D1CA8"/>
    <w:rsid w:val="14AB0340"/>
    <w:rsid w:val="14C33176"/>
    <w:rsid w:val="14D7511C"/>
    <w:rsid w:val="154955AB"/>
    <w:rsid w:val="155404F7"/>
    <w:rsid w:val="155F0E21"/>
    <w:rsid w:val="156274DF"/>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286B8F"/>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053348"/>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3E46315"/>
    <w:rsid w:val="341A0A11"/>
    <w:rsid w:val="341B1F63"/>
    <w:rsid w:val="343938B8"/>
    <w:rsid w:val="347A554A"/>
    <w:rsid w:val="34A85C77"/>
    <w:rsid w:val="351A3E7E"/>
    <w:rsid w:val="35773495"/>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964E10"/>
    <w:rsid w:val="39BA68F3"/>
    <w:rsid w:val="3A38636B"/>
    <w:rsid w:val="3AAE273D"/>
    <w:rsid w:val="3B2A1844"/>
    <w:rsid w:val="3B39482D"/>
    <w:rsid w:val="3B4402BD"/>
    <w:rsid w:val="3B645514"/>
    <w:rsid w:val="3B70016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0377C4E"/>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461A2D"/>
    <w:rsid w:val="46723472"/>
    <w:rsid w:val="46924CB8"/>
    <w:rsid w:val="46BD3347"/>
    <w:rsid w:val="46C578A5"/>
    <w:rsid w:val="4711664B"/>
    <w:rsid w:val="47525985"/>
    <w:rsid w:val="47565D0F"/>
    <w:rsid w:val="47965AB2"/>
    <w:rsid w:val="47B02837"/>
    <w:rsid w:val="47B80CA4"/>
    <w:rsid w:val="47CE2442"/>
    <w:rsid w:val="480713F1"/>
    <w:rsid w:val="48153C27"/>
    <w:rsid w:val="49043276"/>
    <w:rsid w:val="49335D48"/>
    <w:rsid w:val="49A3202B"/>
    <w:rsid w:val="49B221B3"/>
    <w:rsid w:val="49F13A8D"/>
    <w:rsid w:val="4A264C7E"/>
    <w:rsid w:val="4A2C5E4D"/>
    <w:rsid w:val="4A557719"/>
    <w:rsid w:val="4A921801"/>
    <w:rsid w:val="4AF8497C"/>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4A46CA"/>
    <w:rsid w:val="547A1753"/>
    <w:rsid w:val="54AC7A98"/>
    <w:rsid w:val="54B222DC"/>
    <w:rsid w:val="54CE21B0"/>
    <w:rsid w:val="55482300"/>
    <w:rsid w:val="554C1BC2"/>
    <w:rsid w:val="55AB22A0"/>
    <w:rsid w:val="55B87943"/>
    <w:rsid w:val="56512F2D"/>
    <w:rsid w:val="56601AE4"/>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24946"/>
    <w:rsid w:val="6017749F"/>
    <w:rsid w:val="60246E02"/>
    <w:rsid w:val="603B3487"/>
    <w:rsid w:val="60877E62"/>
    <w:rsid w:val="61107EFF"/>
    <w:rsid w:val="61146167"/>
    <w:rsid w:val="615468AD"/>
    <w:rsid w:val="61D16947"/>
    <w:rsid w:val="620848CF"/>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ADBDCB30"/>
    <w:rsid w:val="BD6E19DB"/>
    <w:rsid w:val="CEF140DF"/>
    <w:rsid w:val="ED5D99E8"/>
    <w:rsid w:val="EEAF1A6C"/>
    <w:rsid w:val="EEFFBD78"/>
    <w:rsid w:val="EFB7D002"/>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3"/>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10836</Words>
  <Characters>11527</Characters>
  <Lines>1</Lines>
  <Paragraphs>1</Paragraphs>
  <TotalTime>38</TotalTime>
  <ScaleCrop>false</ScaleCrop>
  <LinksUpToDate>false</LinksUpToDate>
  <CharactersWithSpaces>12655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2025-01-08T16:40:00Z</dcterms:created>
  <dc:creator>0002219</dc:creator>
  <cp:lastModifiedBy>孙学宇</cp:lastModifiedBy>
  <cp:lastPrinted>2023-01-06T07:13:00Z</cp:lastPrinted>
  <dcterms:modified xsi:type="dcterms:W3CDTF">2025-11-07T01:12:31Z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E59ED961104A4BF8A006EEF865E4D927_13</vt:lpwstr>
  </property>
  <property fmtid="{D5CDD505-2E9C-101B-9397-08002B2CF9AE}" pid="4" name="KSOTemplateDocerSaveRecord">
    <vt:lpwstr>eyJoZGlkIjoiNzcyZTg4YWNmNWE5MzUzODVmM2MwOGQwZjAwMzIxNjUiLCJ1c2VySWQiOiIxMjM3ODQ5MzczIn0=</vt:lpwstr>
  </property>
</Properties>
</file>